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9A" w:rsidRDefault="00CA729A" w:rsidP="00CA729A">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rsidR="00CA729A" w:rsidRDefault="00CA729A" w:rsidP="00CA729A">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CA729A" w:rsidTr="006738F5">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r>
    </w:tbl>
    <w:p w:rsidR="00CA729A" w:rsidRDefault="00CA729A" w:rsidP="00CA729A">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A729A" w:rsidTr="006738F5">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r>
    </w:tbl>
    <w:p w:rsidR="00CA729A" w:rsidRDefault="00CA729A" w:rsidP="00CA729A">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CA729A" w:rsidTr="006738F5">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rPr>
                <w:sz w:val="20"/>
              </w:rPr>
            </w:pPr>
          </w:p>
        </w:tc>
      </w:tr>
    </w:tbl>
    <w:p w:rsidR="00CA729A" w:rsidRDefault="00CA729A" w:rsidP="00CA729A">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rsidR="00CA729A" w:rsidRDefault="00CA729A" w:rsidP="00CA729A">
      <w:pPr>
        <w:suppressAutoHyphens/>
        <w:textAlignment w:val="baseline"/>
        <w:rPr>
          <w:b/>
        </w:rPr>
      </w:pPr>
    </w:p>
    <w:p w:rsidR="00CA729A" w:rsidRDefault="00CA729A" w:rsidP="00CA729A">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CA729A" w:rsidTr="006738F5">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Eil.</w:t>
            </w:r>
          </w:p>
          <w:p w:rsidR="00CA729A" w:rsidRDefault="00CA729A" w:rsidP="006738F5">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29A" w:rsidRDefault="00CA729A" w:rsidP="006738F5">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jc w:val="center"/>
              <w:textAlignment w:val="baseline"/>
            </w:pPr>
            <w:r>
              <w:t>Pajamos (</w:t>
            </w:r>
            <w:proofErr w:type="spellStart"/>
            <w:r>
              <w:t>Eur</w:t>
            </w:r>
            <w:proofErr w:type="spellEnd"/>
            <w:r>
              <w:t>)</w:t>
            </w:r>
          </w:p>
        </w:tc>
      </w:tr>
    </w:tbl>
    <w:p w:rsidR="00CA729A" w:rsidRDefault="00CA729A" w:rsidP="00CA729A"/>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CA729A" w:rsidTr="006738F5">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3</w:t>
            </w: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29A" w:rsidRDefault="00CA729A" w:rsidP="006738F5">
            <w:pPr>
              <w:jc w:val="cente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išmoka vaikui, globos (rūpybos) išmokos tikslinis priedas, vaiko laikinosios priežiūros išmoka,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29A" w:rsidRDefault="00CA729A" w:rsidP="006738F5">
            <w:pPr>
              <w:jc w:val="cente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lastRenderedPageBreak/>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būsto nuomos ar išperkamosios būsto nuomos mokesčio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29A" w:rsidRDefault="00CA729A" w:rsidP="006738F5">
            <w:pPr>
              <w:jc w:val="cente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29A" w:rsidRDefault="00CA729A" w:rsidP="006738F5">
            <w:pPr>
              <w:jc w:val="cente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29A" w:rsidRDefault="00CA729A" w:rsidP="006738F5">
            <w:pPr>
              <w:jc w:val="cente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suppressAutoHyphens/>
              <w:textAlignment w:val="baseline"/>
            </w:pPr>
            <w:r>
              <w:t>Turto pardavimo pajamos, jeigu jų bendra suma viršija 580 eurų (šios pajamos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r w:rsidR="00CA729A" w:rsidTr="006738F5">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29A" w:rsidRDefault="00CA729A" w:rsidP="006738F5">
            <w:pPr>
              <w:rPr>
                <w:szCs w:val="24"/>
              </w:rPr>
            </w:pPr>
          </w:p>
        </w:tc>
      </w:tr>
    </w:tbl>
    <w:p w:rsidR="00CA729A" w:rsidRDefault="00CA729A" w:rsidP="00CA729A">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rsidR="00CA729A" w:rsidRDefault="00CA729A" w:rsidP="00CA729A"/>
    <w:p w:rsidR="00CA729A" w:rsidRDefault="00CA729A" w:rsidP="00CA729A">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rsidR="00CA729A" w:rsidRDefault="00CA729A" w:rsidP="00CA729A">
      <w:pPr>
        <w:suppressAutoHyphens/>
        <w:ind w:firstLine="576"/>
        <w:jc w:val="both"/>
        <w:textAlignment w:val="baseline"/>
        <w:rPr>
          <w:sz w:val="18"/>
          <w:szCs w:val="18"/>
        </w:rPr>
      </w:pPr>
      <w:r>
        <w:rPr>
          <w:sz w:val="18"/>
          <w:szCs w:val="18"/>
        </w:rPr>
        <w:t>(priedą pateikusio asmens arba                                                                                (priedą pateikusio asmens arba asmens</w:t>
      </w:r>
    </w:p>
    <w:p w:rsidR="00CA729A" w:rsidRDefault="00CA729A" w:rsidP="00CA729A">
      <w:pPr>
        <w:ind w:firstLine="576"/>
        <w:rPr>
          <w:sz w:val="18"/>
          <w:szCs w:val="18"/>
        </w:rPr>
      </w:pPr>
      <w:r>
        <w:rPr>
          <w:sz w:val="18"/>
          <w:szCs w:val="18"/>
        </w:rPr>
        <w:t>asmens įgalioto atstovo parašas)                                                                              įgalioto atstovo vardas ir pavardė)</w:t>
      </w:r>
    </w:p>
    <w:p w:rsidR="00CA729A" w:rsidRDefault="00CA729A" w:rsidP="00CA729A">
      <w:pPr>
        <w:jc w:val="center"/>
        <w:rPr>
          <w:snapToGrid w:val="0"/>
        </w:rPr>
      </w:pPr>
      <w:r>
        <w:rPr>
          <w:szCs w:val="24"/>
        </w:rPr>
        <w:t>___________________</w:t>
      </w:r>
    </w:p>
    <w:p w:rsidR="00C34DD6" w:rsidRPr="00CA729A" w:rsidRDefault="00C34DD6" w:rsidP="00CA729A">
      <w:bookmarkStart w:id="0" w:name="_GoBack"/>
      <w:bookmarkEnd w:id="0"/>
    </w:p>
    <w:sectPr w:rsidR="00C34DD6" w:rsidRPr="00CA729A" w:rsidSect="00FF57D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67"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5C" w:rsidRDefault="001E2F5C">
      <w:pPr>
        <w:suppressAutoHyphens/>
        <w:textAlignment w:val="baseline"/>
      </w:pPr>
      <w:r>
        <w:separator/>
      </w:r>
    </w:p>
  </w:endnote>
  <w:endnote w:type="continuationSeparator" w:id="0">
    <w:p w:rsidR="001E2F5C" w:rsidRDefault="001E2F5C">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6" w:rsidRDefault="00C34DD6">
    <w:pPr>
      <w:tabs>
        <w:tab w:val="center" w:pos="4513"/>
        <w:tab w:val="right" w:pos="9026"/>
      </w:tab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6" w:rsidRDefault="00C34DD6">
    <w:pPr>
      <w:tabs>
        <w:tab w:val="center" w:pos="4153"/>
        <w:tab w:val="right" w:pos="8306"/>
      </w:tabs>
      <w:suppressAutoHyphens/>
      <w:textAlignment w:val="baseline"/>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6" w:rsidRDefault="00C34DD6">
    <w:pPr>
      <w:tabs>
        <w:tab w:val="center" w:pos="4153"/>
        <w:tab w:val="right" w:pos="8306"/>
      </w:tabs>
      <w:suppressAutoHyphens/>
      <w:textAlignment w:val="baseline"/>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5C" w:rsidRDefault="001E2F5C">
      <w:pPr>
        <w:suppressAutoHyphens/>
        <w:textAlignment w:val="baseline"/>
      </w:pPr>
      <w:r>
        <w:rPr>
          <w:color w:val="000000"/>
        </w:rPr>
        <w:separator/>
      </w:r>
    </w:p>
  </w:footnote>
  <w:footnote w:type="continuationSeparator" w:id="0">
    <w:p w:rsidR="001E2F5C" w:rsidRDefault="001E2F5C">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6" w:rsidRDefault="00C34DD6">
    <w:pPr>
      <w:tabs>
        <w:tab w:val="center" w:pos="4513"/>
        <w:tab w:val="right" w:pos="9026"/>
      </w:tab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6" w:rsidRDefault="00C34DD6">
    <w:pPr>
      <w:tabs>
        <w:tab w:val="center" w:pos="4153"/>
        <w:tab w:val="right" w:pos="8306"/>
      </w:tabs>
      <w:suppressAutoHyphens/>
      <w:jc w:val="center"/>
      <w:textAlignment w:val="baseline"/>
      <w:rPr>
        <w:rFonts w:ascii="Calibri" w:hAnsi="Calibri"/>
      </w:rPr>
    </w:pPr>
  </w:p>
  <w:p w:rsidR="00C34DD6" w:rsidRDefault="00C34DD6">
    <w:pPr>
      <w:tabs>
        <w:tab w:val="center" w:pos="4153"/>
        <w:tab w:val="right" w:pos="8306"/>
      </w:tabs>
      <w:suppressAutoHyphens/>
      <w:textAlignment w:val="baseline"/>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DD6" w:rsidRDefault="00C34DD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74"/>
    <w:rsid w:val="001E2F5C"/>
    <w:rsid w:val="003F0C14"/>
    <w:rsid w:val="003F5874"/>
    <w:rsid w:val="0049561A"/>
    <w:rsid w:val="004B1652"/>
    <w:rsid w:val="008F3D13"/>
    <w:rsid w:val="00C34DD6"/>
    <w:rsid w:val="00C63018"/>
    <w:rsid w:val="00CA729A"/>
    <w:rsid w:val="00FF57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A63E2-82F3-4915-BF15-E888ACF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49561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9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358">
      <w:bodyDiv w:val="1"/>
      <w:marLeft w:val="0"/>
      <w:marRight w:val="0"/>
      <w:marTop w:val="0"/>
      <w:marBottom w:val="0"/>
      <w:divBdr>
        <w:top w:val="none" w:sz="0" w:space="0" w:color="auto"/>
        <w:left w:val="none" w:sz="0" w:space="0" w:color="auto"/>
        <w:bottom w:val="none" w:sz="0" w:space="0" w:color="auto"/>
        <w:right w:val="none" w:sz="0" w:space="0" w:color="auto"/>
      </w:divBdr>
    </w:div>
    <w:div w:id="109269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81B6-6E18-4646-8AEA-D9FBC99F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3189</Words>
  <Characters>1818</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Hewlett-Packard Company</Company>
  <LinksUpToDate>false</LinksUpToDate>
  <CharactersWithSpaces>4998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Daiva Deimantiene</cp:lastModifiedBy>
  <cp:revision>4</cp:revision>
  <cp:lastPrinted>2017-01-27T06:56:00Z</cp:lastPrinted>
  <dcterms:created xsi:type="dcterms:W3CDTF">2017-01-27T06:55:00Z</dcterms:created>
  <dcterms:modified xsi:type="dcterms:W3CDTF">2021-12-30T16:52:00Z</dcterms:modified>
</cp:coreProperties>
</file>