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DB" w:rsidRPr="00FF6AD9" w:rsidRDefault="00317ADB" w:rsidP="00802A97">
      <w:pPr>
        <w:pStyle w:val="Betarp"/>
        <w:jc w:val="center"/>
        <w:rPr>
          <w:rFonts w:ascii="Times New Roman" w:hAnsi="Times New Roman"/>
          <w:b/>
          <w:sz w:val="28"/>
          <w:szCs w:val="28"/>
        </w:rPr>
      </w:pPr>
      <w:bookmarkStart w:id="0" w:name="_GoBack"/>
      <w:bookmarkEnd w:id="0"/>
      <w:r w:rsidRPr="00FF6AD9">
        <w:rPr>
          <w:rFonts w:ascii="Times New Roman" w:hAnsi="Times New Roman"/>
          <w:b/>
          <w:sz w:val="28"/>
          <w:szCs w:val="28"/>
        </w:rPr>
        <w:t>AIŠKINAMASIS RAŠTAS</w:t>
      </w:r>
    </w:p>
    <w:p w:rsidR="00317ADB" w:rsidRPr="005546F8" w:rsidRDefault="00317ADB" w:rsidP="00802A97">
      <w:pPr>
        <w:pStyle w:val="Betarp"/>
        <w:jc w:val="center"/>
        <w:rPr>
          <w:rFonts w:ascii="Times New Roman" w:hAnsi="Times New Roman"/>
          <w:b/>
          <w:sz w:val="24"/>
          <w:szCs w:val="24"/>
        </w:rPr>
      </w:pPr>
      <w:r w:rsidRPr="005546F8">
        <w:rPr>
          <w:rFonts w:ascii="Times New Roman" w:hAnsi="Times New Roman"/>
          <w:b/>
          <w:sz w:val="24"/>
          <w:szCs w:val="24"/>
        </w:rPr>
        <w:t>PRIE SAVIVALDYBĖS TARYBOS SPRENDIMO PROJEKTO</w:t>
      </w:r>
    </w:p>
    <w:p w:rsidR="00317ADB" w:rsidRDefault="00317ADB" w:rsidP="00802A97">
      <w:pPr>
        <w:jc w:val="center"/>
        <w:rPr>
          <w:b/>
        </w:rPr>
      </w:pPr>
      <w:r>
        <w:rPr>
          <w:b/>
        </w:rPr>
        <w:t>„</w:t>
      </w:r>
      <w:r w:rsidRPr="001C2C4B">
        <w:rPr>
          <w:b/>
        </w:rPr>
        <w:t xml:space="preserve">DĖL </w:t>
      </w:r>
      <w:r w:rsidRPr="001A2EF5">
        <w:rPr>
          <w:b/>
          <w:color w:val="000000"/>
        </w:rPr>
        <w:t xml:space="preserve">KLAIPĖDOS MIESTO SAVIVALDYBĖS KULTŪROS CENTRŲ </w:t>
      </w:r>
      <w:r>
        <w:rPr>
          <w:b/>
          <w:color w:val="000000"/>
        </w:rPr>
        <w:t xml:space="preserve">AKREDITAVIMO </w:t>
      </w:r>
      <w:r w:rsidRPr="001A2EF5">
        <w:rPr>
          <w:b/>
          <w:color w:val="000000"/>
        </w:rPr>
        <w:t>KOMISIJOS SUDARYMO</w:t>
      </w:r>
      <w:r>
        <w:rPr>
          <w:b/>
        </w:rPr>
        <w:t>“</w:t>
      </w:r>
    </w:p>
    <w:p w:rsidR="00317ADB" w:rsidRDefault="00317ADB" w:rsidP="00802A97">
      <w:pPr>
        <w:ind w:firstLine="720"/>
        <w:jc w:val="both"/>
        <w:textAlignment w:val="top"/>
      </w:pPr>
    </w:p>
    <w:p w:rsidR="00317ADB" w:rsidRDefault="00317ADB" w:rsidP="00802A97">
      <w:pPr>
        <w:ind w:firstLine="720"/>
        <w:jc w:val="both"/>
        <w:textAlignment w:val="top"/>
      </w:pPr>
    </w:p>
    <w:p w:rsidR="00317ADB" w:rsidRPr="00F42B59" w:rsidRDefault="00317ADB" w:rsidP="00802A97">
      <w:pPr>
        <w:ind w:firstLine="720"/>
        <w:jc w:val="both"/>
        <w:rPr>
          <w:b/>
        </w:rPr>
      </w:pPr>
      <w:r>
        <w:rPr>
          <w:b/>
        </w:rPr>
        <w:t>1. </w:t>
      </w:r>
      <w:r w:rsidRPr="00C75B78">
        <w:rPr>
          <w:b/>
        </w:rPr>
        <w:t>Sprendimo projekto esmė, tikslai ir uždaviniai</w:t>
      </w:r>
      <w:r>
        <w:rPr>
          <w:b/>
        </w:rPr>
        <w:t>.</w:t>
      </w:r>
    </w:p>
    <w:p w:rsidR="00317ADB" w:rsidRDefault="00317ADB" w:rsidP="00802A97">
      <w:pPr>
        <w:ind w:firstLine="720"/>
        <w:jc w:val="both"/>
        <w:rPr>
          <w:color w:val="000000"/>
        </w:rPr>
      </w:pPr>
      <w:r w:rsidRPr="00B03BA4">
        <w:t xml:space="preserve">Šiuo sprendimu Klaipėdos savivaldybės taryba </w:t>
      </w:r>
      <w:r>
        <w:t>patvirtintų Klaipėdos miesto savivaldybės k</w:t>
      </w:r>
      <w:r w:rsidRPr="00D27D3B">
        <w:rPr>
          <w:color w:val="000000"/>
        </w:rPr>
        <w:t>ultūros centrų a</w:t>
      </w:r>
      <w:r>
        <w:rPr>
          <w:color w:val="000000"/>
        </w:rPr>
        <w:t>kreditavimo</w:t>
      </w:r>
      <w:r w:rsidRPr="00D27D3B">
        <w:rPr>
          <w:color w:val="000000"/>
        </w:rPr>
        <w:t xml:space="preserve"> komisij</w:t>
      </w:r>
      <w:r>
        <w:rPr>
          <w:color w:val="000000"/>
        </w:rPr>
        <w:t xml:space="preserve">ą. </w:t>
      </w:r>
    </w:p>
    <w:p w:rsidR="00317ADB" w:rsidRPr="00D27D3B" w:rsidRDefault="00317ADB" w:rsidP="00802A97">
      <w:pPr>
        <w:ind w:firstLine="798"/>
        <w:jc w:val="both"/>
      </w:pPr>
      <w:r>
        <w:rPr>
          <w:color w:val="000000"/>
        </w:rPr>
        <w:t>Akreditacija – pripažinimas, kad juridinis asmuo (įstaigos</w:t>
      </w:r>
      <w:r>
        <w:t xml:space="preserve"> nuostatai, materialinė bazė ir veikla) atitinka kultūros centrui numatytus reikalavimus ir atitinka (arba neatitinka – reikia ją didinti arba mažinti) turimą kultūros centro kategoriją. Akreditavimo komisijos uždavinys yra įvertinti kultūros centrą ir pateikti išvadą steigėjui, priimančiam sprendimą dėl kultūros centro akreditavimo ir kategorijos jam suteikimo. </w:t>
      </w:r>
    </w:p>
    <w:p w:rsidR="00317ADB" w:rsidRPr="00E94829" w:rsidRDefault="00317ADB" w:rsidP="00802A97">
      <w:pPr>
        <w:ind w:firstLine="798"/>
        <w:jc w:val="both"/>
        <w:rPr>
          <w:b/>
        </w:rPr>
      </w:pPr>
      <w:r>
        <w:rPr>
          <w:b/>
        </w:rPr>
        <w:t>2. </w:t>
      </w:r>
      <w:r w:rsidRPr="00C75B78">
        <w:rPr>
          <w:b/>
        </w:rPr>
        <w:t>Projekto rengimo priežastys ir kuo remiantis parengtas sprendimo projektas</w:t>
      </w:r>
      <w:r>
        <w:rPr>
          <w:b/>
        </w:rPr>
        <w:t>.</w:t>
      </w:r>
    </w:p>
    <w:p w:rsidR="00317ADB" w:rsidRDefault="00317ADB" w:rsidP="00802A97">
      <w:pPr>
        <w:ind w:firstLine="720"/>
        <w:jc w:val="both"/>
      </w:pPr>
      <w:r w:rsidRPr="0073397A">
        <w:t xml:space="preserve">Sprendimo projektas parengtas, </w:t>
      </w:r>
      <w:r>
        <w:t>atsižvelgiant į Klaipėdos miesto savivaldybės Tautinių kultūrų centro 2014-11-26 prašymą Nr. 20 „Dėl Klaipėdos miesto savivaldybės tautinių kultūrų centro akreditacijos“, kuriuo įstaiga prašo suteikti jai trečią kategoriją.</w:t>
      </w:r>
      <w:r w:rsidRPr="00E64F4B">
        <w:t xml:space="preserve"> </w:t>
      </w:r>
      <w:r>
        <w:t xml:space="preserve">LR kultūros centrų įstatymo 5 straipsnio 7 punkte numatyta, kad </w:t>
      </w:r>
      <w:r w:rsidRPr="002548EE">
        <w:t>„Akreditavimą vykdo steigėjo sudaryta komisija, į kurios sudėtį įeina ir Kultūros ministerijos atstovai“</w:t>
      </w:r>
      <w:r>
        <w:t>.</w:t>
      </w:r>
      <w:r w:rsidRPr="002548EE">
        <w:t xml:space="preserve"> </w:t>
      </w:r>
      <w:r>
        <w:t xml:space="preserve">Tai numatyta ir Kultūros centrų akreditavimo tvarkos aprašo, patvirtinto Lietuvos Respublikos kultūros ministro 2004 m. gruodžio 31 d. įsakymu Nr. ĮV-443 (2009 m. balandžio 30 d. įsakymo Nr. ĮV-207 redakcija) IV dalies 12 punktu. </w:t>
      </w:r>
    </w:p>
    <w:p w:rsidR="00317ADB" w:rsidRDefault="00317ADB" w:rsidP="00802A97">
      <w:pPr>
        <w:ind w:firstLine="720"/>
        <w:jc w:val="both"/>
      </w:pPr>
      <w:r>
        <w:t xml:space="preserve">Sudarius šią komisiją ir jai pateikus savo išvadą savivaldybės tarybai, bus rengiamas kitas sprendimo projektas – dėl kategorijos suteikimo kultūros centrui, kaip numatyta Tautinių kultūrų centro nuostatų 14.9. punktu. </w:t>
      </w:r>
    </w:p>
    <w:p w:rsidR="00317ADB" w:rsidRPr="00E94829" w:rsidRDefault="00317ADB" w:rsidP="00802A97">
      <w:pPr>
        <w:ind w:firstLine="720"/>
        <w:jc w:val="both"/>
        <w:rPr>
          <w:b/>
        </w:rPr>
      </w:pPr>
      <w:r>
        <w:rPr>
          <w:b/>
          <w:bCs/>
        </w:rPr>
        <w:t>3. </w:t>
      </w:r>
      <w:r w:rsidRPr="00C75B78">
        <w:rPr>
          <w:b/>
          <w:bCs/>
        </w:rPr>
        <w:t>Kokių rezultatų laukiama.</w:t>
      </w:r>
    </w:p>
    <w:p w:rsidR="00317ADB" w:rsidRDefault="00317ADB" w:rsidP="00802A97">
      <w:pPr>
        <w:ind w:firstLine="720"/>
        <w:jc w:val="both"/>
        <w:rPr>
          <w:b/>
          <w:bCs/>
        </w:rPr>
      </w:pPr>
      <w:r>
        <w:rPr>
          <w:color w:val="000000"/>
        </w:rPr>
        <w:t>Bus sudaryta Akreditavimo komisija, kuri teiks išvadas savivaldybės tarybai dėl Tautinių kultūrų centro ir, kai to prireiks, dėl kategorijų keitimo ar patvirtinimo kitiems jos įsteigtiems kultūros centrams (Žvejų rūmams, Etnokultūros centrui).</w:t>
      </w:r>
      <w:r>
        <w:rPr>
          <w:b/>
          <w:bCs/>
        </w:rPr>
        <w:t xml:space="preserve"> </w:t>
      </w:r>
    </w:p>
    <w:p w:rsidR="00317ADB" w:rsidRPr="00E94829" w:rsidRDefault="00317ADB" w:rsidP="00802A97">
      <w:pPr>
        <w:ind w:firstLine="720"/>
        <w:jc w:val="both"/>
        <w:rPr>
          <w:b/>
        </w:rPr>
      </w:pPr>
      <w:r>
        <w:rPr>
          <w:b/>
          <w:bCs/>
        </w:rPr>
        <w:t>4. </w:t>
      </w:r>
      <w:r w:rsidRPr="00C75B78">
        <w:rPr>
          <w:b/>
          <w:bCs/>
        </w:rPr>
        <w:t>Sprendimo projekto rengimo metu gauti specialistų vertinimai.</w:t>
      </w:r>
    </w:p>
    <w:p w:rsidR="00317ADB" w:rsidRDefault="00317ADB" w:rsidP="00802A97">
      <w:pPr>
        <w:ind w:firstLine="720"/>
        <w:jc w:val="both"/>
      </w:pPr>
      <w:r>
        <w:t>Sprendimo projekto derinimo metu pastabų negauta.</w:t>
      </w:r>
    </w:p>
    <w:p w:rsidR="00317ADB" w:rsidRDefault="00317ADB" w:rsidP="00802A97">
      <w:pPr>
        <w:ind w:firstLine="720"/>
        <w:jc w:val="both"/>
        <w:rPr>
          <w:b/>
        </w:rPr>
      </w:pPr>
      <w:r>
        <w:rPr>
          <w:b/>
          <w:bCs/>
        </w:rPr>
        <w:t>5. </w:t>
      </w:r>
      <w:r w:rsidRPr="00C75B78">
        <w:rPr>
          <w:b/>
          <w:bCs/>
        </w:rPr>
        <w:t>Išlaidų sąmatos, skaičiavimai, reikalingi pagrindimai ir paaiškinimai.</w:t>
      </w:r>
    </w:p>
    <w:p w:rsidR="00317ADB" w:rsidRPr="004B4347" w:rsidRDefault="00317ADB" w:rsidP="00802A97">
      <w:pPr>
        <w:ind w:firstLine="720"/>
        <w:jc w:val="both"/>
        <w:rPr>
          <w:b/>
        </w:rPr>
      </w:pPr>
      <w:r w:rsidRPr="002D0881">
        <w:t>Sąmat</w:t>
      </w:r>
      <w:r>
        <w:t>os</w:t>
      </w:r>
      <w:r w:rsidRPr="002D0881">
        <w:t xml:space="preserve"> ir skaičiavim</w:t>
      </w:r>
      <w:r>
        <w:t>ai</w:t>
      </w:r>
      <w:r w:rsidRPr="002D0881">
        <w:t xml:space="preserve"> nepateikiam</w:t>
      </w:r>
      <w:r>
        <w:t>i, kadangi sprendimo įgyvendinimui lėšų nereikės.</w:t>
      </w:r>
    </w:p>
    <w:p w:rsidR="00317ADB" w:rsidRDefault="00317ADB" w:rsidP="00802A97">
      <w:pPr>
        <w:ind w:firstLine="720"/>
        <w:jc w:val="both"/>
        <w:rPr>
          <w:b/>
        </w:rPr>
      </w:pPr>
      <w:r>
        <w:rPr>
          <w:b/>
        </w:rPr>
        <w:t>6</w:t>
      </w:r>
      <w:r w:rsidRPr="00641D71">
        <w:rPr>
          <w:b/>
        </w:rPr>
        <w:t>.</w:t>
      </w:r>
      <w:r w:rsidRPr="00641D71">
        <w:t xml:space="preserve"> </w:t>
      </w:r>
      <w:r w:rsidRPr="00641D71">
        <w:rPr>
          <w:b/>
        </w:rPr>
        <w:t>Lėšų poreikis sprendimo įgyvendinimui.</w:t>
      </w:r>
    </w:p>
    <w:p w:rsidR="00317ADB" w:rsidRPr="004B4347" w:rsidRDefault="00317ADB" w:rsidP="00802A97">
      <w:pPr>
        <w:ind w:firstLine="720"/>
        <w:jc w:val="both"/>
        <w:rPr>
          <w:b/>
        </w:rPr>
      </w:pPr>
      <w:r>
        <w:t>Papildomų Savivaldybės lėšų poreikio nėra.</w:t>
      </w:r>
    </w:p>
    <w:p w:rsidR="00317ADB" w:rsidRPr="00F57FCF" w:rsidRDefault="00317ADB" w:rsidP="00802A97">
      <w:pPr>
        <w:ind w:firstLine="720"/>
        <w:jc w:val="both"/>
        <w:rPr>
          <w:b/>
        </w:rPr>
      </w:pPr>
      <w:r>
        <w:rPr>
          <w:b/>
          <w:bCs/>
        </w:rPr>
        <w:t>7. </w:t>
      </w:r>
      <w:r w:rsidRPr="00C75B78">
        <w:rPr>
          <w:b/>
          <w:bCs/>
        </w:rPr>
        <w:t>Galimos teigiamos ar neigiamos sprendimo priėmimo pasekmės.</w:t>
      </w:r>
    </w:p>
    <w:p w:rsidR="00317ADB" w:rsidRDefault="00317ADB" w:rsidP="00802A97">
      <w:pPr>
        <w:ind w:firstLine="720"/>
        <w:jc w:val="both"/>
      </w:pPr>
      <w:r>
        <w:t>Teigiamos pasekmės – bus vykdomi LR Kultūros centrų įstatymu ir Kultūros ministro įsakymu patvirtinti reikalavimai dėl kultūros centrų akreditavimo ir kategorijų jiems suteikimo.</w:t>
      </w:r>
    </w:p>
    <w:p w:rsidR="00317ADB" w:rsidRDefault="00317ADB" w:rsidP="00802A97">
      <w:pPr>
        <w:ind w:firstLine="720"/>
        <w:jc w:val="both"/>
      </w:pPr>
      <w:r>
        <w:t xml:space="preserve">Neigiamų pasekmių nenumatoma. </w:t>
      </w:r>
    </w:p>
    <w:p w:rsidR="00317ADB" w:rsidRDefault="00317ADB" w:rsidP="00802A97">
      <w:pPr>
        <w:ind w:firstLine="720"/>
        <w:jc w:val="both"/>
        <w:rPr>
          <w:sz w:val="22"/>
          <w:szCs w:val="22"/>
        </w:rPr>
      </w:pPr>
    </w:p>
    <w:p w:rsidR="00317ADB" w:rsidRDefault="00317ADB" w:rsidP="00802A97">
      <w:pPr>
        <w:ind w:right="-82"/>
      </w:pPr>
      <w:r>
        <w:t xml:space="preserve">Kultūros skyriaus vedėjas </w:t>
      </w:r>
      <w:r>
        <w:tab/>
      </w:r>
      <w:r>
        <w:tab/>
      </w:r>
      <w:r>
        <w:tab/>
        <w:t xml:space="preserve">                       </w:t>
      </w:r>
      <w:r>
        <w:tab/>
      </w:r>
      <w:proofErr w:type="spellStart"/>
      <w:r>
        <w:t>Narūnas</w:t>
      </w:r>
      <w:proofErr w:type="spellEnd"/>
      <w:r>
        <w:t xml:space="preserve"> Lendraitis</w:t>
      </w: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Default="00317ADB" w:rsidP="00802A97">
      <w:pPr>
        <w:jc w:val="both"/>
      </w:pPr>
    </w:p>
    <w:p w:rsidR="00317ADB" w:rsidRPr="007C66A3" w:rsidRDefault="00317ADB" w:rsidP="00802A97">
      <w:r w:rsidRPr="007C66A3">
        <w:t>V. Pakalniškis, tel. 39 61 75</w:t>
      </w:r>
    </w:p>
    <w:sectPr w:rsidR="00317ADB" w:rsidRPr="007C66A3" w:rsidSect="00E11C80">
      <w:pgSz w:w="11906" w:h="16838"/>
      <w:pgMar w:top="1276"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DB" w:rsidRDefault="00317ADB">
      <w:r>
        <w:separator/>
      </w:r>
    </w:p>
  </w:endnote>
  <w:endnote w:type="continuationSeparator" w:id="0">
    <w:p w:rsidR="00317ADB" w:rsidRDefault="003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DB" w:rsidRDefault="00317ADB">
      <w:r>
        <w:separator/>
      </w:r>
    </w:p>
  </w:footnote>
  <w:footnote w:type="continuationSeparator" w:id="0">
    <w:p w:rsidR="00317ADB" w:rsidRDefault="003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D8B3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007A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F00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420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9C5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03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4C01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61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7E75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1E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DA6"/>
    <w:rsid w:val="00016140"/>
    <w:rsid w:val="00027DA6"/>
    <w:rsid w:val="000508E1"/>
    <w:rsid w:val="00060B22"/>
    <w:rsid w:val="000A4E39"/>
    <w:rsid w:val="000D008C"/>
    <w:rsid w:val="000F1C0C"/>
    <w:rsid w:val="001154D6"/>
    <w:rsid w:val="001456CE"/>
    <w:rsid w:val="0019343E"/>
    <w:rsid w:val="00196839"/>
    <w:rsid w:val="001A2EF5"/>
    <w:rsid w:val="001C2C4B"/>
    <w:rsid w:val="002510AE"/>
    <w:rsid w:val="002548EE"/>
    <w:rsid w:val="002734E4"/>
    <w:rsid w:val="002775C2"/>
    <w:rsid w:val="00282284"/>
    <w:rsid w:val="00287947"/>
    <w:rsid w:val="002B1F4C"/>
    <w:rsid w:val="002B5B4F"/>
    <w:rsid w:val="002D0881"/>
    <w:rsid w:val="00317ADB"/>
    <w:rsid w:val="003424F9"/>
    <w:rsid w:val="00351EEF"/>
    <w:rsid w:val="003A26CE"/>
    <w:rsid w:val="003C09F9"/>
    <w:rsid w:val="003C28A6"/>
    <w:rsid w:val="003E5B59"/>
    <w:rsid w:val="00417DE0"/>
    <w:rsid w:val="00420617"/>
    <w:rsid w:val="00433CAF"/>
    <w:rsid w:val="00440F6C"/>
    <w:rsid w:val="004439B9"/>
    <w:rsid w:val="00450C5B"/>
    <w:rsid w:val="00470320"/>
    <w:rsid w:val="00475943"/>
    <w:rsid w:val="00496EE8"/>
    <w:rsid w:val="00497E7E"/>
    <w:rsid w:val="004B4347"/>
    <w:rsid w:val="004C5DBF"/>
    <w:rsid w:val="0050129A"/>
    <w:rsid w:val="005546F8"/>
    <w:rsid w:val="005A4B29"/>
    <w:rsid w:val="005A6D6E"/>
    <w:rsid w:val="005B0932"/>
    <w:rsid w:val="005B5C1E"/>
    <w:rsid w:val="005D1E53"/>
    <w:rsid w:val="005F26B6"/>
    <w:rsid w:val="00641D71"/>
    <w:rsid w:val="00674CDF"/>
    <w:rsid w:val="006940BD"/>
    <w:rsid w:val="006D55BE"/>
    <w:rsid w:val="007008BA"/>
    <w:rsid w:val="0073397A"/>
    <w:rsid w:val="0076440C"/>
    <w:rsid w:val="00792356"/>
    <w:rsid w:val="00795E2C"/>
    <w:rsid w:val="007A5881"/>
    <w:rsid w:val="007B7011"/>
    <w:rsid w:val="007C66A3"/>
    <w:rsid w:val="007D2EAB"/>
    <w:rsid w:val="007D375D"/>
    <w:rsid w:val="007E6D68"/>
    <w:rsid w:val="007F47B4"/>
    <w:rsid w:val="00802A97"/>
    <w:rsid w:val="00805408"/>
    <w:rsid w:val="00861B96"/>
    <w:rsid w:val="00884EB1"/>
    <w:rsid w:val="00895827"/>
    <w:rsid w:val="008A217E"/>
    <w:rsid w:val="008A7A82"/>
    <w:rsid w:val="009025B7"/>
    <w:rsid w:val="00903303"/>
    <w:rsid w:val="00903F4B"/>
    <w:rsid w:val="00927484"/>
    <w:rsid w:val="00943F52"/>
    <w:rsid w:val="009672C6"/>
    <w:rsid w:val="00972EBE"/>
    <w:rsid w:val="009B0F6D"/>
    <w:rsid w:val="009D4948"/>
    <w:rsid w:val="009F5E41"/>
    <w:rsid w:val="00A00FFA"/>
    <w:rsid w:val="00A1235F"/>
    <w:rsid w:val="00A25A53"/>
    <w:rsid w:val="00A27B47"/>
    <w:rsid w:val="00A34582"/>
    <w:rsid w:val="00AB6773"/>
    <w:rsid w:val="00AC1BD5"/>
    <w:rsid w:val="00AC5C4B"/>
    <w:rsid w:val="00AF7D08"/>
    <w:rsid w:val="00B03BA4"/>
    <w:rsid w:val="00B32013"/>
    <w:rsid w:val="00B471E7"/>
    <w:rsid w:val="00B5703E"/>
    <w:rsid w:val="00BD4BAE"/>
    <w:rsid w:val="00C31E00"/>
    <w:rsid w:val="00C4667A"/>
    <w:rsid w:val="00C75B78"/>
    <w:rsid w:val="00C81EE6"/>
    <w:rsid w:val="00CB7897"/>
    <w:rsid w:val="00CD1B86"/>
    <w:rsid w:val="00CF3DE1"/>
    <w:rsid w:val="00CF5EE6"/>
    <w:rsid w:val="00D27D3B"/>
    <w:rsid w:val="00D35845"/>
    <w:rsid w:val="00D369E8"/>
    <w:rsid w:val="00D60EF9"/>
    <w:rsid w:val="00D85840"/>
    <w:rsid w:val="00D90ED7"/>
    <w:rsid w:val="00DA39CC"/>
    <w:rsid w:val="00DD0E1A"/>
    <w:rsid w:val="00E11C80"/>
    <w:rsid w:val="00E12424"/>
    <w:rsid w:val="00E13863"/>
    <w:rsid w:val="00E169B1"/>
    <w:rsid w:val="00E177AE"/>
    <w:rsid w:val="00E24910"/>
    <w:rsid w:val="00E36B7F"/>
    <w:rsid w:val="00E53E0F"/>
    <w:rsid w:val="00E648AF"/>
    <w:rsid w:val="00E64F4B"/>
    <w:rsid w:val="00E94829"/>
    <w:rsid w:val="00ED76BA"/>
    <w:rsid w:val="00F1278A"/>
    <w:rsid w:val="00F23C60"/>
    <w:rsid w:val="00F42B59"/>
    <w:rsid w:val="00F57FCF"/>
    <w:rsid w:val="00FB629F"/>
    <w:rsid w:val="00FD518B"/>
    <w:rsid w:val="00FD5673"/>
    <w:rsid w:val="00FD5B4A"/>
    <w:rsid w:val="00FE6DA2"/>
    <w:rsid w:val="00FF6A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4CDF"/>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5546F8"/>
    <w:rPr>
      <w:lang w:eastAsia="en-US"/>
    </w:rPr>
  </w:style>
  <w:style w:type="paragraph" w:styleId="Debesliotekstas">
    <w:name w:val="Balloon Text"/>
    <w:basedOn w:val="prastasis"/>
    <w:link w:val="DebesliotekstasDiagrama"/>
    <w:uiPriority w:val="99"/>
    <w:semiHidden/>
    <w:rsid w:val="007644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6440C"/>
    <w:rPr>
      <w:rFonts w:ascii="Tahoma" w:hAnsi="Tahoma" w:cs="Tahoma"/>
      <w:sz w:val="16"/>
      <w:szCs w:val="16"/>
    </w:rPr>
  </w:style>
  <w:style w:type="paragraph" w:styleId="Puslapioinaostekstas">
    <w:name w:val="footnote text"/>
    <w:basedOn w:val="prastasis"/>
    <w:link w:val="PuslapioinaostekstasDiagrama"/>
    <w:uiPriority w:val="99"/>
    <w:rsid w:val="00895827"/>
    <w:rPr>
      <w:sz w:val="20"/>
      <w:szCs w:val="20"/>
      <w:lang w:eastAsia="lt-LT"/>
    </w:rPr>
  </w:style>
  <w:style w:type="character" w:customStyle="1" w:styleId="PuslapioinaostekstasDiagrama">
    <w:name w:val="Puslapio išnašos tekstas Diagrama"/>
    <w:basedOn w:val="Numatytasispastraiposriftas"/>
    <w:link w:val="Puslapioinaostekstas"/>
    <w:uiPriority w:val="99"/>
    <w:locked/>
    <w:rsid w:val="00895827"/>
    <w:rPr>
      <w:rFonts w:ascii="Times New Roman" w:hAnsi="Times New Roman" w:cs="Times New Roman"/>
      <w:sz w:val="20"/>
      <w:szCs w:val="20"/>
      <w:lang w:eastAsia="lt-LT"/>
    </w:rPr>
  </w:style>
  <w:style w:type="character" w:styleId="Puslapioinaosnuoroda">
    <w:name w:val="footnote reference"/>
    <w:basedOn w:val="Numatytasispastraiposriftas"/>
    <w:uiPriority w:val="99"/>
    <w:rsid w:val="00895827"/>
    <w:rPr>
      <w:rFonts w:cs="Times New Roman"/>
      <w:vertAlign w:val="superscript"/>
    </w:rPr>
  </w:style>
  <w:style w:type="table" w:styleId="Lentelstinklelis">
    <w:name w:val="Table Grid"/>
    <w:basedOn w:val="prastojilentel"/>
    <w:uiPriority w:val="99"/>
    <w:rsid w:val="008958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Raimonda Mazoniene</dc:creator>
  <cp:lastModifiedBy>Virginija Palaimiene</cp:lastModifiedBy>
  <cp:revision>2</cp:revision>
  <cp:lastPrinted>2015-02-06T09:52:00Z</cp:lastPrinted>
  <dcterms:created xsi:type="dcterms:W3CDTF">2015-02-10T12:38:00Z</dcterms:created>
  <dcterms:modified xsi:type="dcterms:W3CDTF">2015-02-10T12:38:00Z</dcterms:modified>
</cp:coreProperties>
</file>