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C0" w:rsidRPr="00B96DC0" w:rsidRDefault="00B96DC0" w:rsidP="00B96DC0">
      <w:pPr>
        <w:spacing w:after="0" w:line="240" w:lineRule="auto"/>
        <w:jc w:val="both"/>
        <w:rPr>
          <w:rFonts w:ascii="Times New Roman" w:eastAsia="Times New Roman" w:hAnsi="Times New Roman" w:cs="Times New Roman"/>
          <w:sz w:val="24"/>
          <w:szCs w:val="20"/>
        </w:rPr>
      </w:pPr>
      <w:bookmarkStart w:id="0" w:name="_GoBack"/>
      <w:bookmarkEnd w:id="0"/>
      <w:r w:rsidRPr="00B96DC0">
        <w:rPr>
          <w:rFonts w:ascii="Times New Roman" w:eastAsia="Times New Roman" w:hAnsi="Times New Roman" w:cs="Times New Roman"/>
          <w:b/>
          <w:i/>
          <w:sz w:val="24"/>
          <w:szCs w:val="20"/>
        </w:rPr>
        <w:t>Suvestinė redakcija nuo 2015-01-01</w:t>
      </w:r>
    </w:p>
    <w:p w:rsidR="00B96DC0" w:rsidRPr="00B96DC0" w:rsidRDefault="00B96DC0" w:rsidP="00B96DC0">
      <w:pPr>
        <w:spacing w:after="0" w:line="240" w:lineRule="auto"/>
        <w:jc w:val="both"/>
        <w:rPr>
          <w:rFonts w:ascii="Times New Roman" w:eastAsia="Times New Roman" w:hAnsi="Times New Roman" w:cs="Times New Roman"/>
          <w:sz w:val="20"/>
          <w:szCs w:val="20"/>
        </w:rPr>
      </w:pPr>
    </w:p>
    <w:p w:rsidR="00B96DC0" w:rsidRPr="00B96DC0" w:rsidRDefault="00B96DC0" w:rsidP="00B96DC0">
      <w:pPr>
        <w:spacing w:after="0" w:line="240" w:lineRule="auto"/>
        <w:jc w:val="both"/>
        <w:rPr>
          <w:rFonts w:ascii="Times New Roman" w:eastAsia="Times New Roman" w:hAnsi="Times New Roman" w:cs="Times New Roman"/>
          <w:sz w:val="20"/>
          <w:szCs w:val="20"/>
        </w:rPr>
      </w:pPr>
      <w:r w:rsidRPr="00B96DC0">
        <w:rPr>
          <w:rFonts w:ascii="Times New Roman" w:eastAsia="Times New Roman" w:hAnsi="Times New Roman" w:cs="Times New Roman"/>
          <w:i/>
          <w:sz w:val="20"/>
          <w:szCs w:val="20"/>
        </w:rPr>
        <w:t xml:space="preserve">Įstatymas paskelbtas: </w:t>
      </w:r>
      <w:proofErr w:type="spellStart"/>
      <w:r w:rsidRPr="00B96DC0">
        <w:rPr>
          <w:rFonts w:ascii="Times New Roman" w:eastAsia="Times New Roman" w:hAnsi="Times New Roman" w:cs="Times New Roman"/>
          <w:i/>
          <w:sz w:val="20"/>
          <w:szCs w:val="20"/>
        </w:rPr>
        <w:t>Žin</w:t>
      </w:r>
      <w:proofErr w:type="spellEnd"/>
      <w:r w:rsidRPr="00B96DC0">
        <w:rPr>
          <w:rFonts w:ascii="Times New Roman" w:eastAsia="Times New Roman" w:hAnsi="Times New Roman" w:cs="Times New Roman"/>
          <w:i/>
          <w:sz w:val="20"/>
          <w:szCs w:val="20"/>
        </w:rPr>
        <w:t xml:space="preserve">. 2003, Nr. </w:t>
      </w:r>
      <w:hyperlink r:id="rId7" w:history="1">
        <w:r w:rsidRPr="00B96DC0">
          <w:rPr>
            <w:rFonts w:ascii="Times New Roman" w:eastAsia="MS Mincho" w:hAnsi="Times New Roman" w:cs="Times New Roman"/>
            <w:i/>
            <w:iCs/>
            <w:color w:val="0000FF"/>
            <w:sz w:val="20"/>
            <w:szCs w:val="20"/>
            <w:u w:val="single"/>
          </w:rPr>
          <w:t>73-3352</w:t>
        </w:r>
      </w:hyperlink>
      <w:r w:rsidRPr="00B96DC0">
        <w:rPr>
          <w:rFonts w:ascii="Times New Roman" w:eastAsia="MS Mincho" w:hAnsi="Times New Roman" w:cs="Times New Roman"/>
          <w:i/>
          <w:iCs/>
          <w:sz w:val="20"/>
          <w:szCs w:val="20"/>
        </w:rPr>
        <w:t>, i. k. 1031010ISTA0IX-1675</w:t>
      </w:r>
    </w:p>
    <w:p w:rsidR="00B96DC0" w:rsidRPr="00B96DC0" w:rsidRDefault="00B96DC0" w:rsidP="00B96DC0">
      <w:pPr>
        <w:spacing w:after="0" w:line="240" w:lineRule="auto"/>
        <w:jc w:val="both"/>
        <w:rPr>
          <w:rFonts w:ascii="Times New Roman" w:eastAsia="Times New Roman" w:hAnsi="Times New Roman" w:cs="Times New Roman"/>
          <w:sz w:val="20"/>
          <w:szCs w:val="20"/>
        </w:rPr>
      </w:pPr>
    </w:p>
    <w:p w:rsidR="00B96DC0" w:rsidRPr="00B96DC0" w:rsidRDefault="00B96DC0" w:rsidP="00B96DC0">
      <w:pPr>
        <w:tabs>
          <w:tab w:val="center" w:pos="4153"/>
          <w:tab w:val="right" w:pos="8306"/>
        </w:tabs>
        <w:spacing w:after="0" w:line="240" w:lineRule="auto"/>
        <w:rPr>
          <w:rFonts w:ascii="Times New Roman" w:eastAsia="MS Mincho" w:hAnsi="Times New Roman" w:cs="Times New Roman"/>
          <w:b/>
          <w:bCs/>
          <w:i/>
          <w:iCs/>
          <w:sz w:val="20"/>
          <w:szCs w:val="20"/>
        </w:rPr>
      </w:pPr>
      <w:r w:rsidRPr="00B96DC0">
        <w:rPr>
          <w:rFonts w:ascii="Times New Roman" w:eastAsia="MS Mincho" w:hAnsi="Times New Roman" w:cs="Times New Roman"/>
          <w:b/>
          <w:bCs/>
          <w:i/>
          <w:iCs/>
          <w:sz w:val="20"/>
          <w:szCs w:val="20"/>
        </w:rPr>
        <w:t>Nauja įstatymo redakcija nuo 2012-01-01:</w:t>
      </w:r>
    </w:p>
    <w:p w:rsidR="00B96DC0" w:rsidRPr="00B96DC0" w:rsidRDefault="00B96DC0" w:rsidP="00B96DC0">
      <w:pPr>
        <w:spacing w:after="0" w:line="240" w:lineRule="auto"/>
        <w:rPr>
          <w:rFonts w:ascii="Times New Roman" w:eastAsia="Times New Roman" w:hAnsi="Times New Roman" w:cs="Times New Roman"/>
          <w:i/>
          <w:sz w:val="20"/>
          <w:szCs w:val="20"/>
        </w:rPr>
      </w:pPr>
      <w:r w:rsidRPr="00B96DC0">
        <w:rPr>
          <w:rFonts w:ascii="Times New Roman" w:eastAsia="Times New Roman" w:hAnsi="Times New Roman" w:cs="Times New Roman"/>
          <w:i/>
          <w:sz w:val="20"/>
          <w:szCs w:val="20"/>
        </w:rPr>
        <w:t xml:space="preserve">Nr. </w:t>
      </w:r>
      <w:hyperlink r:id="rId8" w:history="1">
        <w:r w:rsidRPr="00B96DC0">
          <w:rPr>
            <w:rFonts w:ascii="Times New Roman" w:eastAsia="Times New Roman" w:hAnsi="Times New Roman" w:cs="Times New Roman"/>
            <w:i/>
            <w:color w:val="0000FF"/>
            <w:sz w:val="20"/>
            <w:szCs w:val="20"/>
            <w:u w:val="single"/>
          </w:rPr>
          <w:t>XI-1772</w:t>
        </w:r>
      </w:hyperlink>
      <w:r w:rsidRPr="00B96DC0">
        <w:rPr>
          <w:rFonts w:ascii="Times New Roman" w:eastAsia="Times New Roman" w:hAnsi="Times New Roman" w:cs="Times New Roman"/>
          <w:i/>
          <w:sz w:val="20"/>
          <w:szCs w:val="20"/>
        </w:rPr>
        <w:t xml:space="preserve">, 2011-12-01, </w:t>
      </w:r>
      <w:proofErr w:type="spellStart"/>
      <w:r w:rsidRPr="00B96DC0">
        <w:rPr>
          <w:rFonts w:ascii="Times New Roman" w:eastAsia="Times New Roman" w:hAnsi="Times New Roman" w:cs="Times New Roman"/>
          <w:i/>
          <w:sz w:val="20"/>
          <w:szCs w:val="20"/>
        </w:rPr>
        <w:t>Žin</w:t>
      </w:r>
      <w:proofErr w:type="spellEnd"/>
      <w:r w:rsidRPr="00B96DC0">
        <w:rPr>
          <w:rFonts w:ascii="Times New Roman" w:eastAsia="Times New Roman" w:hAnsi="Times New Roman" w:cs="Times New Roman"/>
          <w:i/>
          <w:sz w:val="20"/>
          <w:szCs w:val="20"/>
        </w:rPr>
        <w:t>., 2011, Nr. 155-7353 (2011-12-20)</w:t>
      </w:r>
    </w:p>
    <w:p w:rsidR="00B96DC0" w:rsidRPr="00B96DC0" w:rsidRDefault="00B96DC0" w:rsidP="00B96DC0">
      <w:pPr>
        <w:spacing w:after="0" w:line="240" w:lineRule="auto"/>
        <w:rPr>
          <w:rFonts w:ascii="Times New Roman" w:eastAsia="Times New Roman" w:hAnsi="Times New Roman" w:cs="Times New Roman"/>
          <w:sz w:val="20"/>
          <w:szCs w:val="20"/>
        </w:rPr>
      </w:pPr>
    </w:p>
    <w:p w:rsidR="00B96DC0" w:rsidRPr="00B96DC0" w:rsidRDefault="00B96DC0" w:rsidP="00B96DC0">
      <w:pPr>
        <w:spacing w:after="0" w:line="240" w:lineRule="auto"/>
        <w:rPr>
          <w:rFonts w:ascii="Times New Roman" w:eastAsia="Times New Roman" w:hAnsi="Times New Roman" w:cs="Times New Roman"/>
          <w:sz w:val="20"/>
          <w:szCs w:val="20"/>
        </w:rPr>
      </w:pPr>
    </w:p>
    <w:p w:rsidR="00B96DC0" w:rsidRPr="00B96DC0" w:rsidRDefault="00B96DC0" w:rsidP="00B96DC0">
      <w:pPr>
        <w:spacing w:after="0" w:line="240" w:lineRule="auto"/>
        <w:rPr>
          <w:rFonts w:ascii="Times New Roman" w:eastAsia="Times New Roman" w:hAnsi="Times New Roman" w:cs="Times New Roman"/>
          <w:sz w:val="20"/>
          <w:szCs w:val="20"/>
        </w:rPr>
      </w:pPr>
    </w:p>
    <w:p w:rsidR="00B96DC0" w:rsidRPr="00B96DC0" w:rsidRDefault="00B96DC0" w:rsidP="00B96DC0">
      <w:pPr>
        <w:spacing w:after="0" w:line="240" w:lineRule="auto"/>
        <w:rPr>
          <w:rFonts w:ascii="Times New Roman" w:eastAsia="Times New Roman" w:hAnsi="Times New Roman" w:cs="Times New Roman"/>
          <w:sz w:val="20"/>
          <w:szCs w:val="20"/>
        </w:rPr>
      </w:pPr>
    </w:p>
    <w:p w:rsidR="00B96DC0" w:rsidRPr="00B96DC0" w:rsidRDefault="00B96DC0" w:rsidP="00B96DC0">
      <w:pPr>
        <w:spacing w:after="0" w:line="240" w:lineRule="auto"/>
        <w:rPr>
          <w:rFonts w:ascii="Times New Roman" w:eastAsia="Times New Roman" w:hAnsi="Times New Roman" w:cs="Times New Roman"/>
          <w:sz w:val="20"/>
          <w:szCs w:val="20"/>
        </w:rPr>
      </w:pPr>
    </w:p>
    <w:p w:rsidR="00B96DC0" w:rsidRPr="00B96DC0" w:rsidRDefault="00B96DC0" w:rsidP="00B96DC0">
      <w:pPr>
        <w:spacing w:after="0" w:line="240" w:lineRule="auto"/>
        <w:jc w:val="center"/>
        <w:rPr>
          <w:rFonts w:ascii="Times New Roman" w:eastAsia="Times New Roman" w:hAnsi="Times New Roman" w:cs="Times New Roman"/>
          <w:b/>
          <w:bCs/>
          <w:caps/>
        </w:rPr>
      </w:pPr>
      <w:r w:rsidRPr="00B96DC0">
        <w:rPr>
          <w:rFonts w:ascii="Times New Roman" w:eastAsia="Times New Roman" w:hAnsi="Times New Roman" w:cs="Times New Roman"/>
          <w:b/>
          <w:bCs/>
          <w:caps/>
        </w:rPr>
        <w:t>LIETUVOS RESPUBLIKOS</w:t>
      </w:r>
    </w:p>
    <w:p w:rsidR="00B96DC0" w:rsidRPr="00B96DC0" w:rsidRDefault="00B96DC0" w:rsidP="00B96DC0">
      <w:pPr>
        <w:spacing w:after="0" w:line="240" w:lineRule="auto"/>
        <w:jc w:val="center"/>
        <w:rPr>
          <w:rFonts w:ascii="Times New Roman" w:eastAsia="Times New Roman" w:hAnsi="Times New Roman" w:cs="Times New Roman"/>
          <w:b/>
          <w:caps/>
        </w:rPr>
      </w:pPr>
      <w:r w:rsidRPr="00B96DC0">
        <w:rPr>
          <w:rFonts w:ascii="Times New Roman" w:eastAsia="Times New Roman" w:hAnsi="Times New Roman" w:cs="Times New Roman"/>
          <w:b/>
          <w:bCs/>
          <w:caps/>
        </w:rPr>
        <w:t xml:space="preserve">PINIGINĖS SOCIALINĖS PARAMOS NEPASITURINTIEMS GYVENTOJAMS </w:t>
      </w:r>
    </w:p>
    <w:p w:rsidR="00B96DC0" w:rsidRPr="00B96DC0" w:rsidRDefault="00B96DC0" w:rsidP="00B96DC0">
      <w:pPr>
        <w:spacing w:after="0" w:line="240" w:lineRule="auto"/>
        <w:jc w:val="center"/>
        <w:rPr>
          <w:rFonts w:ascii="Times New Roman" w:eastAsia="Times New Roman" w:hAnsi="Times New Roman" w:cs="Times New Roman"/>
          <w:b/>
          <w:caps/>
        </w:rPr>
      </w:pPr>
      <w:r w:rsidRPr="00B96DC0">
        <w:rPr>
          <w:rFonts w:ascii="Times New Roman" w:eastAsia="Times New Roman" w:hAnsi="Times New Roman" w:cs="Times New Roman"/>
          <w:b/>
          <w:caps/>
        </w:rPr>
        <w:t>ĮSTATYMAS</w:t>
      </w:r>
    </w:p>
    <w:p w:rsidR="00B96DC0" w:rsidRPr="00B96DC0" w:rsidRDefault="00B96DC0" w:rsidP="00B96DC0">
      <w:pPr>
        <w:spacing w:after="0" w:line="240" w:lineRule="auto"/>
        <w:rPr>
          <w:rFonts w:ascii="Times New Roman" w:eastAsia="MS Mincho" w:hAnsi="Times New Roman" w:cs="Times New Roman"/>
          <w:bCs/>
          <w:i/>
          <w:iCs/>
          <w:sz w:val="20"/>
          <w:szCs w:val="20"/>
        </w:rPr>
      </w:pPr>
      <w:r w:rsidRPr="00B96DC0">
        <w:rPr>
          <w:rFonts w:ascii="Times New Roman" w:eastAsia="MS Mincho" w:hAnsi="Times New Roman" w:cs="Times New Roman"/>
          <w:bCs/>
          <w:i/>
          <w:iCs/>
          <w:sz w:val="20"/>
          <w:szCs w:val="20"/>
        </w:rPr>
        <w:t>Įstatymo pavadinimas keistas:</w:t>
      </w:r>
    </w:p>
    <w:p w:rsidR="00B96DC0" w:rsidRPr="00B96DC0" w:rsidRDefault="00B96DC0" w:rsidP="00B96DC0">
      <w:pPr>
        <w:spacing w:after="0" w:line="240" w:lineRule="auto"/>
        <w:rPr>
          <w:rFonts w:ascii="Times New Roman" w:eastAsia="Times New Roman" w:hAnsi="Times New Roman" w:cs="Times New Roman"/>
          <w:i/>
          <w:sz w:val="20"/>
          <w:szCs w:val="20"/>
        </w:rPr>
      </w:pPr>
      <w:r w:rsidRPr="00B96DC0">
        <w:rPr>
          <w:rFonts w:ascii="Times New Roman" w:eastAsia="Times New Roman" w:hAnsi="Times New Roman" w:cs="Times New Roman"/>
          <w:i/>
          <w:sz w:val="20"/>
          <w:szCs w:val="20"/>
        </w:rPr>
        <w:t xml:space="preserve">Nr. </w:t>
      </w:r>
      <w:hyperlink r:id="rId9" w:history="1">
        <w:r w:rsidRPr="00B96DC0">
          <w:rPr>
            <w:rFonts w:ascii="Times New Roman" w:eastAsia="Times New Roman" w:hAnsi="Times New Roman" w:cs="Times New Roman"/>
            <w:i/>
            <w:color w:val="0000FF"/>
            <w:sz w:val="20"/>
            <w:szCs w:val="20"/>
            <w:u w:val="single"/>
          </w:rPr>
          <w:t>XI-1772</w:t>
        </w:r>
      </w:hyperlink>
      <w:r w:rsidRPr="00B96DC0">
        <w:rPr>
          <w:rFonts w:ascii="Times New Roman" w:eastAsia="Times New Roman" w:hAnsi="Times New Roman" w:cs="Times New Roman"/>
          <w:i/>
          <w:sz w:val="20"/>
          <w:szCs w:val="20"/>
        </w:rPr>
        <w:t xml:space="preserve">, 2011-12-01, </w:t>
      </w:r>
      <w:proofErr w:type="spellStart"/>
      <w:r w:rsidRPr="00B96DC0">
        <w:rPr>
          <w:rFonts w:ascii="Times New Roman" w:eastAsia="Times New Roman" w:hAnsi="Times New Roman" w:cs="Times New Roman"/>
          <w:i/>
          <w:sz w:val="20"/>
          <w:szCs w:val="20"/>
        </w:rPr>
        <w:t>Žin</w:t>
      </w:r>
      <w:proofErr w:type="spellEnd"/>
      <w:r w:rsidRPr="00B96DC0">
        <w:rPr>
          <w:rFonts w:ascii="Times New Roman" w:eastAsia="Times New Roman" w:hAnsi="Times New Roman" w:cs="Times New Roman"/>
          <w:i/>
          <w:sz w:val="20"/>
          <w:szCs w:val="20"/>
        </w:rPr>
        <w:t>., 2011, Nr. 155-7353 (2011-12-20)</w:t>
      </w:r>
    </w:p>
    <w:p w:rsidR="00B96DC0" w:rsidRPr="00B96DC0" w:rsidRDefault="00B96DC0" w:rsidP="00B96DC0">
      <w:pPr>
        <w:spacing w:after="0" w:line="240" w:lineRule="auto"/>
        <w:rPr>
          <w:rFonts w:ascii="Times New Roman" w:eastAsia="Times New Roman" w:hAnsi="Times New Roman" w:cs="Times New Roman"/>
          <w:caps/>
          <w:sz w:val="20"/>
          <w:szCs w:val="20"/>
        </w:rPr>
      </w:pPr>
    </w:p>
    <w:p w:rsidR="00B96DC0" w:rsidRPr="00B96DC0" w:rsidRDefault="00B96DC0" w:rsidP="00B96DC0">
      <w:pPr>
        <w:spacing w:after="0" w:line="240" w:lineRule="auto"/>
        <w:jc w:val="center"/>
        <w:rPr>
          <w:rFonts w:ascii="Times New Roman" w:eastAsia="Times New Roman" w:hAnsi="Times New Roman" w:cs="Times New Roman"/>
        </w:rPr>
      </w:pPr>
      <w:r w:rsidRPr="00B96DC0">
        <w:rPr>
          <w:rFonts w:ascii="Times New Roman" w:eastAsia="Times New Roman" w:hAnsi="Times New Roman" w:cs="Times New Roman"/>
        </w:rPr>
        <w:t>2003 m. liepos 1 d. Nr. IX-1675</w:t>
      </w:r>
    </w:p>
    <w:p w:rsidR="00B96DC0" w:rsidRPr="00B96DC0" w:rsidRDefault="00B96DC0" w:rsidP="00B96DC0">
      <w:pPr>
        <w:spacing w:after="0" w:line="240" w:lineRule="auto"/>
        <w:jc w:val="center"/>
        <w:rPr>
          <w:rFonts w:ascii="Times New Roman" w:eastAsia="Times New Roman" w:hAnsi="Times New Roman" w:cs="Times New Roman"/>
        </w:rPr>
      </w:pPr>
      <w:r w:rsidRPr="00B96DC0">
        <w:rPr>
          <w:rFonts w:ascii="Times New Roman" w:eastAsia="Times New Roman" w:hAnsi="Times New Roman" w:cs="Times New Roman"/>
        </w:rPr>
        <w:t>Vilnius</w:t>
      </w:r>
    </w:p>
    <w:p w:rsidR="00B96DC0" w:rsidRPr="00B96DC0" w:rsidRDefault="00B96DC0" w:rsidP="00B96DC0">
      <w:pPr>
        <w:spacing w:after="0" w:line="240" w:lineRule="auto"/>
        <w:rPr>
          <w:rFonts w:ascii="Times New Roman" w:eastAsia="MS Mincho" w:hAnsi="Times New Roman" w:cs="Times New Roman"/>
          <w:b/>
          <w:bCs/>
          <w:i/>
          <w:iCs/>
          <w:sz w:val="20"/>
          <w:szCs w:val="20"/>
        </w:rPr>
      </w:pPr>
    </w:p>
    <w:p w:rsidR="00B96DC0" w:rsidRPr="00B96DC0" w:rsidRDefault="00B96DC0" w:rsidP="00B96DC0">
      <w:pPr>
        <w:spacing w:after="0" w:line="240" w:lineRule="auto"/>
        <w:rPr>
          <w:rFonts w:ascii="Times New Roman" w:eastAsia="MS Mincho" w:hAnsi="Times New Roman" w:cs="Times New Roman"/>
          <w:b/>
          <w:bCs/>
          <w:i/>
          <w:iCs/>
          <w:sz w:val="20"/>
          <w:szCs w:val="20"/>
        </w:rPr>
      </w:pPr>
    </w:p>
    <w:p w:rsidR="00B96DC0" w:rsidRPr="00B96DC0" w:rsidRDefault="00B96DC0" w:rsidP="00B96DC0">
      <w:pPr>
        <w:spacing w:after="0" w:line="240" w:lineRule="auto"/>
        <w:rPr>
          <w:rFonts w:ascii="Times New Roman" w:eastAsia="MS Mincho" w:hAnsi="Times New Roman" w:cs="Times New Roman"/>
          <w:b/>
          <w:bCs/>
          <w:i/>
          <w:iCs/>
          <w:sz w:val="20"/>
          <w:szCs w:val="20"/>
        </w:rPr>
      </w:pPr>
    </w:p>
    <w:p w:rsidR="00B96DC0" w:rsidRPr="00B96DC0" w:rsidRDefault="001B7D48" w:rsidP="00B96DC0">
      <w:pPr>
        <w:spacing w:after="0" w:line="240" w:lineRule="auto"/>
        <w:ind w:right="-81"/>
        <w:jc w:val="center"/>
        <w:rPr>
          <w:rFonts w:ascii="Times New Roman" w:eastAsia="Times New Roman" w:hAnsi="Times New Roman" w:cs="Times New Roman"/>
          <w:b/>
          <w:bCs/>
          <w:color w:val="000000"/>
          <w:sz w:val="24"/>
          <w:szCs w:val="24"/>
        </w:rPr>
      </w:pPr>
      <w:sdt>
        <w:sdtPr>
          <w:rPr>
            <w:rFonts w:ascii="Times New Roman" w:eastAsia="Times New Roman" w:hAnsi="Times New Roman" w:cs="Times New Roman"/>
            <w:sz w:val="24"/>
            <w:szCs w:val="24"/>
          </w:rPr>
          <w:alias w:val="Numeris"/>
          <w:tag w:val="nr_b479b99c63434416b1f565a54e38e155"/>
          <w:id w:val="1885516220"/>
        </w:sdtPr>
        <w:sdtEndPr/>
        <w:sdtContent>
          <w:r w:rsidR="00B96DC0" w:rsidRPr="00B96DC0">
            <w:rPr>
              <w:rFonts w:ascii="Times New Roman" w:eastAsia="Times New Roman" w:hAnsi="Times New Roman" w:cs="Times New Roman"/>
              <w:b/>
              <w:bCs/>
              <w:color w:val="000000"/>
              <w:sz w:val="24"/>
              <w:szCs w:val="24"/>
            </w:rPr>
            <w:t>PIRMASIS</w:t>
          </w:r>
        </w:sdtContent>
      </w:sdt>
      <w:r w:rsidR="00B96DC0" w:rsidRPr="00B96DC0">
        <w:rPr>
          <w:rFonts w:ascii="Times New Roman" w:eastAsia="Times New Roman" w:hAnsi="Times New Roman" w:cs="Times New Roman"/>
          <w:b/>
          <w:bCs/>
          <w:color w:val="000000"/>
          <w:sz w:val="24"/>
          <w:szCs w:val="24"/>
        </w:rPr>
        <w:t xml:space="preserve"> SKIRSNIS</w:t>
      </w:r>
    </w:p>
    <w:p w:rsidR="00B96DC0" w:rsidRPr="00B96DC0" w:rsidRDefault="001B7D48" w:rsidP="00B96DC0">
      <w:pPr>
        <w:spacing w:after="0" w:line="240" w:lineRule="auto"/>
        <w:ind w:right="-81"/>
        <w:jc w:val="center"/>
        <w:rPr>
          <w:rFonts w:ascii="Times New Roman" w:eastAsia="Times New Roman" w:hAnsi="Times New Roman" w:cs="Times New Roman"/>
          <w:b/>
          <w:bCs/>
          <w:color w:val="000000"/>
          <w:sz w:val="24"/>
          <w:szCs w:val="24"/>
        </w:rPr>
      </w:pPr>
      <w:sdt>
        <w:sdtPr>
          <w:rPr>
            <w:rFonts w:ascii="Times New Roman" w:eastAsia="Times New Roman" w:hAnsi="Times New Roman" w:cs="Times New Roman"/>
            <w:sz w:val="24"/>
            <w:szCs w:val="24"/>
          </w:rPr>
          <w:alias w:val="Pavadinimas"/>
          <w:tag w:val="title_b479b99c63434416b1f565a54e38e155"/>
          <w:id w:val="-598947987"/>
        </w:sdtPr>
        <w:sdtEndPr/>
        <w:sdtContent>
          <w:r w:rsidR="00B96DC0" w:rsidRPr="00B96DC0">
            <w:rPr>
              <w:rFonts w:ascii="Times New Roman" w:eastAsia="Times New Roman" w:hAnsi="Times New Roman" w:cs="Times New Roman"/>
              <w:b/>
              <w:bCs/>
              <w:color w:val="000000"/>
              <w:sz w:val="24"/>
              <w:szCs w:val="24"/>
            </w:rPr>
            <w:t>BENDROSIOS NUOSTATOS</w:t>
          </w:r>
        </w:sdtContent>
      </w:sdt>
    </w:p>
    <w:p w:rsidR="00910C2B" w:rsidRDefault="00910C2B"/>
    <w:sdt>
      <w:sdtPr>
        <w:rPr>
          <w:rFonts w:ascii="Times New Roman" w:eastAsia="Times New Roman" w:hAnsi="Times New Roman" w:cs="Times New Roman"/>
          <w:sz w:val="24"/>
          <w:szCs w:val="24"/>
        </w:rPr>
        <w:alias w:val="4 str."/>
        <w:tag w:val="part_1e89e82e7ea643d598278944c6a1f549"/>
        <w:id w:val="-163252105"/>
      </w:sdtPr>
      <w:sdtEndPr/>
      <w:sdtContent>
        <w:p w:rsidR="00B96DC0" w:rsidRPr="00B96DC0" w:rsidRDefault="001B7D48" w:rsidP="00B96DC0">
          <w:pPr>
            <w:spacing w:after="0" w:line="240" w:lineRule="auto"/>
            <w:ind w:firstLine="720"/>
            <w:jc w:val="both"/>
            <w:rPr>
              <w:rFonts w:ascii="Times New Roman" w:eastAsia="Times New Roman" w:hAnsi="Times New Roman" w:cs="Times New Roman"/>
              <w:sz w:val="24"/>
              <w:szCs w:val="24"/>
              <w:lang w:eastAsia="lt-LT"/>
            </w:rPr>
          </w:pPr>
          <w:sdt>
            <w:sdtPr>
              <w:rPr>
                <w:rFonts w:ascii="Times New Roman" w:eastAsia="Times New Roman" w:hAnsi="Times New Roman" w:cs="Times New Roman"/>
                <w:sz w:val="24"/>
                <w:szCs w:val="24"/>
              </w:rPr>
              <w:alias w:val="Numeris"/>
              <w:tag w:val="nr_1e89e82e7ea643d598278944c6a1f549"/>
              <w:id w:val="575326880"/>
            </w:sdtPr>
            <w:sdtEndPr/>
            <w:sdtContent>
              <w:r w:rsidR="00B96DC0" w:rsidRPr="00B96DC0">
                <w:rPr>
                  <w:rFonts w:ascii="Times New Roman" w:eastAsia="Times New Roman" w:hAnsi="Times New Roman" w:cs="Times New Roman"/>
                  <w:b/>
                  <w:sz w:val="24"/>
                  <w:szCs w:val="24"/>
                  <w:lang w:eastAsia="lt-LT"/>
                </w:rPr>
                <w:t>4</w:t>
              </w:r>
            </w:sdtContent>
          </w:sdt>
          <w:r w:rsidR="00B96DC0" w:rsidRPr="00B96DC0">
            <w:rPr>
              <w:rFonts w:ascii="Times New Roman" w:eastAsia="Times New Roman" w:hAnsi="Times New Roman" w:cs="Times New Roman"/>
              <w:b/>
              <w:sz w:val="24"/>
              <w:szCs w:val="24"/>
              <w:lang w:eastAsia="lt-LT"/>
            </w:rPr>
            <w:t xml:space="preserve"> straipsnis. </w:t>
          </w:r>
          <w:sdt>
            <w:sdtPr>
              <w:rPr>
                <w:rFonts w:ascii="Times New Roman" w:eastAsia="Times New Roman" w:hAnsi="Times New Roman" w:cs="Times New Roman"/>
                <w:sz w:val="24"/>
                <w:szCs w:val="24"/>
              </w:rPr>
              <w:alias w:val="Pavadinimas"/>
              <w:tag w:val="title_1e89e82e7ea643d598278944c6a1f549"/>
              <w:id w:val="-1278104794"/>
            </w:sdtPr>
            <w:sdtEndPr/>
            <w:sdtContent>
              <w:r w:rsidR="00B96DC0" w:rsidRPr="00B96DC0">
                <w:rPr>
                  <w:rFonts w:ascii="Times New Roman" w:eastAsia="Times New Roman" w:hAnsi="Times New Roman" w:cs="Times New Roman"/>
                  <w:b/>
                  <w:sz w:val="24"/>
                  <w:szCs w:val="24"/>
                  <w:lang w:eastAsia="lt-LT"/>
                </w:rPr>
                <w:t>Piniginės socialinės paramos teikimo vykdymas ir finansavimas</w:t>
              </w:r>
            </w:sdtContent>
          </w:sdt>
        </w:p>
        <w:sdt>
          <w:sdtPr>
            <w:rPr>
              <w:rFonts w:ascii="Times New Roman" w:eastAsia="Times New Roman" w:hAnsi="Times New Roman" w:cs="Times New Roman"/>
              <w:sz w:val="24"/>
              <w:szCs w:val="24"/>
            </w:rPr>
            <w:alias w:val="4 str. 1 d."/>
            <w:tag w:val="part_df04728c68d84f9a9c8c2b42c83fa66f"/>
            <w:id w:val="798722796"/>
          </w:sdtPr>
          <w:sdtEndPr/>
          <w:sdtContent>
            <w:p w:rsidR="00B96DC0" w:rsidRPr="00B96DC0" w:rsidRDefault="001B7D48" w:rsidP="00B96DC0">
              <w:pPr>
                <w:spacing w:after="0" w:line="240" w:lineRule="auto"/>
                <w:ind w:firstLine="720"/>
                <w:jc w:val="both"/>
                <w:rPr>
                  <w:rFonts w:ascii="Times New Roman" w:eastAsia="Times New Roman" w:hAnsi="Times New Roman" w:cs="Times New Roman"/>
                  <w:sz w:val="24"/>
                  <w:szCs w:val="24"/>
                  <w:lang w:eastAsia="lt-LT"/>
                </w:rPr>
              </w:pPr>
              <w:sdt>
                <w:sdtPr>
                  <w:rPr>
                    <w:rFonts w:ascii="Times New Roman" w:eastAsia="Times New Roman" w:hAnsi="Times New Roman" w:cs="Times New Roman"/>
                    <w:sz w:val="24"/>
                    <w:szCs w:val="24"/>
                  </w:rPr>
                  <w:alias w:val="Numeris"/>
                  <w:tag w:val="nr_df04728c68d84f9a9c8c2b42c83fa66f"/>
                  <w:id w:val="1001862264"/>
                </w:sdtPr>
                <w:sdtEndPr/>
                <w:sdtContent>
                  <w:r w:rsidR="00B96DC0" w:rsidRPr="00B96DC0">
                    <w:rPr>
                      <w:rFonts w:ascii="Times New Roman" w:eastAsia="Times New Roman" w:hAnsi="Times New Roman" w:cs="Times New Roman"/>
                      <w:sz w:val="24"/>
                      <w:szCs w:val="24"/>
                      <w:lang w:eastAsia="lt-LT"/>
                    </w:rPr>
                    <w:t>1</w:t>
                  </w:r>
                </w:sdtContent>
              </w:sdt>
              <w:r w:rsidR="00B96DC0" w:rsidRPr="00B96DC0">
                <w:rPr>
                  <w:rFonts w:ascii="Times New Roman" w:eastAsia="Times New Roman" w:hAnsi="Times New Roman" w:cs="Times New Roman"/>
                  <w:sz w:val="24"/>
                  <w:szCs w:val="24"/>
                  <w:lang w:eastAsia="lt-LT"/>
                </w:rPr>
                <w:t>. Piniginę socialinę paramą savivaldybės teikia vykdydamos savarankiškąją savivaldybių funkciją, kuri yra finansuojama iš savivaldybių biudžetų lėšų.</w:t>
              </w:r>
            </w:p>
          </w:sdtContent>
        </w:sdt>
        <w:sdt>
          <w:sdtPr>
            <w:rPr>
              <w:rFonts w:ascii="Times New Roman" w:eastAsia="Times New Roman" w:hAnsi="Times New Roman" w:cs="Times New Roman"/>
              <w:sz w:val="24"/>
              <w:szCs w:val="24"/>
            </w:rPr>
            <w:alias w:val="4 str. 2 d."/>
            <w:tag w:val="part_44abf61bfca6486e9f19ce3485b32ccb"/>
            <w:id w:val="2106301204"/>
          </w:sdtPr>
          <w:sdtEndPr/>
          <w:sdtContent>
            <w:p w:rsidR="00B96DC0" w:rsidRPr="00B96DC0" w:rsidRDefault="001B7D48" w:rsidP="00B96DC0">
              <w:pPr>
                <w:spacing w:after="0" w:line="240" w:lineRule="auto"/>
                <w:ind w:firstLine="720"/>
                <w:jc w:val="both"/>
                <w:rPr>
                  <w:rFonts w:ascii="Times New Roman" w:eastAsia="Times New Roman" w:hAnsi="Times New Roman" w:cs="Times New Roman"/>
                  <w:sz w:val="24"/>
                  <w:szCs w:val="24"/>
                  <w:lang w:eastAsia="lt-LT"/>
                </w:rPr>
              </w:pPr>
              <w:sdt>
                <w:sdtPr>
                  <w:rPr>
                    <w:rFonts w:ascii="Times New Roman" w:eastAsia="Times New Roman" w:hAnsi="Times New Roman" w:cs="Times New Roman"/>
                    <w:sz w:val="24"/>
                    <w:szCs w:val="24"/>
                  </w:rPr>
                  <w:alias w:val="Numeris"/>
                  <w:tag w:val="nr_44abf61bfca6486e9f19ce3485b32ccb"/>
                  <w:id w:val="-851184090"/>
                </w:sdtPr>
                <w:sdtEndPr/>
                <w:sdtContent>
                  <w:r w:rsidR="00B96DC0" w:rsidRPr="00B96DC0">
                    <w:rPr>
                      <w:rFonts w:ascii="Times New Roman" w:eastAsia="Times New Roman" w:hAnsi="Times New Roman" w:cs="Times New Roman"/>
                      <w:sz w:val="24"/>
                      <w:szCs w:val="24"/>
                      <w:lang w:eastAsia="lt-LT"/>
                    </w:rPr>
                    <w:t>2</w:t>
                  </w:r>
                </w:sdtContent>
              </w:sdt>
              <w:r w:rsidR="00B96DC0" w:rsidRPr="00B96DC0">
                <w:rPr>
                  <w:rFonts w:ascii="Times New Roman" w:eastAsia="Times New Roman" w:hAnsi="Times New Roman" w:cs="Times New Roman"/>
                  <w:sz w:val="24"/>
                  <w:szCs w:val="24"/>
                  <w:lang w:eastAsia="lt-LT"/>
                </w:rPr>
                <w:t xml:space="preserve">. Savivaldybės taryba tvirtina piniginės socialinės paramos teikimo tvarkos aprašą, kuriame nustato: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šiame įstatyme nenumatytais atvejais (skiriama vienkartinė pašalpa; apmokama skola už būstą; kompensuojamos išlaidos už didesnį karšto ir geriamojo vandens kiekį, negu šiame įstatyme nustatytas normatyvas; kompensuojamos šiame įstatyme nenurodytos būsto išlaikymo išlaidos ir kita) ir kuriems esant ši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w:t>
              </w:r>
              <w:proofErr w:type="spellStart"/>
              <w:r w:rsidR="00B96DC0" w:rsidRPr="00B96DC0">
                <w:rPr>
                  <w:rFonts w:ascii="Times New Roman" w:eastAsia="Times New Roman" w:hAnsi="Times New Roman" w:cs="Times New Roman"/>
                  <w:sz w:val="24"/>
                  <w:szCs w:val="24"/>
                  <w:lang w:eastAsia="lt-LT"/>
                </w:rPr>
                <w:t>seniūnaičių</w:t>
              </w:r>
              <w:proofErr w:type="spellEnd"/>
              <w:r w:rsidR="00B96DC0" w:rsidRPr="00B96DC0">
                <w:rPr>
                  <w:rFonts w:ascii="Times New Roman" w:eastAsia="Times New Roman" w:hAnsi="Times New Roman" w:cs="Times New Roman"/>
                  <w:sz w:val="24"/>
                  <w:szCs w:val="24"/>
                  <w:lang w:eastAsia="lt-LT"/>
                </w:rPr>
                <w:t>, ir (ar) kitų suinteresuotų asmenų pasitelkimo dalyvauti svarstant klausimus dėl piniginės socialinės paramos skyrimo tvarką bei jų teises ir pareigas.</w:t>
              </w:r>
            </w:p>
          </w:sdtContent>
        </w:sdt>
        <w:sdt>
          <w:sdtPr>
            <w:rPr>
              <w:rFonts w:ascii="Times New Roman" w:eastAsia="Times New Roman" w:hAnsi="Times New Roman" w:cs="Times New Roman"/>
              <w:sz w:val="24"/>
              <w:szCs w:val="24"/>
            </w:rPr>
            <w:alias w:val="4 str. 3 d."/>
            <w:tag w:val="part_2eead1a2bf4d4b839204ca83d87ddac4"/>
            <w:id w:val="793260789"/>
          </w:sdtPr>
          <w:sdtEndPr/>
          <w:sdtContent>
            <w:p w:rsidR="00B96DC0" w:rsidRPr="00B96DC0" w:rsidRDefault="001B7D48" w:rsidP="00B96DC0">
              <w:pPr>
                <w:spacing w:after="0" w:line="240" w:lineRule="auto"/>
                <w:ind w:firstLine="720"/>
                <w:jc w:val="both"/>
                <w:rPr>
                  <w:rFonts w:ascii="Times New Roman" w:eastAsia="Times New Roman" w:hAnsi="Times New Roman" w:cs="Times New Roman"/>
                  <w:sz w:val="24"/>
                  <w:szCs w:val="24"/>
                  <w:lang w:eastAsia="lt-LT"/>
                </w:rPr>
              </w:pPr>
              <w:sdt>
                <w:sdtPr>
                  <w:rPr>
                    <w:rFonts w:ascii="Times New Roman" w:eastAsia="Times New Roman" w:hAnsi="Times New Roman" w:cs="Times New Roman"/>
                    <w:sz w:val="24"/>
                    <w:szCs w:val="24"/>
                  </w:rPr>
                  <w:alias w:val="Numeris"/>
                  <w:tag w:val="nr_2eead1a2bf4d4b839204ca83d87ddac4"/>
                  <w:id w:val="-1205869622"/>
                </w:sdtPr>
                <w:sdtEndPr/>
                <w:sdtContent>
                  <w:r w:rsidR="00B96DC0" w:rsidRPr="00B96DC0">
                    <w:rPr>
                      <w:rFonts w:ascii="Times New Roman" w:eastAsia="Times New Roman" w:hAnsi="Times New Roman" w:cs="Times New Roman"/>
                      <w:sz w:val="24"/>
                      <w:szCs w:val="24"/>
                      <w:lang w:eastAsia="lt-LT"/>
                    </w:rPr>
                    <w:t>3</w:t>
                  </w:r>
                </w:sdtContent>
              </w:sdt>
              <w:r w:rsidR="00B96DC0" w:rsidRPr="00B96DC0">
                <w:rPr>
                  <w:rFonts w:ascii="Times New Roman" w:eastAsia="Times New Roman" w:hAnsi="Times New Roman" w:cs="Times New Roman"/>
                  <w:sz w:val="24"/>
                  <w:szCs w:val="24"/>
                  <w:lang w:eastAsia="lt-LT"/>
                </w:rPr>
                <w:t xml:space="preserve">. Savivaldybėms, išskyrus šioje dalyje nurodytas išimtis, piniginei socialinei paramai finansuoti skiriama lėšų suma yra lygi 2011–2013 metų laikotarpiu piniginei socialinei paramai skaičiuoti ir mokėti faktiškai panaudotai vidutinei metinei lėšų sumai. Akmenės rajono, Panevėžio rajono, Radviliškio rajono, Raseinių rajono ir Šilalės rajono savivaldybėms 2015–2017 metais piniginei socialinei paramai finansuoti skiriama lėšų suma yra lygi Lietuvos Respublikos 2011 metų valstybės biudžeto ir savivaldybių biudžetų finansinių rodiklių patvirtinimo įstatyme patvirtintai </w:t>
              </w:r>
              <w:r w:rsidR="00B96DC0" w:rsidRPr="00B96DC0">
                <w:rPr>
                  <w:rFonts w:ascii="Times New Roman" w:eastAsia="Times New Roman" w:hAnsi="Times New Roman" w:cs="Times New Roman"/>
                  <w:sz w:val="24"/>
                  <w:szCs w:val="24"/>
                  <w:lang w:eastAsia="lt-LT"/>
                </w:rPr>
                <w:lastRenderedPageBreak/>
                <w:t xml:space="preserve">valstybės biudžeto specialiosios tikslinės dotacijos socialinėms pašalpoms ir kompensacijoms skaičiuoti ir mokėti lėšų sumai. 2018 ir vėlesniais metais Akmenės rajono, Panevėžio rajono, Radviliškio rajono, Raseinių rajono ir Šilalės rajono savivaldybėms piniginei socialinei paramai finansuoti skiriama lėšų suma yra lygi 2011–2013 metų laikotarpiu piniginei socialinei paramai skaičiuoti ir mokėti faktiškai panaudotai vidutinei metinei lėšų sumai. </w:t>
              </w:r>
            </w:p>
          </w:sdtContent>
        </w:sdt>
        <w:sdt>
          <w:sdtPr>
            <w:rPr>
              <w:rFonts w:ascii="Times New Roman" w:eastAsia="Times New Roman" w:hAnsi="Times New Roman" w:cs="Times New Roman"/>
              <w:sz w:val="24"/>
              <w:szCs w:val="24"/>
            </w:rPr>
            <w:alias w:val="4 str. 4 d."/>
            <w:tag w:val="part_89d1528bb3c24a97be8bc4ecee521b4b"/>
            <w:id w:val="-1775706146"/>
          </w:sdtPr>
          <w:sdtEndPr/>
          <w:sdtContent>
            <w:p w:rsidR="00B96DC0" w:rsidRPr="00B96DC0" w:rsidRDefault="001B7D48" w:rsidP="00B96DC0">
              <w:pPr>
                <w:spacing w:after="0" w:line="240" w:lineRule="auto"/>
                <w:ind w:firstLine="720"/>
                <w:jc w:val="both"/>
                <w:rPr>
                  <w:rFonts w:ascii="Times New Roman" w:eastAsia="Times New Roman" w:hAnsi="Times New Roman" w:cs="Times New Roman"/>
                  <w:sz w:val="24"/>
                  <w:szCs w:val="24"/>
                  <w:lang w:eastAsia="lt-LT"/>
                </w:rPr>
              </w:pPr>
              <w:sdt>
                <w:sdtPr>
                  <w:rPr>
                    <w:rFonts w:ascii="Times New Roman" w:eastAsia="Times New Roman" w:hAnsi="Times New Roman" w:cs="Times New Roman"/>
                    <w:sz w:val="24"/>
                    <w:szCs w:val="24"/>
                  </w:rPr>
                  <w:alias w:val="Numeris"/>
                  <w:tag w:val="nr_89d1528bb3c24a97be8bc4ecee521b4b"/>
                  <w:id w:val="1133140210"/>
                </w:sdtPr>
                <w:sdtEndPr/>
                <w:sdtContent>
                  <w:r w:rsidR="00B96DC0" w:rsidRPr="00B96DC0">
                    <w:rPr>
                      <w:rFonts w:ascii="Times New Roman" w:eastAsia="Times New Roman" w:hAnsi="Times New Roman" w:cs="Times New Roman"/>
                      <w:sz w:val="24"/>
                      <w:szCs w:val="24"/>
                      <w:lang w:eastAsia="lt-LT"/>
                    </w:rPr>
                    <w:t>4</w:t>
                  </w:r>
                </w:sdtContent>
              </w:sdt>
              <w:r w:rsidR="00B96DC0" w:rsidRPr="00B96DC0">
                <w:rPr>
                  <w:rFonts w:ascii="Times New Roman" w:eastAsia="Times New Roman" w:hAnsi="Times New Roman" w:cs="Times New Roman"/>
                  <w:sz w:val="24"/>
                  <w:szCs w:val="24"/>
                  <w:lang w:eastAsia="lt-LT"/>
                </w:rPr>
                <w:t>. Seimui priėmus įstatymus arba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finansuoti. Jeigu nepakanka pagal šio straipsnio 3 dalį skirtų lėšų piniginei socialinei paramai teikti, papildoma lėšų suma piniginei socialinei paramai finansuoti savivaldybėms skiriama iš valstybės biudžeto.</w:t>
              </w:r>
            </w:p>
          </w:sdtContent>
        </w:sdt>
        <w:sdt>
          <w:sdtPr>
            <w:rPr>
              <w:rFonts w:ascii="Times New Roman" w:eastAsia="Times New Roman" w:hAnsi="Times New Roman" w:cs="Times New Roman"/>
              <w:sz w:val="24"/>
              <w:szCs w:val="24"/>
            </w:rPr>
            <w:alias w:val="4 str. 5 d."/>
            <w:tag w:val="part_c99ff546594e466f84cd5105eed35a07"/>
            <w:id w:val="585044608"/>
          </w:sdtPr>
          <w:sdtEndPr/>
          <w:sdtContent>
            <w:p w:rsidR="00B96DC0" w:rsidRPr="00B96DC0" w:rsidRDefault="001B7D48" w:rsidP="00B96DC0">
              <w:pPr>
                <w:spacing w:after="0" w:line="240" w:lineRule="auto"/>
                <w:ind w:firstLine="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Numeris"/>
                  <w:tag w:val="nr_c99ff546594e466f84cd5105eed35a07"/>
                  <w:id w:val="-1521159154"/>
                </w:sdtPr>
                <w:sdtEndPr/>
                <w:sdtContent>
                  <w:r w:rsidR="00B96DC0" w:rsidRPr="00B96DC0">
                    <w:rPr>
                      <w:rFonts w:ascii="Times New Roman" w:eastAsia="Times New Roman" w:hAnsi="Times New Roman" w:cs="Times New Roman"/>
                      <w:sz w:val="24"/>
                      <w:szCs w:val="24"/>
                    </w:rPr>
                    <w:t>5</w:t>
                  </w:r>
                </w:sdtContent>
              </w:sdt>
              <w:r w:rsidR="00B96DC0" w:rsidRPr="00B96DC0">
                <w:rPr>
                  <w:rFonts w:ascii="Times New Roman" w:eastAsia="Times New Roman" w:hAnsi="Times New Roman" w:cs="Times New Roman"/>
                  <w:sz w:val="24"/>
                  <w:szCs w:val="24"/>
                </w:rPr>
                <w:t>. N</w:t>
              </w:r>
              <w:r w:rsidR="00B96DC0" w:rsidRPr="00B96DC0">
                <w:rPr>
                  <w:rFonts w:ascii="Times New Roman" w:eastAsia="Calibri" w:hAnsi="Times New Roman" w:cs="Times New Roman"/>
                  <w:sz w:val="24"/>
                  <w:szCs w:val="24"/>
                </w:rPr>
                <w:t>epanaudotos savivaldybių biudžetų lėšos piniginei socialinei paramai skaičiuoti ir mokėti, atsižvelgiant į poreikį, pirmiausia naudojamos kitai socialinei paramai finansuoti savivaldybės  tarybos nustatyta tvarka.</w:t>
              </w:r>
            </w:p>
          </w:sdtContent>
        </w:sdt>
        <w:p w:rsidR="00B96DC0" w:rsidRPr="00B96DC0" w:rsidRDefault="00B96DC0" w:rsidP="00B96DC0">
          <w:pPr>
            <w:spacing w:after="0" w:line="240" w:lineRule="auto"/>
            <w:rPr>
              <w:rFonts w:ascii="Times New Roman" w:eastAsia="MS Mincho" w:hAnsi="Times New Roman" w:cs="Times New Roman"/>
              <w:i/>
              <w:iCs/>
              <w:sz w:val="24"/>
              <w:szCs w:val="24"/>
            </w:rPr>
          </w:pPr>
          <w:r w:rsidRPr="00B96DC0">
            <w:rPr>
              <w:rFonts w:ascii="Times New Roman" w:eastAsia="MS Mincho" w:hAnsi="Times New Roman" w:cs="Times New Roman"/>
              <w:i/>
              <w:iCs/>
              <w:sz w:val="24"/>
              <w:szCs w:val="24"/>
            </w:rPr>
            <w:t>Straipsnio pakeitimai:</w:t>
          </w:r>
        </w:p>
        <w:p w:rsidR="00B96DC0" w:rsidRPr="00B96DC0" w:rsidRDefault="00B96DC0" w:rsidP="00B96DC0">
          <w:pPr>
            <w:spacing w:after="0" w:line="240" w:lineRule="auto"/>
            <w:jc w:val="both"/>
            <w:rPr>
              <w:rFonts w:ascii="Times New Roman" w:eastAsia="MS Mincho" w:hAnsi="Times New Roman" w:cs="Times New Roman"/>
              <w:i/>
              <w:iCs/>
              <w:sz w:val="24"/>
              <w:szCs w:val="24"/>
            </w:rPr>
          </w:pPr>
          <w:r w:rsidRPr="00B96DC0">
            <w:rPr>
              <w:rFonts w:ascii="Times New Roman" w:eastAsia="MS Mincho" w:hAnsi="Times New Roman" w:cs="Times New Roman"/>
              <w:i/>
              <w:iCs/>
              <w:sz w:val="24"/>
              <w:szCs w:val="24"/>
            </w:rPr>
            <w:t xml:space="preserve">Nr. </w:t>
          </w:r>
          <w:hyperlink r:id="rId10" w:history="1">
            <w:r w:rsidRPr="00B96DC0">
              <w:rPr>
                <w:rFonts w:ascii="Times New Roman" w:eastAsia="MS Mincho" w:hAnsi="Times New Roman" w:cs="Times New Roman"/>
                <w:i/>
                <w:iCs/>
                <w:color w:val="0000FF"/>
                <w:sz w:val="24"/>
                <w:szCs w:val="24"/>
                <w:u w:val="single"/>
              </w:rPr>
              <w:t>XII-1366</w:t>
            </w:r>
          </w:hyperlink>
          <w:r w:rsidRPr="00B96DC0">
            <w:rPr>
              <w:rFonts w:ascii="Times New Roman" w:eastAsia="MS Mincho" w:hAnsi="Times New Roman" w:cs="Times New Roman"/>
              <w:i/>
              <w:iCs/>
              <w:sz w:val="24"/>
              <w:szCs w:val="24"/>
            </w:rPr>
            <w:t>, 2014-12-02, paskelbta TAR 2014-12-12, i. k. 2014-19552</w:t>
          </w:r>
        </w:p>
        <w:p w:rsidR="00B96DC0" w:rsidRPr="00B96DC0" w:rsidRDefault="001B7D48" w:rsidP="00B96DC0">
          <w:pPr>
            <w:spacing w:after="0" w:line="240" w:lineRule="auto"/>
            <w:rPr>
              <w:rFonts w:ascii="Times New Roman" w:eastAsia="Times New Roman" w:hAnsi="Times New Roman" w:cs="Times New Roman"/>
              <w:sz w:val="24"/>
              <w:szCs w:val="24"/>
            </w:rPr>
          </w:pPr>
        </w:p>
      </w:sdtContent>
    </w:sdt>
    <w:p w:rsidR="00B96DC0" w:rsidRPr="00B96DC0" w:rsidRDefault="00B96DC0" w:rsidP="00B96DC0">
      <w:pPr>
        <w:spacing w:after="0" w:line="240" w:lineRule="auto"/>
        <w:rPr>
          <w:rFonts w:ascii="Times New Roman" w:eastAsia="Times New Roman" w:hAnsi="Times New Roman" w:cs="Times New Roman"/>
          <w:sz w:val="24"/>
          <w:szCs w:val="24"/>
        </w:rPr>
      </w:pPr>
    </w:p>
    <w:p w:rsidR="00B96DC0" w:rsidRDefault="00B96DC0"/>
    <w:sectPr w:rsidR="00B96DC0">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AA" w:rsidRDefault="00A312AA" w:rsidP="00B96DC0">
      <w:pPr>
        <w:spacing w:after="0" w:line="240" w:lineRule="auto"/>
      </w:pPr>
      <w:r>
        <w:separator/>
      </w:r>
    </w:p>
  </w:endnote>
  <w:endnote w:type="continuationSeparator" w:id="0">
    <w:p w:rsidR="00A312AA" w:rsidRDefault="00A312AA" w:rsidP="00B9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AA" w:rsidRDefault="00A312AA" w:rsidP="00B96DC0">
      <w:pPr>
        <w:spacing w:after="0" w:line="240" w:lineRule="auto"/>
      </w:pPr>
      <w:r>
        <w:separator/>
      </w:r>
    </w:p>
  </w:footnote>
  <w:footnote w:type="continuationSeparator" w:id="0">
    <w:p w:rsidR="00A312AA" w:rsidRDefault="00A312AA" w:rsidP="00B96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C0" w:rsidRPr="00B96DC0" w:rsidRDefault="00B96DC0" w:rsidP="00B96DC0">
    <w:pPr>
      <w:pStyle w:val="Antrats"/>
      <w:jc w:val="right"/>
      <w:rPr>
        <w:rFonts w:ascii="Times New Roman" w:hAnsi="Times New Roman" w:cs="Times New Roman"/>
        <w:b/>
        <w:sz w:val="24"/>
        <w:szCs w:val="24"/>
      </w:rPr>
    </w:pPr>
    <w:r w:rsidRPr="00B96DC0">
      <w:rPr>
        <w:rFonts w:ascii="Times New Roman" w:hAnsi="Times New Roman" w:cs="Times New Roman"/>
        <w:b/>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C0"/>
    <w:rsid w:val="001B7D48"/>
    <w:rsid w:val="00607566"/>
    <w:rsid w:val="00711777"/>
    <w:rsid w:val="00910C2B"/>
    <w:rsid w:val="00A312AA"/>
    <w:rsid w:val="00B96D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96D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6DC0"/>
    <w:rPr>
      <w:rFonts w:ascii="Tahoma" w:hAnsi="Tahoma" w:cs="Tahoma"/>
      <w:sz w:val="16"/>
      <w:szCs w:val="16"/>
    </w:rPr>
  </w:style>
  <w:style w:type="paragraph" w:styleId="Antrats">
    <w:name w:val="header"/>
    <w:basedOn w:val="prastasis"/>
    <w:link w:val="AntratsDiagrama"/>
    <w:uiPriority w:val="99"/>
    <w:unhideWhenUsed/>
    <w:rsid w:val="00B96DC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6DC0"/>
  </w:style>
  <w:style w:type="paragraph" w:styleId="Porat">
    <w:name w:val="footer"/>
    <w:basedOn w:val="prastasis"/>
    <w:link w:val="PoratDiagrama"/>
    <w:uiPriority w:val="99"/>
    <w:unhideWhenUsed/>
    <w:rsid w:val="00B96D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6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96D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6DC0"/>
    <w:rPr>
      <w:rFonts w:ascii="Tahoma" w:hAnsi="Tahoma" w:cs="Tahoma"/>
      <w:sz w:val="16"/>
      <w:szCs w:val="16"/>
    </w:rPr>
  </w:style>
  <w:style w:type="paragraph" w:styleId="Antrats">
    <w:name w:val="header"/>
    <w:basedOn w:val="prastasis"/>
    <w:link w:val="AntratsDiagrama"/>
    <w:uiPriority w:val="99"/>
    <w:unhideWhenUsed/>
    <w:rsid w:val="00B96DC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6DC0"/>
  </w:style>
  <w:style w:type="paragraph" w:styleId="Porat">
    <w:name w:val="footer"/>
    <w:basedOn w:val="prastasis"/>
    <w:link w:val="PoratDiagrama"/>
    <w:uiPriority w:val="99"/>
    <w:unhideWhenUsed/>
    <w:rsid w:val="00B96D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413828&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egalAct.html?documentId=TAR.3EEE59417F1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tar.lt/portal/legalAct.html?documentId=da744a4081dc11e4bc68a1493830b8b9" TargetMode="External"/><Relationship Id="rId4" Type="http://schemas.openxmlformats.org/officeDocument/2006/relationships/webSettings" Target="webSettings.xml"/><Relationship Id="rId9" Type="http://schemas.openxmlformats.org/officeDocument/2006/relationships/hyperlink" Target="http://www3.lrs.lt/cgi-bin/preps2?a=413828&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3075</Words>
  <Characters>1753</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Charunova</dc:creator>
  <cp:lastModifiedBy>Virginija Palaimiene</cp:lastModifiedBy>
  <cp:revision>2</cp:revision>
  <dcterms:created xsi:type="dcterms:W3CDTF">2015-06-08T12:02:00Z</dcterms:created>
  <dcterms:modified xsi:type="dcterms:W3CDTF">2015-06-08T12:02:00Z</dcterms:modified>
</cp:coreProperties>
</file>