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1D" w:rsidRDefault="00F77A1D" w:rsidP="00F77A1D">
      <w:pPr>
        <w:keepNext/>
        <w:shd w:val="clear" w:color="auto" w:fill="FFFFFF"/>
        <w:ind w:left="5103"/>
        <w:jc w:val="both"/>
        <w:outlineLvl w:val="1"/>
        <w:rPr>
          <w:rFonts w:ascii="Cambria" w:hAnsi="Cambria"/>
          <w:b/>
          <w:bCs/>
          <w:i/>
          <w:iCs/>
          <w:color w:val="000000"/>
          <w:sz w:val="28"/>
          <w:szCs w:val="28"/>
          <w:lang w:eastAsia="lt-LT"/>
        </w:rPr>
      </w:pPr>
      <w:bookmarkStart w:id="0" w:name="_GoBack"/>
      <w:bookmarkEnd w:id="0"/>
      <w:r>
        <w:rPr>
          <w:caps/>
          <w:color w:val="000000"/>
          <w:sz w:val="24"/>
          <w:szCs w:val="24"/>
          <w:lang w:eastAsia="lt-LT"/>
        </w:rPr>
        <w:t>PATVIRTINTA</w:t>
      </w:r>
    </w:p>
    <w:p w:rsidR="00F77A1D" w:rsidRDefault="00F77A1D" w:rsidP="00F77A1D">
      <w:pPr>
        <w:keepNext/>
        <w:shd w:val="clear" w:color="auto" w:fill="FFFFFF"/>
        <w:ind w:left="5103"/>
        <w:jc w:val="both"/>
        <w:outlineLvl w:val="1"/>
        <w:rPr>
          <w:rFonts w:ascii="Cambria" w:hAnsi="Cambria"/>
          <w:b/>
          <w:bCs/>
          <w:i/>
          <w:iCs/>
          <w:color w:val="000000"/>
          <w:sz w:val="28"/>
          <w:szCs w:val="28"/>
          <w:lang w:eastAsia="lt-LT"/>
        </w:rPr>
      </w:pPr>
      <w:r>
        <w:rPr>
          <w:color w:val="000000"/>
          <w:sz w:val="24"/>
          <w:szCs w:val="24"/>
          <w:lang w:eastAsia="lt-LT"/>
        </w:rPr>
        <w:t>Klaipėdos miesto savivaldybės</w:t>
      </w:r>
    </w:p>
    <w:p w:rsidR="00F77A1D" w:rsidRDefault="00F77A1D" w:rsidP="00F77A1D">
      <w:pPr>
        <w:keepNext/>
        <w:shd w:val="clear" w:color="auto" w:fill="FFFFFF"/>
        <w:ind w:left="5103"/>
        <w:jc w:val="both"/>
        <w:outlineLvl w:val="1"/>
        <w:rPr>
          <w:rFonts w:ascii="Cambria" w:hAnsi="Cambria"/>
          <w:b/>
          <w:bCs/>
          <w:i/>
          <w:iCs/>
          <w:color w:val="000000"/>
          <w:sz w:val="28"/>
          <w:szCs w:val="28"/>
          <w:lang w:eastAsia="lt-LT"/>
        </w:rPr>
      </w:pPr>
      <w:r>
        <w:rPr>
          <w:color w:val="000000"/>
          <w:sz w:val="24"/>
          <w:szCs w:val="24"/>
          <w:lang w:eastAsia="lt-LT"/>
        </w:rPr>
        <w:t>tarybos 2012 m. gegužės 24 d.</w:t>
      </w:r>
    </w:p>
    <w:p w:rsidR="00F77A1D" w:rsidRDefault="00F77A1D" w:rsidP="00F77A1D">
      <w:pPr>
        <w:keepNext/>
        <w:shd w:val="clear" w:color="auto" w:fill="FFFFFF"/>
        <w:ind w:left="5103"/>
        <w:jc w:val="both"/>
        <w:outlineLvl w:val="2"/>
        <w:rPr>
          <w:color w:val="000000"/>
          <w:sz w:val="24"/>
          <w:szCs w:val="24"/>
          <w:lang w:eastAsia="lt-LT"/>
        </w:rPr>
      </w:pPr>
      <w:r>
        <w:rPr>
          <w:color w:val="000000"/>
          <w:sz w:val="24"/>
          <w:szCs w:val="24"/>
          <w:lang w:eastAsia="lt-LT"/>
        </w:rPr>
        <w:t>sprendimu Nr. T2-143</w:t>
      </w:r>
    </w:p>
    <w:p w:rsidR="00F77A1D" w:rsidRDefault="00F77A1D" w:rsidP="00F77A1D">
      <w:pPr>
        <w:shd w:val="clear" w:color="auto" w:fill="FFFFFF"/>
        <w:jc w:val="both"/>
        <w:rPr>
          <w:color w:val="000000"/>
          <w:sz w:val="27"/>
          <w:szCs w:val="27"/>
          <w:lang w:eastAsia="lt-LT"/>
        </w:rPr>
      </w:pPr>
      <w:r>
        <w:rPr>
          <w:color w:val="000000"/>
          <w:sz w:val="27"/>
          <w:szCs w:val="27"/>
          <w:lang w:eastAsia="lt-LT"/>
        </w:rPr>
        <w:t> </w:t>
      </w:r>
    </w:p>
    <w:p w:rsidR="00F77A1D" w:rsidRPr="00D8485B" w:rsidRDefault="00F77A1D" w:rsidP="00F77A1D">
      <w:pPr>
        <w:shd w:val="clear" w:color="auto" w:fill="FFFFFF"/>
        <w:jc w:val="center"/>
        <w:rPr>
          <w:color w:val="000000"/>
          <w:sz w:val="24"/>
          <w:szCs w:val="24"/>
          <w:lang w:eastAsia="lt-LT"/>
        </w:rPr>
      </w:pPr>
      <w:r w:rsidRPr="00D8485B">
        <w:rPr>
          <w:b/>
          <w:bCs/>
          <w:color w:val="000000"/>
          <w:sz w:val="24"/>
          <w:szCs w:val="24"/>
          <w:lang w:eastAsia="lt-LT"/>
        </w:rPr>
        <w:t>VIENKARTINIŲ PAŠALPŲ TEIKIMO TVARKOS APRAŠAS</w:t>
      </w:r>
    </w:p>
    <w:p w:rsidR="00F77A1D" w:rsidRPr="00D8485B" w:rsidRDefault="00F77A1D" w:rsidP="00F77A1D">
      <w:pPr>
        <w:shd w:val="clear" w:color="auto" w:fill="FFFFFF"/>
        <w:jc w:val="center"/>
        <w:rPr>
          <w:color w:val="000000"/>
          <w:sz w:val="24"/>
          <w:szCs w:val="24"/>
          <w:lang w:eastAsia="lt-LT"/>
        </w:rPr>
      </w:pPr>
      <w:r w:rsidRPr="00D8485B">
        <w:rPr>
          <w:color w:val="000000"/>
          <w:sz w:val="24"/>
          <w:szCs w:val="24"/>
          <w:lang w:eastAsia="lt-LT"/>
        </w:rPr>
        <w:t> </w:t>
      </w:r>
    </w:p>
    <w:p w:rsidR="00F77A1D" w:rsidRPr="00D8485B" w:rsidRDefault="00F77A1D" w:rsidP="00F77A1D">
      <w:pPr>
        <w:keepNext/>
        <w:shd w:val="clear" w:color="auto" w:fill="FFFFFF"/>
        <w:spacing w:before="240" w:after="60"/>
        <w:jc w:val="center"/>
        <w:outlineLvl w:val="1"/>
        <w:rPr>
          <w:rFonts w:ascii="Cambria" w:hAnsi="Cambria"/>
          <w:b/>
          <w:bCs/>
          <w:i/>
          <w:iCs/>
          <w:color w:val="000000"/>
          <w:sz w:val="24"/>
          <w:szCs w:val="24"/>
          <w:lang w:eastAsia="lt-LT"/>
        </w:rPr>
      </w:pPr>
      <w:r w:rsidRPr="00D8485B">
        <w:rPr>
          <w:b/>
          <w:bCs/>
          <w:color w:val="000000"/>
          <w:sz w:val="24"/>
          <w:szCs w:val="24"/>
          <w:lang w:eastAsia="lt-LT"/>
        </w:rPr>
        <w:t>I. BENDROSIOS NUOSTATOS</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 </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9. Kai vidutinės mėnesio pajamos vienam nepasiturinčiam asmeniui viršija Tvarkos aprašo 7 punkte nurodytą dydį, bet yra mažesnės kaip 2,5 VRP, nepasiturintiems asmenims, patyrus papildomų išlaidų dėl nelaimingo atsitikimo, sunkios ligos ir kitais atvejais, dėl kurių pablogėjo nepasiturinčių asmenų materialinė padėtis, ir atitinkantiems bent vieną iš Tvarkos aprašo 7.1–7.4 punktuose nurodytų sąlygų, vieną kartą per metus, atsižvelgiant į Vienkartinių pašalpų skyrimo komisijos siūlymą, gali būti skiriama iki 1 VRP dydžio vienkartinė pašalpa.</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10. Nepasiturintiems asmenims, jau gavusiems vienkartinę pašalpą tais metais, atsiradus ypatingoms aplinkybėms po pirmos išmokos išmokėjimo, atsižvelgiant į Vienkartinių pašalpų skyrimo komisijos siūlymą, gali būti skiriama iki 1 VRP dydžio vienkartinė pašalpa, jei kiekvienas vyresnis kaip 18 metų nepasiturintis asmuo kreipimosi metu atitinka bent vieną iš Tvarkos aprašo 7.1–7.4 punktuose nurodytų sąlygų ir vidutinės mėnesio pajamos vienam nepasiturinčiam asmeniui yra mažesnės kaip 2,5 VRP.</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11. Asmenims, kai nuosavybės teise priklausantis gyvenamasis būstas, kuriame būsto savininkas deklaruoja gyvenamąją vietą bei faktiškai šiame būste gyvena, nukentėjo nuo vandentiekio avarijų, gaisro, stichinių nelaimių ar nusikalstamos veiklos, atsižvelgiant į Vienkartinių pašalpų skyrimo komisijos siūlymą, gali būti skiriama iki 10 VRP dydžių vienkartinė pašalpa, jeigu vidutinės pajamos vienam nepasiturinčiam asmeniui per mėnesį yra mažesnės kaip 4 VRP dydžiai. Parama teikiama, jeigu dėl pašalpos kreiptasi ne vėliau kaip per 2 mėnesius nuo įvykusios nelaimės fakto registravimo dienos ir nukentėjęs asmuo nebuvo apdraudęs dėl vandentiekio avarijų, gaisro, stichinių nelaimių ar nusikalstamos veiklos sugadinto kilnojamojo ir (ar) nekilnojamojo turto arba, kai asmuo buvo apdraudęs šį turtą, bet pagal draudimo sutartį tai nėra draudiminis įvykis.</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12. Gimus trynukams ir daugiau vaikų, kiekvienam vaikui, atsižvelgiant į Vienkartinių pašalpų skyrimo komisijos siūlymą, gali būti skiriama iki 4 VRP dydžių vienkartinė pašalpa, jei vidutinės pajamos vienam iš bendrai gyvenančių asmenų per mėnesį yra mažesnės kaip 4 VRP dydžiai ir kai dėl pašalpos kreipiamasi ne vėliau kaip per 12 mėnesių nuo vaikų gimimo. Vienkartinė pašalpa neskiriama, jeigu vaikas (vaikai) gimė negyvas (negyvi) arba kreipimosi metu yra miręs (mirę).</w:t>
      </w:r>
    </w:p>
    <w:p w:rsidR="00F77A1D" w:rsidRPr="00D8485B" w:rsidRDefault="00F77A1D" w:rsidP="00F77A1D">
      <w:pPr>
        <w:shd w:val="clear" w:color="auto" w:fill="FFFFFF"/>
        <w:ind w:firstLine="720"/>
        <w:jc w:val="both"/>
        <w:rPr>
          <w:color w:val="000000"/>
          <w:sz w:val="24"/>
          <w:szCs w:val="24"/>
          <w:lang w:eastAsia="lt-LT"/>
        </w:rPr>
      </w:pPr>
      <w:r w:rsidRPr="00D8485B">
        <w:rPr>
          <w:b/>
          <w:bCs/>
          <w:color w:val="000000"/>
          <w:sz w:val="24"/>
          <w:szCs w:val="24"/>
          <w:lang w:eastAsia="lt-LT"/>
        </w:rPr>
        <w:t> </w:t>
      </w:r>
    </w:p>
    <w:p w:rsidR="00F77A1D" w:rsidRPr="00D8485B" w:rsidRDefault="00F77A1D" w:rsidP="00F77A1D">
      <w:pPr>
        <w:keepNext/>
        <w:shd w:val="clear" w:color="auto" w:fill="FFFFFF"/>
        <w:spacing w:before="240" w:after="60"/>
        <w:jc w:val="center"/>
        <w:outlineLvl w:val="1"/>
        <w:rPr>
          <w:rFonts w:ascii="Cambria" w:hAnsi="Cambria"/>
          <w:b/>
          <w:bCs/>
          <w:i/>
          <w:iCs/>
          <w:color w:val="000000"/>
          <w:sz w:val="24"/>
          <w:szCs w:val="24"/>
          <w:lang w:eastAsia="lt-LT"/>
        </w:rPr>
      </w:pPr>
      <w:r w:rsidRPr="00D8485B">
        <w:rPr>
          <w:b/>
          <w:bCs/>
          <w:color w:val="000000"/>
          <w:sz w:val="24"/>
          <w:szCs w:val="24"/>
          <w:lang w:eastAsia="lt-LT"/>
        </w:rPr>
        <w:t>III. SĄLYGOS GAUTI VIENKARTINĘ PAŠALPĄ SKOLOMS UŽ KOMUNALINIUS PATARNAVIMUS APMOKĖTI</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 </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13. Būsto savininkui arba Klaipėdos miesto savivaldybės būsto nuomininkui, kai vidutinės mėnesio pajamos vienam nepasiturinčiam asmeniui per pastaruosius 3 metus yra mažesnės kaip 2 VRP dydžiai, atsižvelgiant į Vienkartinių pašalpų skyrimo komisijos siūlymą, gali būti skiriama iki 50 VRP dydžių vienkartinė pašalpa skoloms už komunalinius patarnavimus apmokėti, jei kiekvienas gyvenamąją vietą būste deklaravęs vyresnis kaip 18 metų nepasiturintis asmuo ir jų bendrai gyvenantys asmenys (arba vaikas nuo 16 iki 18 metų) atitinka bent vieną iš šiame punkte nurodytų sąlygų:</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lastRenderedPageBreak/>
        <w:t>13.1. yra asmuo, netekęs 60 procentų ir daugiau darbingumo (iki 2005 m. liepos 1 d. – I ar II grupės invalidas);</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13.2. per pastaruosius iki kreipimosi 3 metus yra (buvo) registruotas Lietuvos teritorinėje darbo biržoje ar kitos valstybės valstybinėje įdarbinimo tarnyboje ne mažiau kaip 2 metus;</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13.3. per pastaruosius iki kreipimosi 3 metus dirba (dirbo) ne mažiau kaip 2 metus;</w:t>
      </w:r>
    </w:p>
    <w:p w:rsidR="00F77A1D" w:rsidRPr="00D8485B" w:rsidRDefault="00F77A1D" w:rsidP="00F77A1D">
      <w:pPr>
        <w:shd w:val="clear" w:color="auto" w:fill="FFFFFF"/>
        <w:ind w:firstLine="720"/>
        <w:jc w:val="both"/>
        <w:rPr>
          <w:color w:val="000000"/>
          <w:sz w:val="24"/>
          <w:szCs w:val="24"/>
          <w:lang w:eastAsia="lt-LT"/>
        </w:rPr>
      </w:pPr>
      <w:r w:rsidRPr="00D8485B">
        <w:rPr>
          <w:color w:val="000000"/>
          <w:sz w:val="24"/>
          <w:szCs w:val="24"/>
          <w:lang w:eastAsia="lt-LT"/>
        </w:rPr>
        <w:t>13.4. yra nepasiturintis asmuo, atitinkantis Įstatymo 8 straipsnio 1 dalyje nustatytas sąlygas piniginei socialinei paramai gauti.</w:t>
      </w:r>
    </w:p>
    <w:p w:rsidR="00F77A1D" w:rsidRPr="00D8485B" w:rsidRDefault="00F77A1D" w:rsidP="00F77A1D">
      <w:pPr>
        <w:spacing w:after="120"/>
        <w:ind w:firstLine="720"/>
        <w:rPr>
          <w:rFonts w:cs="Tahoma"/>
          <w:sz w:val="24"/>
          <w:szCs w:val="24"/>
        </w:rPr>
      </w:pPr>
    </w:p>
    <w:p w:rsidR="003C5DD8" w:rsidRPr="00D8485B" w:rsidRDefault="003C5DD8" w:rsidP="003C5DD8">
      <w:pPr>
        <w:tabs>
          <w:tab w:val="left" w:pos="0"/>
        </w:tabs>
        <w:jc w:val="center"/>
        <w:rPr>
          <w:b/>
          <w:bCs/>
          <w:sz w:val="24"/>
          <w:szCs w:val="24"/>
        </w:rPr>
      </w:pPr>
      <w:r w:rsidRPr="00D8485B">
        <w:rPr>
          <w:b/>
          <w:bCs/>
          <w:sz w:val="24"/>
          <w:szCs w:val="24"/>
        </w:rPr>
        <w:t>VII. VIENKARTINIŲ PAŠALPŲ SKYRIMAS IR MOKĖJIMAS</w:t>
      </w:r>
    </w:p>
    <w:p w:rsidR="003C5DD8" w:rsidRPr="00D8485B" w:rsidRDefault="003C5DD8" w:rsidP="00F77A1D">
      <w:pPr>
        <w:spacing w:after="120"/>
        <w:ind w:firstLine="720"/>
        <w:rPr>
          <w:rFonts w:cs="Tahoma"/>
          <w:sz w:val="24"/>
          <w:szCs w:val="24"/>
        </w:rPr>
      </w:pPr>
    </w:p>
    <w:p w:rsidR="003C5DD8" w:rsidRPr="00D8485B" w:rsidRDefault="003C5DD8" w:rsidP="003C5DD8">
      <w:pPr>
        <w:ind w:firstLine="720"/>
        <w:jc w:val="both"/>
        <w:rPr>
          <w:sz w:val="24"/>
          <w:szCs w:val="24"/>
        </w:rPr>
      </w:pPr>
      <w:r w:rsidRPr="00D8485B">
        <w:rPr>
          <w:sz w:val="24"/>
          <w:szCs w:val="24"/>
        </w:rPr>
        <w:t>30. Vienkartinės pašalpos, nurodytos Tvarkos aprašo 3 punkte, skiriamos Klaipėdos miesto savivaldybės administracijos direktoriaus arba jo įgalioto asmens įsakymu. Skiriant vienkartines pašalpas Tvarkos aprašo 9</w:t>
      </w:r>
      <w:r w:rsidRPr="00D8485B">
        <w:rPr>
          <w:b/>
          <w:sz w:val="24"/>
          <w:szCs w:val="24"/>
        </w:rPr>
        <w:t>–</w:t>
      </w:r>
      <w:r w:rsidRPr="00D8485B">
        <w:rPr>
          <w:sz w:val="24"/>
          <w:szCs w:val="24"/>
        </w:rPr>
        <w:t>13 ir 20 punktuose nurodytais atvejais, atsižvelgiama į Vienkartinių pašalpų skyrimo komisijos siūlymą.</w:t>
      </w:r>
    </w:p>
    <w:p w:rsidR="003C5DD8" w:rsidRPr="00D8485B" w:rsidRDefault="003C5DD8" w:rsidP="003C5DD8">
      <w:pPr>
        <w:ind w:firstLine="720"/>
        <w:jc w:val="both"/>
        <w:rPr>
          <w:i/>
          <w:sz w:val="24"/>
          <w:szCs w:val="24"/>
        </w:rPr>
      </w:pPr>
      <w:r w:rsidRPr="00D8485B">
        <w:rPr>
          <w:i/>
          <w:sz w:val="24"/>
          <w:szCs w:val="24"/>
        </w:rPr>
        <w:t xml:space="preserve">2014 m. birželio 27 d. Klaipėdos miesto savivaldybės tarybos sprendimo </w:t>
      </w:r>
      <w:bookmarkStart w:id="1" w:name="n_11"/>
      <w:r w:rsidRPr="00D8485B">
        <w:rPr>
          <w:i/>
          <w:sz w:val="24"/>
          <w:szCs w:val="24"/>
        </w:rPr>
        <w:t>Nr. T2-140</w:t>
      </w:r>
      <w:bookmarkEnd w:id="1"/>
      <w:r w:rsidRPr="00D8485B">
        <w:rPr>
          <w:i/>
          <w:sz w:val="24"/>
          <w:szCs w:val="24"/>
        </w:rPr>
        <w:t xml:space="preserve"> redakcija</w:t>
      </w:r>
    </w:p>
    <w:p w:rsidR="00F77A1D" w:rsidRPr="00D8485B" w:rsidRDefault="00F77A1D" w:rsidP="00F77A1D">
      <w:pPr>
        <w:ind w:left="360" w:firstLine="349"/>
        <w:jc w:val="both"/>
        <w:rPr>
          <w:sz w:val="24"/>
          <w:szCs w:val="24"/>
        </w:rPr>
      </w:pPr>
    </w:p>
    <w:p w:rsidR="00F77A1D" w:rsidRPr="00D8485B" w:rsidRDefault="00F77A1D" w:rsidP="00F77A1D">
      <w:pPr>
        <w:ind w:left="360" w:right="-82" w:firstLine="349"/>
        <w:rPr>
          <w:sz w:val="24"/>
          <w:szCs w:val="24"/>
        </w:rPr>
      </w:pPr>
    </w:p>
    <w:p w:rsidR="00F77A1D" w:rsidRPr="00D8485B" w:rsidRDefault="00F77A1D">
      <w:pPr>
        <w:rPr>
          <w:sz w:val="24"/>
          <w:szCs w:val="24"/>
        </w:rPr>
      </w:pPr>
    </w:p>
    <w:sectPr w:rsidR="00F77A1D" w:rsidRPr="00D8485B">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A2" w:rsidRDefault="009F01A2" w:rsidP="00F77A1D">
      <w:r>
        <w:separator/>
      </w:r>
    </w:p>
  </w:endnote>
  <w:endnote w:type="continuationSeparator" w:id="0">
    <w:p w:rsidR="009F01A2" w:rsidRDefault="009F01A2" w:rsidP="00F7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A2" w:rsidRDefault="009F01A2" w:rsidP="00F77A1D">
      <w:r>
        <w:separator/>
      </w:r>
    </w:p>
  </w:footnote>
  <w:footnote w:type="continuationSeparator" w:id="0">
    <w:p w:rsidR="009F01A2" w:rsidRDefault="009F01A2" w:rsidP="00F7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1D" w:rsidRPr="00F77A1D" w:rsidRDefault="00F77A1D" w:rsidP="00F77A1D">
    <w:pPr>
      <w:pStyle w:val="Antrats"/>
      <w:jc w:val="right"/>
      <w:rPr>
        <w:b/>
        <w:sz w:val="24"/>
        <w:szCs w:val="24"/>
      </w:rPr>
    </w:pPr>
    <w:r w:rsidRPr="00F77A1D">
      <w:rPr>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1D"/>
    <w:rsid w:val="003C5DD8"/>
    <w:rsid w:val="006C4BA7"/>
    <w:rsid w:val="009F01A2"/>
    <w:rsid w:val="00D16F05"/>
    <w:rsid w:val="00D8485B"/>
    <w:rsid w:val="00F17EDA"/>
    <w:rsid w:val="00F77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7A1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7A1D"/>
    <w:pPr>
      <w:tabs>
        <w:tab w:val="center" w:pos="4819"/>
        <w:tab w:val="right" w:pos="9638"/>
      </w:tabs>
    </w:pPr>
  </w:style>
  <w:style w:type="character" w:customStyle="1" w:styleId="AntratsDiagrama">
    <w:name w:val="Antraštės Diagrama"/>
    <w:basedOn w:val="Numatytasispastraiposriftas"/>
    <w:link w:val="Antrats"/>
    <w:uiPriority w:val="99"/>
    <w:rsid w:val="00F77A1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F77A1D"/>
    <w:pPr>
      <w:tabs>
        <w:tab w:val="center" w:pos="4819"/>
        <w:tab w:val="right" w:pos="9638"/>
      </w:tabs>
    </w:pPr>
  </w:style>
  <w:style w:type="character" w:customStyle="1" w:styleId="PoratDiagrama">
    <w:name w:val="Poraštė Diagrama"/>
    <w:basedOn w:val="Numatytasispastraiposriftas"/>
    <w:link w:val="Porat"/>
    <w:uiPriority w:val="99"/>
    <w:rsid w:val="00F77A1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7A1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7A1D"/>
    <w:pPr>
      <w:tabs>
        <w:tab w:val="center" w:pos="4819"/>
        <w:tab w:val="right" w:pos="9638"/>
      </w:tabs>
    </w:pPr>
  </w:style>
  <w:style w:type="character" w:customStyle="1" w:styleId="AntratsDiagrama">
    <w:name w:val="Antraštės Diagrama"/>
    <w:basedOn w:val="Numatytasispastraiposriftas"/>
    <w:link w:val="Antrats"/>
    <w:uiPriority w:val="99"/>
    <w:rsid w:val="00F77A1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F77A1D"/>
    <w:pPr>
      <w:tabs>
        <w:tab w:val="center" w:pos="4819"/>
        <w:tab w:val="right" w:pos="9638"/>
      </w:tabs>
    </w:pPr>
  </w:style>
  <w:style w:type="character" w:customStyle="1" w:styleId="PoratDiagrama">
    <w:name w:val="Poraštė Diagrama"/>
    <w:basedOn w:val="Numatytasispastraiposriftas"/>
    <w:link w:val="Porat"/>
    <w:uiPriority w:val="99"/>
    <w:rsid w:val="00F77A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2657</Words>
  <Characters>1516</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Charunova</dc:creator>
  <cp:lastModifiedBy>Virginija Palaimiene</cp:lastModifiedBy>
  <cp:revision>2</cp:revision>
  <dcterms:created xsi:type="dcterms:W3CDTF">2015-06-08T12:03:00Z</dcterms:created>
  <dcterms:modified xsi:type="dcterms:W3CDTF">2015-06-08T12:03:00Z</dcterms:modified>
</cp:coreProperties>
</file>