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F01385">
        <w:rPr>
          <w:b/>
        </w:rPr>
        <w:t xml:space="preserve">DĖL </w:t>
      </w:r>
      <w:r w:rsidR="008C0214">
        <w:rPr>
          <w:b/>
        </w:rPr>
        <w:t>KLAIPĖDOS VAIKŲ LAISVALAIKIO CENTRO NUOSTATŲ PATVIRTINIMO</w:t>
      </w:r>
      <w:r w:rsidRPr="00E7448C">
        <w:rPr>
          <w:b/>
        </w:rPr>
        <w:t>“ PROJEKTO</w:t>
      </w:r>
    </w:p>
    <w:p w:rsidR="00E15CD5" w:rsidRPr="007D0850" w:rsidRDefault="00E15CD5" w:rsidP="00E15CD5">
      <w:pPr>
        <w:jc w:val="center"/>
        <w:rPr>
          <w:b/>
          <w:sz w:val="16"/>
          <w:szCs w:val="16"/>
        </w:rPr>
      </w:pP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8C0214" w:rsidRDefault="00CC7756" w:rsidP="008C0214">
      <w:pPr>
        <w:ind w:firstLine="720"/>
        <w:jc w:val="both"/>
      </w:pPr>
      <w:r>
        <w:t>S</w:t>
      </w:r>
      <w:r>
        <w:rPr>
          <w:color w:val="000000"/>
        </w:rPr>
        <w:t xml:space="preserve">prendimo projekto esmė – pakeisti Klaipėdos </w:t>
      </w:r>
      <w:r w:rsidR="00F34A90">
        <w:rPr>
          <w:color w:val="000000"/>
        </w:rPr>
        <w:t>vaikų laisvalaikio centro</w:t>
      </w:r>
      <w:r>
        <w:rPr>
          <w:color w:val="000000"/>
        </w:rPr>
        <w:t xml:space="preserve"> nuostatu</w:t>
      </w:r>
      <w:r w:rsidR="00901362">
        <w:rPr>
          <w:color w:val="000000"/>
        </w:rPr>
        <w:t>s</w:t>
      </w:r>
      <w:r>
        <w:t xml:space="preserve">. Tikslas – užtikrinti teisės aktų vykdymą. </w:t>
      </w:r>
      <w:r w:rsidR="008C0214">
        <w:t>Uždavinys – patvirtinti pakeistus biudžetinės įstaigos nuostatus.</w:t>
      </w: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126795" w:rsidRDefault="00CC7756" w:rsidP="001B594F">
      <w:pPr>
        <w:pStyle w:val="Pagrindinistekstas"/>
        <w:spacing w:after="0"/>
        <w:ind w:firstLine="709"/>
        <w:jc w:val="both"/>
      </w:pPr>
      <w:r w:rsidRPr="004B0BFC">
        <w:t xml:space="preserve">Šis sprendimo projektas parengtas, vykdant </w:t>
      </w:r>
      <w:r w:rsidR="003A542F">
        <w:t xml:space="preserve">Klaipėdos švietimo įstaigų, įgyvendinančių ikimokyklinio ir priešmokyklinio ugdymo programas, 2015–2018 metų tinklo pertvarkos plano, patvirtinto Klaipėdos miesto savivaldybės tarybos 2015 m. balandžio 14 d. sprendimu Nr. T2-61, 1.4 priemonę. Šia priemone numatyta iki 2015 m. rugsėjo  1 d. įsteigti dvi naujas grupes (1 ikimokyklinio ir 1 priešmokyklinio ugdymo) Klaipėdos lopšelyje-darželyje „Obelėlė“, iškėlus Klaipėdos vaikų laisvalaikio centro klubą „Žuvėdra“ į jo veiklai tinkančias patalpas. Įvertinus savivaldybei priklausančių pastatų ir patalpų panaudojimo galimybes, nuspręsta </w:t>
      </w:r>
      <w:r w:rsidR="00B52ACD">
        <w:t>Klaipėdos v</w:t>
      </w:r>
      <w:r w:rsidR="003A542F">
        <w:t>aikų laisvalaikio centro klubą „Žuvėdra“ kelti į Klaipėdos miesto pedagogų švietimo ir kultūros centro pastatą (Herkaus Manto g. 77).</w:t>
      </w:r>
      <w:r w:rsidR="00126795">
        <w:t xml:space="preserve"> </w:t>
      </w:r>
      <w:r w:rsidR="00126795" w:rsidRPr="00DE2885">
        <w:t xml:space="preserve">Perkėlus vaikų klubą į </w:t>
      </w:r>
      <w:r w:rsidR="00126795">
        <w:t>minėtas</w:t>
      </w:r>
      <w:r w:rsidR="00126795" w:rsidRPr="00DE2885">
        <w:t xml:space="preserve"> patalpas, </w:t>
      </w:r>
      <w:r w:rsidR="00126795">
        <w:t xml:space="preserve">šalia meninių, techninių ugdymo programų vaikams ir jaunimui galima būtų siūlyti organizuoti veiklas atvirų erdvių principu. Šiuo metu </w:t>
      </w:r>
      <w:r w:rsidR="007D0850">
        <w:t>Klaipėdos v</w:t>
      </w:r>
      <w:r w:rsidR="00126795">
        <w:t xml:space="preserve">aikų laisvalaikio centro klubą „Žuvėdra“ lanko apie 300 vaikų, persikėlus į </w:t>
      </w:r>
      <w:r w:rsidR="007D0850">
        <w:t>Klaipėdos p</w:t>
      </w:r>
      <w:r w:rsidR="00126795">
        <w:t>edagogų švietimo ir kultūros centro patalpas, jį galėtų lankyti apie 600 vaikų.</w:t>
      </w:r>
    </w:p>
    <w:p w:rsidR="00D335BE" w:rsidRDefault="00126795" w:rsidP="00D335BE">
      <w:pPr>
        <w:ind w:firstLine="720"/>
        <w:jc w:val="both"/>
      </w:pPr>
      <w:r w:rsidRPr="00EE49CB">
        <w:t xml:space="preserve">Šiuo sprendimo projektu </w:t>
      </w:r>
      <w:r>
        <w:t xml:space="preserve">teikiamuose Klaipėdos vaikų laisvalaikio centro nuostatuose </w:t>
      </w:r>
      <w:r w:rsidR="00B4753C">
        <w:t>keičiamas</w:t>
      </w:r>
      <w:r>
        <w:t xml:space="preserve"> </w:t>
      </w:r>
      <w:r w:rsidR="005557F8">
        <w:rPr>
          <w:color w:val="000000"/>
        </w:rPr>
        <w:t>struktūrinio padalinio – klubo „Žuvėdra“ – adresas</w:t>
      </w:r>
      <w:r w:rsidR="005F5B7D">
        <w:t xml:space="preserve"> iš </w:t>
      </w:r>
      <w:r w:rsidR="005F5B7D" w:rsidRPr="005F5B7D">
        <w:t>Valstiečių g. 10, LT</w:t>
      </w:r>
      <w:r w:rsidR="005F5B7D">
        <w:t>–</w:t>
      </w:r>
      <w:r w:rsidR="005F5B7D" w:rsidRPr="005F5B7D">
        <w:t>92206 Klaipėda</w:t>
      </w:r>
      <w:r w:rsidR="00521552">
        <w:t>,</w:t>
      </w:r>
      <w:r w:rsidR="005F5B7D">
        <w:t xml:space="preserve"> į</w:t>
      </w:r>
      <w:r w:rsidRPr="00EE49CB">
        <w:t xml:space="preserve"> </w:t>
      </w:r>
      <w:r w:rsidR="005F5B7D" w:rsidRPr="005F5B7D">
        <w:t>Herkaus Manto g. 77, LT–92260 Klaipėda.</w:t>
      </w:r>
      <w:r w:rsidR="005557F8">
        <w:t xml:space="preserve"> Taip pat </w:t>
      </w:r>
      <w:r w:rsidR="00B52ACD">
        <w:t xml:space="preserve">atlikti redakcinio pobūdžio pakeitimai, </w:t>
      </w:r>
      <w:r w:rsidR="00D335BE" w:rsidRPr="0016547E">
        <w:t>vadovaujantis Nuostatų, įstatų ar statutų įforminimo reikalavimais, patvirtintais Lietuvos Respublikos švietimo ir mokslo ministro 2011 m. birželio 29 d. įsakymu</w:t>
      </w:r>
      <w:r w:rsidR="00D335BE">
        <w:t xml:space="preserve"> </w:t>
      </w:r>
      <w:r w:rsidR="00D335BE" w:rsidRPr="0016547E">
        <w:t>Nr. V-1164.</w:t>
      </w:r>
      <w:r w:rsidR="00D335BE">
        <w:t xml:space="preserve"> </w:t>
      </w:r>
    </w:p>
    <w:p w:rsidR="008C0214" w:rsidRPr="00E27D74" w:rsidRDefault="008C0214" w:rsidP="008C0214">
      <w:pPr>
        <w:ind w:firstLine="709"/>
        <w:jc w:val="both"/>
      </w:pPr>
      <w:r w:rsidRPr="00E27D74">
        <w:t xml:space="preserve">Kadangi šiuo metu veikiantys </w:t>
      </w:r>
      <w:r w:rsidR="0087577E">
        <w:t xml:space="preserve">Klaipėdos vaikų laisvalaikio centro </w:t>
      </w:r>
      <w:r w:rsidRPr="00E27D74">
        <w:t>nuostatai buvo patvirtinti Klaipėdos miesto savivaldybės administracijos direktoriaus įsakymu pagal įgaliojimą</w:t>
      </w:r>
      <w:r>
        <w:t>,</w:t>
      </w:r>
      <w:r w:rsidRPr="00E27D74">
        <w:t xml:space="preserve"> suteiktą iki 2012 m. spalio 1 d., jie pripažįstami netekusiais galios</w:t>
      </w:r>
      <w:r w:rsidRPr="00E27D74">
        <w:rPr>
          <w:color w:val="000000"/>
        </w:rPr>
        <w:t>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953CAA" w:rsidRPr="00EE49CB" w:rsidRDefault="00953CAA" w:rsidP="00953CA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/>
          <w:bCs/>
        </w:rPr>
      </w:pPr>
      <w:r w:rsidRPr="00EE49CB">
        <w:t xml:space="preserve">Šiuo sprendimo projektu </w:t>
      </w:r>
      <w:r w:rsidR="0058783C">
        <w:t>patvirtinami pakeisti Klaipėdos vaikų laisvalaikio centro nuostatai</w:t>
      </w:r>
      <w:r>
        <w:t>.</w:t>
      </w:r>
    </w:p>
    <w:p w:rsidR="00CC7756" w:rsidRDefault="00CC7756" w:rsidP="00CC7756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CC7756" w:rsidRPr="003D3533" w:rsidRDefault="00CC7756" w:rsidP="00CC7756">
      <w:pPr>
        <w:ind w:firstLine="720"/>
        <w:jc w:val="both"/>
      </w:pPr>
      <w:r w:rsidRPr="003D3533">
        <w:rPr>
          <w:bCs/>
        </w:rPr>
        <w:t>Neigiamų vertinimų negauta.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CC7756" w:rsidRDefault="00CC7756" w:rsidP="00CC7756">
      <w:pPr>
        <w:ind w:firstLine="720"/>
        <w:jc w:val="both"/>
      </w:pPr>
      <w:r>
        <w:rPr>
          <w:bCs/>
        </w:rPr>
        <w:t>Nėra.</w:t>
      </w:r>
    </w:p>
    <w:p w:rsidR="00CC7756" w:rsidRDefault="00CC7756" w:rsidP="00CC7756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CC7756" w:rsidRDefault="005B0AD9" w:rsidP="00CC7756">
      <w:pPr>
        <w:ind w:firstLine="720"/>
        <w:jc w:val="both"/>
        <w:rPr>
          <w:bCs/>
        </w:rPr>
      </w:pPr>
      <w:r>
        <w:rPr>
          <w:bCs/>
        </w:rPr>
        <w:t>Papildomų lėšų nereikia, nes</w:t>
      </w:r>
      <w:r w:rsidR="00CC7756" w:rsidRPr="002D3CF3">
        <w:rPr>
          <w:bCs/>
        </w:rPr>
        <w:t xml:space="preserve"> </w:t>
      </w:r>
      <w:r w:rsidR="002E70C0">
        <w:t xml:space="preserve">Klaipėdos vaikų laisvalaikio centro klubo „Žuvėdra“ </w:t>
      </w:r>
      <w:r w:rsidR="00742D7C">
        <w:rPr>
          <w:bCs/>
        </w:rPr>
        <w:t>naujų patalpų</w:t>
      </w:r>
      <w:r w:rsidR="00CC7756" w:rsidRPr="002D3CF3">
        <w:rPr>
          <w:bCs/>
        </w:rPr>
        <w:t xml:space="preserve"> </w:t>
      </w:r>
      <w:r w:rsidR="00742D7C">
        <w:rPr>
          <w:bCs/>
        </w:rPr>
        <w:t xml:space="preserve">pritaikymui numatyta </w:t>
      </w:r>
      <w:r w:rsidR="00CC7756" w:rsidRPr="002D3CF3">
        <w:rPr>
          <w:bCs/>
        </w:rPr>
        <w:t>skirt</w:t>
      </w:r>
      <w:r w:rsidR="00742D7C">
        <w:rPr>
          <w:bCs/>
        </w:rPr>
        <w:t>i</w:t>
      </w:r>
      <w:r w:rsidR="00CC7756" w:rsidRPr="002D3CF3">
        <w:rPr>
          <w:bCs/>
        </w:rPr>
        <w:t xml:space="preserve"> </w:t>
      </w:r>
      <w:r w:rsidR="002E70C0">
        <w:rPr>
          <w:bCs/>
        </w:rPr>
        <w:t>6030</w:t>
      </w:r>
      <w:r w:rsidR="0023237C">
        <w:rPr>
          <w:bCs/>
        </w:rPr>
        <w:t xml:space="preserve"> eurų</w:t>
      </w:r>
      <w:r w:rsidR="00742D7C">
        <w:rPr>
          <w:bCs/>
        </w:rPr>
        <w:t xml:space="preserve">. Iš šių lėšų </w:t>
      </w:r>
      <w:r w:rsidR="00521552">
        <w:rPr>
          <w:bCs/>
        </w:rPr>
        <w:t>įstaiga</w:t>
      </w:r>
      <w:r w:rsidR="00CC7756" w:rsidRPr="002D3CF3">
        <w:rPr>
          <w:bCs/>
        </w:rPr>
        <w:t xml:space="preserve"> padengs išlaidas, susijusias su </w:t>
      </w:r>
      <w:r w:rsidR="007D0850">
        <w:rPr>
          <w:bCs/>
        </w:rPr>
        <w:t xml:space="preserve">pakeistų </w:t>
      </w:r>
      <w:r w:rsidR="00742D7C">
        <w:t xml:space="preserve">nuostatų </w:t>
      </w:r>
      <w:r w:rsidR="007D0850">
        <w:t>įregistravimu</w:t>
      </w:r>
      <w:r w:rsidR="00742D7C">
        <w:rPr>
          <w:bCs/>
        </w:rPr>
        <w:t>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CC7756" w:rsidRPr="003D3533" w:rsidRDefault="00CC7756" w:rsidP="00CC7756">
      <w:pPr>
        <w:ind w:firstLine="720"/>
        <w:jc w:val="both"/>
      </w:pPr>
      <w:r w:rsidRPr="003D3533">
        <w:rPr>
          <w:bCs/>
        </w:rPr>
        <w:t xml:space="preserve">Šio sprendimo projekto teigiamos pasekmės: </w:t>
      </w:r>
      <w:r w:rsidRPr="003D3533">
        <w:t xml:space="preserve">bus planingai įgyvendinamas Klaipėdos </w:t>
      </w:r>
      <w:r w:rsidRPr="004B0BFC">
        <w:rPr>
          <w:color w:val="000000"/>
        </w:rPr>
        <w:t xml:space="preserve">švietimo įstaigų, įgyvendinančių ikimokyklinio ir priešmokyklinio ugdymo programas, </w:t>
      </w:r>
      <w:r w:rsidRPr="003D3533">
        <w:t xml:space="preserve">tinklo pertvarkos </w:t>
      </w:r>
      <w:r>
        <w:t xml:space="preserve">bendrasis </w:t>
      </w:r>
      <w:r w:rsidRPr="003D3533">
        <w:t xml:space="preserve">planas; bus užtikrinamas teisės aktų vykdymas; </w:t>
      </w:r>
      <w:r w:rsidR="00AE5EB6">
        <w:t xml:space="preserve">bus </w:t>
      </w:r>
      <w:r w:rsidRPr="003D3533">
        <w:t xml:space="preserve"> </w:t>
      </w:r>
      <w:r w:rsidR="00AE5EB6">
        <w:t>plėtojamas neformalusis vaikų švietimas</w:t>
      </w:r>
      <w:r w:rsidR="005B0AD9">
        <w:t>.</w:t>
      </w:r>
    </w:p>
    <w:p w:rsidR="00CC7756" w:rsidRPr="003D3533" w:rsidRDefault="00CC7756" w:rsidP="00CC7756">
      <w:pPr>
        <w:ind w:firstLine="720"/>
        <w:jc w:val="both"/>
        <w:rPr>
          <w:b/>
        </w:rPr>
      </w:pPr>
      <w:r w:rsidRPr="003D3533">
        <w:t>Neigiamų pasekmių nenumatoma.</w:t>
      </w:r>
    </w:p>
    <w:p w:rsidR="006A2E4E" w:rsidRDefault="006A2E4E" w:rsidP="00CC7756">
      <w:pPr>
        <w:ind w:firstLine="720"/>
        <w:rPr>
          <w:b/>
        </w:rPr>
      </w:pPr>
    </w:p>
    <w:p w:rsidR="00CC7756" w:rsidRDefault="00CC7756" w:rsidP="00CC7756">
      <w:pPr>
        <w:ind w:firstLine="720"/>
        <w:rPr>
          <w:b/>
        </w:rPr>
      </w:pPr>
      <w:r>
        <w:rPr>
          <w:b/>
        </w:rPr>
        <w:t>PRIDEDAMA:</w:t>
      </w:r>
    </w:p>
    <w:p w:rsidR="00CC7756" w:rsidRPr="006C0F50" w:rsidRDefault="00CC7756" w:rsidP="00CC775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rPr>
          <w:color w:val="0000FF"/>
          <w:sz w:val="24"/>
          <w:szCs w:val="24"/>
        </w:rPr>
      </w:pPr>
      <w:r w:rsidRPr="00372913">
        <w:rPr>
          <w:sz w:val="24"/>
          <w:szCs w:val="24"/>
        </w:rPr>
        <w:t>Teisės aktų, nurodytų sprendimo projekto įžangoje, išrašas, 1 lapas.</w:t>
      </w:r>
    </w:p>
    <w:p w:rsidR="00CC7756" w:rsidRPr="004078F2" w:rsidRDefault="007D0850" w:rsidP="00CC7756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2011 m. spalio 28 d. įsakymo </w:t>
      </w:r>
      <w:bookmarkStart w:id="1" w:name="n_0"/>
      <w:r w:rsidRPr="00B60C6B">
        <w:rPr>
          <w:sz w:val="24"/>
          <w:szCs w:val="24"/>
        </w:rPr>
        <w:t>Nr. AD1-</w:t>
      </w:r>
      <w:bookmarkEnd w:id="1"/>
      <w:r>
        <w:rPr>
          <w:sz w:val="24"/>
          <w:szCs w:val="24"/>
        </w:rPr>
        <w:t>2176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vaikų laisvalaikio centro nuostatų patvirtinimo“</w:t>
      </w:r>
      <w:r w:rsidR="004078F2" w:rsidRPr="004078F2">
        <w:rPr>
          <w:sz w:val="24"/>
          <w:szCs w:val="24"/>
        </w:rPr>
        <w:t xml:space="preserve"> </w:t>
      </w:r>
      <w:r>
        <w:rPr>
          <w:sz w:val="24"/>
          <w:szCs w:val="24"/>
        </w:rPr>
        <w:t>išrašas</w:t>
      </w:r>
      <w:r w:rsidR="00ED530D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="00CC7756" w:rsidRPr="004078F2">
        <w:rPr>
          <w:sz w:val="24"/>
          <w:szCs w:val="24"/>
        </w:rPr>
        <w:t xml:space="preserve"> lap</w:t>
      </w:r>
      <w:r w:rsidR="00ED530D">
        <w:rPr>
          <w:sz w:val="24"/>
          <w:szCs w:val="24"/>
        </w:rPr>
        <w:t>ai</w:t>
      </w:r>
      <w:r w:rsidR="00CC7756" w:rsidRPr="004078F2">
        <w:rPr>
          <w:sz w:val="24"/>
          <w:szCs w:val="24"/>
        </w:rPr>
        <w:t>.</w:t>
      </w:r>
    </w:p>
    <w:p w:rsidR="004949A2" w:rsidRDefault="004949A2" w:rsidP="00E15CD5">
      <w:pPr>
        <w:ind w:firstLine="720"/>
        <w:rPr>
          <w:b/>
        </w:rPr>
      </w:pPr>
    </w:p>
    <w:p w:rsidR="008C2D92" w:rsidRDefault="008C2D9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26313"/>
    <w:rsid w:val="00037868"/>
    <w:rsid w:val="0006079E"/>
    <w:rsid w:val="00107AA0"/>
    <w:rsid w:val="0011058B"/>
    <w:rsid w:val="00122CF7"/>
    <w:rsid w:val="00126795"/>
    <w:rsid w:val="0016238A"/>
    <w:rsid w:val="001707A8"/>
    <w:rsid w:val="00171E4D"/>
    <w:rsid w:val="0017748C"/>
    <w:rsid w:val="00180C7F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7C3F"/>
    <w:rsid w:val="0023237C"/>
    <w:rsid w:val="00277842"/>
    <w:rsid w:val="002E70C0"/>
    <w:rsid w:val="002F0BB7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3660E"/>
    <w:rsid w:val="00544C82"/>
    <w:rsid w:val="005557F8"/>
    <w:rsid w:val="00582681"/>
    <w:rsid w:val="0058783C"/>
    <w:rsid w:val="00592B82"/>
    <w:rsid w:val="00597EE8"/>
    <w:rsid w:val="005B0AD9"/>
    <w:rsid w:val="005F495C"/>
    <w:rsid w:val="005F5B7D"/>
    <w:rsid w:val="00625A90"/>
    <w:rsid w:val="006434EF"/>
    <w:rsid w:val="00690DF6"/>
    <w:rsid w:val="006A2E4E"/>
    <w:rsid w:val="006B5ADD"/>
    <w:rsid w:val="006C74E4"/>
    <w:rsid w:val="006D06CB"/>
    <w:rsid w:val="00727ED2"/>
    <w:rsid w:val="00742D7C"/>
    <w:rsid w:val="00766522"/>
    <w:rsid w:val="00780500"/>
    <w:rsid w:val="007A196C"/>
    <w:rsid w:val="007B483F"/>
    <w:rsid w:val="007D0850"/>
    <w:rsid w:val="007E6AAD"/>
    <w:rsid w:val="00806D3F"/>
    <w:rsid w:val="00827227"/>
    <w:rsid w:val="008354D5"/>
    <w:rsid w:val="0084312F"/>
    <w:rsid w:val="0084632D"/>
    <w:rsid w:val="0087577E"/>
    <w:rsid w:val="00881BA6"/>
    <w:rsid w:val="00884514"/>
    <w:rsid w:val="008A5DFC"/>
    <w:rsid w:val="008C0214"/>
    <w:rsid w:val="008C2D92"/>
    <w:rsid w:val="008D58D3"/>
    <w:rsid w:val="008E6E82"/>
    <w:rsid w:val="008F17EC"/>
    <w:rsid w:val="00901362"/>
    <w:rsid w:val="00906FBE"/>
    <w:rsid w:val="00945FE9"/>
    <w:rsid w:val="00953CAA"/>
    <w:rsid w:val="00962B41"/>
    <w:rsid w:val="00971414"/>
    <w:rsid w:val="0097729C"/>
    <w:rsid w:val="009A0D50"/>
    <w:rsid w:val="009A2EFF"/>
    <w:rsid w:val="009C47A8"/>
    <w:rsid w:val="009D3B4E"/>
    <w:rsid w:val="009D455B"/>
    <w:rsid w:val="009D6C4C"/>
    <w:rsid w:val="009E06BB"/>
    <w:rsid w:val="009F7422"/>
    <w:rsid w:val="00A06545"/>
    <w:rsid w:val="00A1730C"/>
    <w:rsid w:val="00A26D51"/>
    <w:rsid w:val="00A750CB"/>
    <w:rsid w:val="00A76D3F"/>
    <w:rsid w:val="00A800A6"/>
    <w:rsid w:val="00AA3D1E"/>
    <w:rsid w:val="00AA5895"/>
    <w:rsid w:val="00AA7015"/>
    <w:rsid w:val="00AC6C17"/>
    <w:rsid w:val="00AE5EB6"/>
    <w:rsid w:val="00AF664E"/>
    <w:rsid w:val="00AF7D08"/>
    <w:rsid w:val="00B4753C"/>
    <w:rsid w:val="00B52ACD"/>
    <w:rsid w:val="00B53707"/>
    <w:rsid w:val="00B601A0"/>
    <w:rsid w:val="00B750B6"/>
    <w:rsid w:val="00BA08F4"/>
    <w:rsid w:val="00BA3841"/>
    <w:rsid w:val="00BF2164"/>
    <w:rsid w:val="00C014D5"/>
    <w:rsid w:val="00C44B8D"/>
    <w:rsid w:val="00C61ED0"/>
    <w:rsid w:val="00C70862"/>
    <w:rsid w:val="00CA4D3B"/>
    <w:rsid w:val="00CC159D"/>
    <w:rsid w:val="00CC7756"/>
    <w:rsid w:val="00D335BE"/>
    <w:rsid w:val="00D462A3"/>
    <w:rsid w:val="00D52DB2"/>
    <w:rsid w:val="00D53D09"/>
    <w:rsid w:val="00D57786"/>
    <w:rsid w:val="00D802AC"/>
    <w:rsid w:val="00D91676"/>
    <w:rsid w:val="00DB2AA7"/>
    <w:rsid w:val="00DB6A40"/>
    <w:rsid w:val="00E15CD5"/>
    <w:rsid w:val="00E33871"/>
    <w:rsid w:val="00E4786A"/>
    <w:rsid w:val="00E51AD0"/>
    <w:rsid w:val="00E7448C"/>
    <w:rsid w:val="00ED530D"/>
    <w:rsid w:val="00F01385"/>
    <w:rsid w:val="00F34A90"/>
    <w:rsid w:val="00F407E7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2300</Words>
  <Characters>1311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2015-06-18T07:35:00Z</dcterms:created>
  <dcterms:modified xsi:type="dcterms:W3CDTF">2015-06-18T07:35:00Z</dcterms:modified>
</cp:coreProperties>
</file>