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drawings/drawing3.xml" ContentType="application/vnd.openxmlformats-officedocument.drawingml.chartshapes+xml"/>
  <Override PartName="/word/charts/chart18.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BD" w:rsidRPr="00973EBD" w:rsidRDefault="00973EBD" w:rsidP="00035799">
      <w:pPr>
        <w:spacing w:after="0" w:line="300" w:lineRule="atLeast"/>
        <w:ind w:firstLine="851"/>
        <w:jc w:val="center"/>
        <w:rPr>
          <w:rFonts w:ascii="Times New Roman" w:hAnsi="Times New Roman" w:cs="Times New Roman"/>
          <w:b/>
          <w:sz w:val="28"/>
          <w:szCs w:val="28"/>
        </w:rPr>
      </w:pPr>
      <w:r w:rsidRPr="00973EBD">
        <w:rPr>
          <w:rFonts w:ascii="Times New Roman" w:hAnsi="Times New Roman" w:cs="Times New Roman"/>
          <w:b/>
          <w:sz w:val="28"/>
          <w:szCs w:val="28"/>
        </w:rPr>
        <w:t>KLAIPĖDOS MIESTO SAVIVALDYBĖS ADMINISTRACIJOS</w:t>
      </w:r>
    </w:p>
    <w:p w:rsidR="00973EBD" w:rsidRPr="00973EBD" w:rsidRDefault="00973EBD" w:rsidP="00035799">
      <w:pPr>
        <w:spacing w:after="0" w:line="300" w:lineRule="atLeast"/>
        <w:ind w:firstLine="851"/>
        <w:jc w:val="center"/>
        <w:rPr>
          <w:rFonts w:ascii="Times New Roman" w:hAnsi="Times New Roman" w:cs="Times New Roman"/>
          <w:b/>
          <w:sz w:val="28"/>
          <w:szCs w:val="28"/>
        </w:rPr>
      </w:pPr>
      <w:r w:rsidRPr="00973EBD">
        <w:rPr>
          <w:rFonts w:ascii="Times New Roman" w:hAnsi="Times New Roman" w:cs="Times New Roman"/>
          <w:b/>
          <w:sz w:val="28"/>
          <w:szCs w:val="28"/>
        </w:rPr>
        <w:t>UGDYMO IR KULTŪROS DEPARTAMENTO</w:t>
      </w:r>
    </w:p>
    <w:p w:rsidR="00973EBD" w:rsidRPr="00973EBD" w:rsidRDefault="00973EBD" w:rsidP="00035799">
      <w:pPr>
        <w:spacing w:after="0" w:line="300" w:lineRule="atLeast"/>
        <w:ind w:firstLine="851"/>
        <w:jc w:val="center"/>
        <w:rPr>
          <w:rFonts w:ascii="Times New Roman" w:hAnsi="Times New Roman" w:cs="Times New Roman"/>
          <w:b/>
          <w:sz w:val="28"/>
          <w:szCs w:val="28"/>
        </w:rPr>
      </w:pPr>
      <w:r w:rsidRPr="00973EBD">
        <w:rPr>
          <w:rFonts w:ascii="Times New Roman" w:hAnsi="Times New Roman" w:cs="Times New Roman"/>
          <w:b/>
          <w:sz w:val="28"/>
          <w:szCs w:val="28"/>
        </w:rPr>
        <w:t>ŠVIETIMO SKYRIUS</w:t>
      </w:r>
    </w:p>
    <w:p w:rsidR="00973EBD" w:rsidRDefault="00973EBD" w:rsidP="00035799">
      <w:pPr>
        <w:spacing w:after="0" w:line="300" w:lineRule="atLeast"/>
        <w:ind w:firstLine="851"/>
        <w:jc w:val="center"/>
        <w:rPr>
          <w:rFonts w:ascii="Times New Roman" w:hAnsi="Times New Roman" w:cs="Times New Roman"/>
          <w:b/>
          <w:sz w:val="24"/>
          <w:szCs w:val="24"/>
        </w:rPr>
      </w:pPr>
    </w:p>
    <w:p w:rsidR="00035799" w:rsidRDefault="00035799" w:rsidP="00035799">
      <w:pPr>
        <w:spacing w:after="0" w:line="300" w:lineRule="atLeast"/>
        <w:ind w:firstLine="851"/>
        <w:jc w:val="center"/>
        <w:rPr>
          <w:rFonts w:ascii="Times New Roman" w:hAnsi="Times New Roman" w:cs="Times New Roman"/>
          <w:b/>
          <w:sz w:val="24"/>
          <w:szCs w:val="24"/>
        </w:rPr>
      </w:pPr>
    </w:p>
    <w:p w:rsidR="004F3F46" w:rsidRDefault="006F51DE" w:rsidP="00035799">
      <w:pPr>
        <w:spacing w:after="0" w:line="300" w:lineRule="atLeast"/>
        <w:ind w:firstLine="851"/>
        <w:jc w:val="center"/>
        <w:rPr>
          <w:rFonts w:ascii="Times New Roman" w:hAnsi="Times New Roman" w:cs="Times New Roman"/>
          <w:b/>
          <w:sz w:val="24"/>
          <w:szCs w:val="24"/>
        </w:rPr>
      </w:pPr>
      <w:r>
        <w:rPr>
          <w:rFonts w:ascii="Times New Roman" w:hAnsi="Times New Roman" w:cs="Times New Roman"/>
          <w:b/>
          <w:sz w:val="24"/>
          <w:szCs w:val="24"/>
        </w:rPr>
        <w:t>KLAI</w:t>
      </w:r>
      <w:r w:rsidR="00EE7A50">
        <w:rPr>
          <w:rFonts w:ascii="Times New Roman" w:hAnsi="Times New Roman" w:cs="Times New Roman"/>
          <w:b/>
          <w:sz w:val="24"/>
          <w:szCs w:val="24"/>
        </w:rPr>
        <w:t>PĖDOS</w:t>
      </w:r>
      <w:r w:rsidR="00A32675">
        <w:rPr>
          <w:rFonts w:ascii="Times New Roman" w:hAnsi="Times New Roman" w:cs="Times New Roman"/>
          <w:b/>
          <w:sz w:val="24"/>
          <w:szCs w:val="24"/>
        </w:rPr>
        <w:t xml:space="preserve"> MIESTO</w:t>
      </w:r>
      <w:r w:rsidR="00BB18AE">
        <w:rPr>
          <w:rFonts w:ascii="Times New Roman" w:hAnsi="Times New Roman" w:cs="Times New Roman"/>
          <w:b/>
          <w:sz w:val="24"/>
          <w:szCs w:val="24"/>
        </w:rPr>
        <w:t xml:space="preserve"> SAVIVALDYBĖS MOKYKLŲ 2014</w:t>
      </w:r>
      <w:r w:rsidR="006002BF">
        <w:rPr>
          <w:rFonts w:ascii="Times New Roman" w:hAnsi="Times New Roman" w:cs="Times New Roman"/>
          <w:b/>
          <w:sz w:val="24"/>
          <w:szCs w:val="24"/>
        </w:rPr>
        <w:t xml:space="preserve"> ir </w:t>
      </w:r>
      <w:r w:rsidR="004F3F46">
        <w:rPr>
          <w:rFonts w:ascii="Times New Roman" w:hAnsi="Times New Roman" w:cs="Times New Roman"/>
          <w:b/>
          <w:sz w:val="24"/>
          <w:szCs w:val="24"/>
        </w:rPr>
        <w:t>2015 METŲ</w:t>
      </w:r>
    </w:p>
    <w:p w:rsidR="00AB2E61" w:rsidRDefault="00AB2E61" w:rsidP="00035799">
      <w:pPr>
        <w:spacing w:after="0" w:line="300" w:lineRule="atLeast"/>
        <w:ind w:firstLine="851"/>
        <w:jc w:val="center"/>
        <w:rPr>
          <w:rFonts w:ascii="Times New Roman" w:hAnsi="Times New Roman" w:cs="Times New Roman"/>
          <w:b/>
          <w:sz w:val="24"/>
          <w:szCs w:val="24"/>
        </w:rPr>
      </w:pPr>
      <w:r>
        <w:rPr>
          <w:rFonts w:ascii="Times New Roman" w:hAnsi="Times New Roman" w:cs="Times New Roman"/>
          <w:b/>
          <w:sz w:val="24"/>
          <w:szCs w:val="24"/>
        </w:rPr>
        <w:t>4</w:t>
      </w:r>
      <w:r w:rsidR="006C3437">
        <w:rPr>
          <w:rFonts w:ascii="Times New Roman" w:hAnsi="Times New Roman" w:cs="Times New Roman"/>
          <w:b/>
          <w:sz w:val="24"/>
          <w:szCs w:val="24"/>
        </w:rPr>
        <w:t>–</w:t>
      </w:r>
      <w:r>
        <w:rPr>
          <w:rFonts w:ascii="Times New Roman" w:hAnsi="Times New Roman" w:cs="Times New Roman"/>
          <w:b/>
          <w:sz w:val="24"/>
          <w:szCs w:val="24"/>
        </w:rPr>
        <w:t xml:space="preserve">8 KLASIŲ STANDARTIZUOTŲ TESTŲ REZULTATŲ </w:t>
      </w:r>
      <w:r w:rsidR="00EE7A50">
        <w:rPr>
          <w:rFonts w:ascii="Times New Roman" w:hAnsi="Times New Roman" w:cs="Times New Roman"/>
          <w:b/>
          <w:sz w:val="24"/>
          <w:szCs w:val="24"/>
        </w:rPr>
        <w:t xml:space="preserve">ANALIZĖ </w:t>
      </w:r>
    </w:p>
    <w:p w:rsidR="00973EBD" w:rsidRDefault="00973EBD" w:rsidP="00035799">
      <w:pPr>
        <w:spacing w:after="0" w:line="300" w:lineRule="atLeast"/>
        <w:ind w:firstLine="851"/>
        <w:jc w:val="center"/>
        <w:rPr>
          <w:rFonts w:ascii="Times New Roman" w:hAnsi="Times New Roman" w:cs="Times New Roman"/>
          <w:b/>
          <w:sz w:val="24"/>
          <w:szCs w:val="24"/>
        </w:rPr>
      </w:pPr>
    </w:p>
    <w:p w:rsidR="00973EBD" w:rsidRDefault="00973EBD" w:rsidP="00035799">
      <w:pPr>
        <w:spacing w:after="0" w:line="300" w:lineRule="atLeast"/>
        <w:ind w:firstLine="851"/>
        <w:jc w:val="center"/>
        <w:rPr>
          <w:rFonts w:ascii="Times New Roman" w:hAnsi="Times New Roman" w:cs="Times New Roman"/>
          <w:sz w:val="24"/>
          <w:szCs w:val="24"/>
        </w:rPr>
      </w:pPr>
      <w:r w:rsidRPr="00973EBD">
        <w:rPr>
          <w:rFonts w:ascii="Times New Roman" w:hAnsi="Times New Roman" w:cs="Times New Roman"/>
          <w:sz w:val="24"/>
          <w:szCs w:val="24"/>
        </w:rPr>
        <w:t xml:space="preserve">2015 m. gruodžio </w:t>
      </w:r>
      <w:r w:rsidR="00120EBD">
        <w:rPr>
          <w:rFonts w:ascii="Times New Roman" w:hAnsi="Times New Roman" w:cs="Times New Roman"/>
          <w:sz w:val="24"/>
          <w:szCs w:val="24"/>
        </w:rPr>
        <w:t>1 d.</w:t>
      </w:r>
      <w:r w:rsidRPr="00973EBD">
        <w:rPr>
          <w:rFonts w:ascii="Times New Roman" w:hAnsi="Times New Roman" w:cs="Times New Roman"/>
          <w:sz w:val="24"/>
          <w:szCs w:val="24"/>
        </w:rPr>
        <w:t xml:space="preserve"> Nr.</w:t>
      </w:r>
    </w:p>
    <w:p w:rsidR="0064674C" w:rsidRDefault="0064674C" w:rsidP="00035799">
      <w:pPr>
        <w:spacing w:after="0" w:line="300" w:lineRule="atLeast"/>
        <w:ind w:firstLine="851"/>
        <w:jc w:val="center"/>
        <w:rPr>
          <w:rFonts w:ascii="Times New Roman" w:hAnsi="Times New Roman" w:cs="Times New Roman"/>
          <w:sz w:val="24"/>
          <w:szCs w:val="24"/>
        </w:rPr>
      </w:pPr>
      <w:r>
        <w:rPr>
          <w:rFonts w:ascii="Times New Roman" w:hAnsi="Times New Roman" w:cs="Times New Roman"/>
          <w:sz w:val="24"/>
          <w:szCs w:val="24"/>
        </w:rPr>
        <w:t>Klaipėda</w:t>
      </w:r>
    </w:p>
    <w:p w:rsidR="0064674C" w:rsidRPr="00973EBD" w:rsidRDefault="0064674C" w:rsidP="00AB2E61">
      <w:pPr>
        <w:spacing w:after="0" w:line="300" w:lineRule="atLeast"/>
        <w:ind w:firstLine="851"/>
        <w:jc w:val="center"/>
        <w:rPr>
          <w:rFonts w:ascii="Times New Roman" w:hAnsi="Times New Roman" w:cs="Times New Roman"/>
          <w:sz w:val="24"/>
          <w:szCs w:val="24"/>
        </w:rPr>
      </w:pPr>
    </w:p>
    <w:p w:rsidR="00AB2E61" w:rsidRDefault="00AB2E61" w:rsidP="00AB2E61">
      <w:pPr>
        <w:spacing w:after="0" w:line="300" w:lineRule="atLeast"/>
        <w:ind w:firstLine="851"/>
        <w:jc w:val="center"/>
        <w:rPr>
          <w:rFonts w:ascii="Times New Roman" w:hAnsi="Times New Roman" w:cs="Times New Roman"/>
          <w:b/>
          <w:sz w:val="24"/>
          <w:szCs w:val="24"/>
        </w:rPr>
      </w:pPr>
    </w:p>
    <w:p w:rsidR="008E35A3" w:rsidRDefault="0072519D" w:rsidP="008E35A3">
      <w:pPr>
        <w:spacing w:after="0" w:line="300" w:lineRule="atLeast"/>
        <w:ind w:firstLine="851"/>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1. Standartizuotų testų naudojimo reikšmė, pasitikrinant mokymosi pasiekimus. </w:t>
      </w:r>
      <w:r w:rsidR="00251639">
        <w:rPr>
          <w:rFonts w:ascii="Times New Roman" w:eastAsia="Times New Roman" w:hAnsi="Times New Roman" w:cs="Times New Roman"/>
          <w:color w:val="000000"/>
          <w:sz w:val="24"/>
          <w:szCs w:val="24"/>
        </w:rPr>
        <w:t>Nacionalinis egzaminų centras (toliau – NEC)</w:t>
      </w:r>
      <w:r w:rsidR="00EE7A50">
        <w:rPr>
          <w:rFonts w:ascii="Times New Roman" w:eastAsia="Times New Roman" w:hAnsi="Times New Roman" w:cs="Times New Roman"/>
          <w:color w:val="000000"/>
          <w:sz w:val="24"/>
          <w:szCs w:val="24"/>
        </w:rPr>
        <w:t xml:space="preserve"> 2014 ir 2015 m.</w:t>
      </w:r>
      <w:r w:rsidR="00251639" w:rsidRPr="00544732">
        <w:rPr>
          <w:rFonts w:ascii="Times New Roman" w:eastAsia="Times New Roman" w:hAnsi="Times New Roman" w:cs="Times New Roman"/>
          <w:color w:val="000000"/>
          <w:sz w:val="24"/>
          <w:szCs w:val="24"/>
        </w:rPr>
        <w:t xml:space="preserve"> </w:t>
      </w:r>
      <w:r w:rsidR="00251639">
        <w:rPr>
          <w:rFonts w:ascii="Times New Roman" w:eastAsia="Times New Roman" w:hAnsi="Times New Roman" w:cs="Times New Roman"/>
          <w:color w:val="000000"/>
          <w:sz w:val="24"/>
          <w:szCs w:val="24"/>
        </w:rPr>
        <w:t xml:space="preserve">vykdė </w:t>
      </w:r>
      <w:r w:rsidR="00846842" w:rsidRPr="00544732">
        <w:rPr>
          <w:rFonts w:ascii="Times New Roman" w:eastAsia="Times New Roman" w:hAnsi="Times New Roman" w:cs="Times New Roman"/>
          <w:color w:val="000000"/>
          <w:sz w:val="24"/>
          <w:szCs w:val="24"/>
        </w:rPr>
        <w:t>projektą, kurio tikslas – padėti mokykloms pačioms į</w:t>
      </w:r>
      <w:r w:rsidR="008D23ED">
        <w:rPr>
          <w:rFonts w:ascii="Times New Roman" w:eastAsia="Times New Roman" w:hAnsi="Times New Roman" w:cs="Times New Roman"/>
          <w:color w:val="000000"/>
          <w:sz w:val="24"/>
          <w:szCs w:val="24"/>
        </w:rPr>
        <w:t>(</w:t>
      </w:r>
      <w:r w:rsidR="00251639">
        <w:rPr>
          <w:rFonts w:ascii="Times New Roman" w:eastAsia="Times New Roman" w:hAnsi="Times New Roman" w:cs="Times New Roman"/>
          <w:color w:val="000000"/>
          <w:sz w:val="24"/>
          <w:szCs w:val="24"/>
        </w:rPr>
        <w:t>si</w:t>
      </w:r>
      <w:r w:rsidR="008D23ED">
        <w:rPr>
          <w:rFonts w:ascii="Times New Roman" w:eastAsia="Times New Roman" w:hAnsi="Times New Roman" w:cs="Times New Roman"/>
          <w:color w:val="000000"/>
          <w:sz w:val="24"/>
          <w:szCs w:val="24"/>
        </w:rPr>
        <w:t>)</w:t>
      </w:r>
      <w:r w:rsidR="00846842" w:rsidRPr="00544732">
        <w:rPr>
          <w:rFonts w:ascii="Times New Roman" w:eastAsia="Times New Roman" w:hAnsi="Times New Roman" w:cs="Times New Roman"/>
          <w:color w:val="000000"/>
          <w:sz w:val="24"/>
          <w:szCs w:val="24"/>
        </w:rPr>
        <w:t xml:space="preserve">vertinti </w:t>
      </w:r>
      <w:r w:rsidR="00251639">
        <w:rPr>
          <w:rFonts w:ascii="Times New Roman" w:eastAsia="Times New Roman" w:hAnsi="Times New Roman" w:cs="Times New Roman"/>
          <w:color w:val="000000"/>
          <w:sz w:val="24"/>
          <w:szCs w:val="24"/>
        </w:rPr>
        <w:t xml:space="preserve">mokinių pasiekimus, siekiant juos </w:t>
      </w:r>
      <w:r w:rsidR="00846842" w:rsidRPr="00544732">
        <w:rPr>
          <w:rFonts w:ascii="Times New Roman" w:eastAsia="Times New Roman" w:hAnsi="Times New Roman" w:cs="Times New Roman"/>
          <w:color w:val="000000"/>
          <w:sz w:val="24"/>
          <w:szCs w:val="24"/>
        </w:rPr>
        <w:t>pagerinti. Viena iš tokių į</w:t>
      </w:r>
      <w:r w:rsidR="008D23ED">
        <w:rPr>
          <w:rFonts w:ascii="Times New Roman" w:eastAsia="Times New Roman" w:hAnsi="Times New Roman" w:cs="Times New Roman"/>
          <w:color w:val="000000"/>
          <w:sz w:val="24"/>
          <w:szCs w:val="24"/>
        </w:rPr>
        <w:t>(</w:t>
      </w:r>
      <w:r w:rsidR="00846842" w:rsidRPr="00544732">
        <w:rPr>
          <w:rFonts w:ascii="Times New Roman" w:eastAsia="Times New Roman" w:hAnsi="Times New Roman" w:cs="Times New Roman"/>
          <w:color w:val="000000"/>
          <w:sz w:val="24"/>
          <w:szCs w:val="24"/>
        </w:rPr>
        <w:t>si</w:t>
      </w:r>
      <w:r w:rsidR="008D23ED">
        <w:rPr>
          <w:rFonts w:ascii="Times New Roman" w:eastAsia="Times New Roman" w:hAnsi="Times New Roman" w:cs="Times New Roman"/>
          <w:color w:val="000000"/>
          <w:sz w:val="24"/>
          <w:szCs w:val="24"/>
        </w:rPr>
        <w:t>)</w:t>
      </w:r>
      <w:r w:rsidR="00846842" w:rsidRPr="00544732">
        <w:rPr>
          <w:rFonts w:ascii="Times New Roman" w:eastAsia="Times New Roman" w:hAnsi="Times New Roman" w:cs="Times New Roman"/>
          <w:color w:val="000000"/>
          <w:sz w:val="24"/>
          <w:szCs w:val="24"/>
        </w:rPr>
        <w:t>vertinimo priemonių yra standartizuoti testai</w:t>
      </w:r>
      <w:r w:rsidR="0091485B">
        <w:rPr>
          <w:rFonts w:ascii="Times New Roman" w:eastAsia="Times New Roman" w:hAnsi="Times New Roman" w:cs="Times New Roman"/>
          <w:color w:val="000000"/>
          <w:sz w:val="24"/>
          <w:szCs w:val="24"/>
        </w:rPr>
        <w:t xml:space="preserve"> (toliau – ST)</w:t>
      </w:r>
      <w:r w:rsidR="00846842" w:rsidRPr="00544732">
        <w:rPr>
          <w:rFonts w:ascii="Times New Roman" w:eastAsia="Times New Roman" w:hAnsi="Times New Roman" w:cs="Times New Roman"/>
          <w:color w:val="000000"/>
          <w:sz w:val="24"/>
          <w:szCs w:val="24"/>
        </w:rPr>
        <w:t xml:space="preserve">. </w:t>
      </w:r>
      <w:r w:rsidR="00EE7A50">
        <w:rPr>
          <w:rFonts w:ascii="Times New Roman" w:eastAsia="Times New Roman" w:hAnsi="Times New Roman" w:cs="Times New Roman"/>
          <w:color w:val="000000"/>
          <w:sz w:val="24"/>
          <w:szCs w:val="24"/>
        </w:rPr>
        <w:t xml:space="preserve">2014 m. </w:t>
      </w:r>
      <w:r w:rsidR="006002BF">
        <w:rPr>
          <w:rFonts w:ascii="Times New Roman" w:eastAsia="Times New Roman" w:hAnsi="Times New Roman" w:cs="Times New Roman"/>
          <w:color w:val="000000"/>
          <w:sz w:val="24"/>
          <w:szCs w:val="24"/>
        </w:rPr>
        <w:t xml:space="preserve">buvo </w:t>
      </w:r>
      <w:r w:rsidR="00EE7A50">
        <w:rPr>
          <w:rFonts w:ascii="Times New Roman" w:eastAsia="Times New Roman" w:hAnsi="Times New Roman" w:cs="Times New Roman"/>
          <w:color w:val="000000"/>
          <w:sz w:val="24"/>
          <w:szCs w:val="24"/>
        </w:rPr>
        <w:t xml:space="preserve">vykdomas matematikos, skaitymo, rašymo ST 4 ir 8 klasėse bei istorijos 8 klasėse; </w:t>
      </w:r>
      <w:r w:rsidR="00251639">
        <w:rPr>
          <w:rFonts w:ascii="Times New Roman" w:eastAsia="Times New Roman" w:hAnsi="Times New Roman" w:cs="Times New Roman"/>
          <w:color w:val="000000"/>
          <w:sz w:val="24"/>
          <w:szCs w:val="24"/>
        </w:rPr>
        <w:t xml:space="preserve">2015 m. </w:t>
      </w:r>
      <w:r w:rsidR="00EE7A50">
        <w:rPr>
          <w:rFonts w:ascii="Times New Roman" w:eastAsia="Times New Roman" w:hAnsi="Times New Roman" w:cs="Times New Roman"/>
          <w:color w:val="000000"/>
          <w:sz w:val="24"/>
          <w:szCs w:val="24"/>
        </w:rPr>
        <w:t xml:space="preserve">vietoje istorijos 8 klasėse vyko socialinių mokslų ir prisidėjo gamtos mokslų ST, o 4-okai turėjo galimybę pasitikrinti </w:t>
      </w:r>
      <w:r w:rsidR="0056035D">
        <w:rPr>
          <w:rFonts w:ascii="Times New Roman" w:eastAsia="Times New Roman" w:hAnsi="Times New Roman" w:cs="Times New Roman"/>
          <w:color w:val="000000"/>
          <w:sz w:val="24"/>
          <w:szCs w:val="24"/>
        </w:rPr>
        <w:t>pasaulio pažinimo</w:t>
      </w:r>
      <w:r w:rsidR="00251639">
        <w:rPr>
          <w:rFonts w:ascii="Times New Roman" w:eastAsia="Times New Roman" w:hAnsi="Times New Roman" w:cs="Times New Roman"/>
          <w:color w:val="000000"/>
          <w:sz w:val="24"/>
          <w:szCs w:val="24"/>
        </w:rPr>
        <w:t xml:space="preserve"> </w:t>
      </w:r>
      <w:r w:rsidR="00EE7A50">
        <w:rPr>
          <w:rFonts w:ascii="Times New Roman" w:eastAsia="Times New Roman" w:hAnsi="Times New Roman" w:cs="Times New Roman"/>
          <w:color w:val="000000"/>
          <w:sz w:val="24"/>
          <w:szCs w:val="24"/>
        </w:rPr>
        <w:t>pasiekimus.</w:t>
      </w:r>
      <w:r w:rsidR="00846842" w:rsidRPr="00544732">
        <w:rPr>
          <w:rFonts w:ascii="Times New Roman" w:eastAsia="Times New Roman" w:hAnsi="Times New Roman" w:cs="Times New Roman"/>
          <w:color w:val="000000"/>
          <w:sz w:val="24"/>
          <w:szCs w:val="24"/>
        </w:rPr>
        <w:t xml:space="preserve"> </w:t>
      </w:r>
      <w:r w:rsidR="00251639">
        <w:rPr>
          <w:rFonts w:ascii="Times New Roman" w:eastAsia="Times New Roman" w:hAnsi="Times New Roman" w:cs="Times New Roman"/>
          <w:color w:val="000000"/>
          <w:sz w:val="24"/>
          <w:szCs w:val="24"/>
        </w:rPr>
        <w:t xml:space="preserve">2016 m. planuojama </w:t>
      </w:r>
      <w:r w:rsidR="006F51DE">
        <w:rPr>
          <w:rFonts w:ascii="Times New Roman" w:eastAsia="Times New Roman" w:hAnsi="Times New Roman" w:cs="Times New Roman"/>
          <w:color w:val="000000"/>
          <w:sz w:val="24"/>
          <w:szCs w:val="24"/>
        </w:rPr>
        <w:t xml:space="preserve">vykdyti </w:t>
      </w:r>
      <w:r w:rsidR="008D23ED">
        <w:rPr>
          <w:rFonts w:ascii="Times New Roman" w:eastAsia="Times New Roman" w:hAnsi="Times New Roman" w:cs="Times New Roman"/>
          <w:color w:val="000000"/>
          <w:sz w:val="24"/>
          <w:szCs w:val="24"/>
        </w:rPr>
        <w:t>pasiekim</w:t>
      </w:r>
      <w:r w:rsidR="006F51DE">
        <w:rPr>
          <w:rFonts w:ascii="Times New Roman" w:eastAsia="Times New Roman" w:hAnsi="Times New Roman" w:cs="Times New Roman"/>
          <w:color w:val="000000"/>
          <w:sz w:val="24"/>
          <w:szCs w:val="24"/>
        </w:rPr>
        <w:t>ų patikrinimus</w:t>
      </w:r>
      <w:r w:rsidR="008D23ED">
        <w:rPr>
          <w:rFonts w:ascii="Times New Roman" w:eastAsia="Times New Roman" w:hAnsi="Times New Roman" w:cs="Times New Roman"/>
          <w:color w:val="000000"/>
          <w:sz w:val="24"/>
          <w:szCs w:val="24"/>
        </w:rPr>
        <w:t xml:space="preserve"> ir </w:t>
      </w:r>
      <w:r w:rsidR="00EE7A50">
        <w:rPr>
          <w:rFonts w:ascii="Times New Roman" w:eastAsia="Times New Roman" w:hAnsi="Times New Roman" w:cs="Times New Roman"/>
          <w:color w:val="000000"/>
          <w:sz w:val="24"/>
          <w:szCs w:val="24"/>
        </w:rPr>
        <w:t xml:space="preserve">2 </w:t>
      </w:r>
      <w:r w:rsidR="00846842" w:rsidRPr="00544732">
        <w:rPr>
          <w:rFonts w:ascii="Times New Roman" w:eastAsia="Times New Roman" w:hAnsi="Times New Roman" w:cs="Times New Roman"/>
          <w:color w:val="000000"/>
          <w:sz w:val="24"/>
          <w:szCs w:val="24"/>
        </w:rPr>
        <w:t xml:space="preserve">bei </w:t>
      </w:r>
      <w:r w:rsidR="00EE7A50">
        <w:rPr>
          <w:rFonts w:ascii="Times New Roman" w:eastAsia="Times New Roman" w:hAnsi="Times New Roman" w:cs="Times New Roman"/>
          <w:color w:val="000000"/>
          <w:sz w:val="24"/>
          <w:szCs w:val="24"/>
        </w:rPr>
        <w:t xml:space="preserve">6 </w:t>
      </w:r>
      <w:r w:rsidR="0091485B">
        <w:rPr>
          <w:rFonts w:ascii="Times New Roman" w:eastAsia="Times New Roman" w:hAnsi="Times New Roman" w:cs="Times New Roman"/>
          <w:color w:val="000000"/>
          <w:sz w:val="24"/>
          <w:szCs w:val="24"/>
        </w:rPr>
        <w:t>klasių mokiniams</w:t>
      </w:r>
      <w:r w:rsidR="00EE7A50">
        <w:rPr>
          <w:rFonts w:ascii="Times New Roman" w:eastAsia="Times New Roman" w:hAnsi="Times New Roman" w:cs="Times New Roman"/>
          <w:color w:val="000000"/>
          <w:sz w:val="24"/>
          <w:szCs w:val="24"/>
        </w:rPr>
        <w:t xml:space="preserve">, tad bendrojo ugdymo mokyklose įsivyraus nuosekli, kas dvejus metus vyksianti, </w:t>
      </w:r>
      <w:r w:rsidR="001B3E36">
        <w:rPr>
          <w:rFonts w:ascii="Times New Roman" w:eastAsia="Times New Roman" w:hAnsi="Times New Roman" w:cs="Times New Roman"/>
          <w:color w:val="000000"/>
          <w:sz w:val="24"/>
          <w:szCs w:val="24"/>
        </w:rPr>
        <w:t>mokinių pasiekimų patikrinimo sistema, padėsianti įvertinti situaciją apie mokinių pasiekimus ir jų kaitą nacionaliniu, savivaldybės, mokyklo</w:t>
      </w:r>
      <w:r w:rsidR="006F51DE">
        <w:rPr>
          <w:rFonts w:ascii="Times New Roman" w:eastAsia="Times New Roman" w:hAnsi="Times New Roman" w:cs="Times New Roman"/>
          <w:color w:val="000000"/>
          <w:sz w:val="24"/>
          <w:szCs w:val="24"/>
        </w:rPr>
        <w:t>s ir konkretaus mokinio lygmenimis</w:t>
      </w:r>
      <w:r w:rsidR="001B3E36">
        <w:rPr>
          <w:rFonts w:ascii="Times New Roman" w:eastAsia="Times New Roman" w:hAnsi="Times New Roman" w:cs="Times New Roman"/>
          <w:color w:val="000000"/>
          <w:sz w:val="24"/>
          <w:szCs w:val="24"/>
        </w:rPr>
        <w:t>.</w:t>
      </w:r>
    </w:p>
    <w:p w:rsidR="00D63396" w:rsidRDefault="0072519D" w:rsidP="008E35A3">
      <w:pPr>
        <w:spacing w:after="0" w:line="300" w:lineRule="atLeast"/>
        <w:ind w:firstLine="851"/>
        <w:jc w:val="both"/>
        <w:rPr>
          <w:rFonts w:ascii="Times New Roman" w:hAnsi="Times New Roman" w:cs="Times New Roman"/>
          <w:sz w:val="24"/>
          <w:szCs w:val="24"/>
        </w:rPr>
      </w:pPr>
      <w:r w:rsidRPr="00544732">
        <w:rPr>
          <w:rFonts w:ascii="Times New Roman" w:hAnsi="Times New Roman" w:cs="Times New Roman"/>
          <w:sz w:val="24"/>
          <w:szCs w:val="24"/>
        </w:rPr>
        <w:t>Diegiant šiuolaikinę vertinimo (</w:t>
      </w:r>
      <w:r w:rsidRPr="00544732">
        <w:rPr>
          <w:rFonts w:ascii="Times New Roman" w:hAnsi="Times New Roman" w:cs="Times New Roman"/>
          <w:color w:val="000000"/>
          <w:sz w:val="24"/>
          <w:szCs w:val="24"/>
        </w:rPr>
        <w:t>vertinimas – nuolatinis informacijos apie mokinio mokymosi pažangą ir pasiekimus kaupimo, interpretavimo ir apibendrinimo procesas</w:t>
      </w:r>
      <w:r w:rsidRPr="00544732">
        <w:rPr>
          <w:rFonts w:ascii="Times New Roman" w:hAnsi="Times New Roman" w:cs="Times New Roman"/>
          <w:sz w:val="24"/>
          <w:szCs w:val="24"/>
        </w:rPr>
        <w:t>) ir įsivertinimo (</w:t>
      </w:r>
      <w:r w:rsidRPr="00544732">
        <w:rPr>
          <w:rFonts w:ascii="Times New Roman" w:hAnsi="Times New Roman" w:cs="Times New Roman"/>
          <w:color w:val="000000"/>
          <w:sz w:val="24"/>
          <w:szCs w:val="24"/>
        </w:rPr>
        <w:t>įsivertinimas –</w:t>
      </w:r>
      <w:r w:rsidRPr="00544732">
        <w:rPr>
          <w:rFonts w:ascii="Times New Roman" w:hAnsi="Times New Roman" w:cs="Times New Roman"/>
          <w:b/>
          <w:color w:val="000000"/>
          <w:sz w:val="24"/>
          <w:szCs w:val="24"/>
        </w:rPr>
        <w:t xml:space="preserve"> </w:t>
      </w:r>
      <w:r w:rsidRPr="00544732">
        <w:rPr>
          <w:rFonts w:ascii="Times New Roman" w:hAnsi="Times New Roman" w:cs="Times New Roman"/>
          <w:color w:val="000000"/>
          <w:sz w:val="24"/>
          <w:szCs w:val="24"/>
        </w:rPr>
        <w:t>paties mokinio daromi sprendimai apie daromą pažangą bei pasiekimus</w:t>
      </w:r>
      <w:r w:rsidRPr="00544732">
        <w:rPr>
          <w:rFonts w:ascii="Times New Roman" w:hAnsi="Times New Roman" w:cs="Times New Roman"/>
          <w:sz w:val="24"/>
          <w:szCs w:val="24"/>
        </w:rPr>
        <w:t>) kultūrą priimami sprendimai turi būti grindžiami patikima ir išsamia informacija. Tam, kad savivaldybės, mokyklos galėtų į</w:t>
      </w:r>
      <w:r w:rsidR="008D23ED">
        <w:rPr>
          <w:rFonts w:ascii="Times New Roman" w:hAnsi="Times New Roman" w:cs="Times New Roman"/>
          <w:sz w:val="24"/>
          <w:szCs w:val="24"/>
        </w:rPr>
        <w:t>si</w:t>
      </w:r>
      <w:r w:rsidRPr="00544732">
        <w:rPr>
          <w:rFonts w:ascii="Times New Roman" w:hAnsi="Times New Roman" w:cs="Times New Roman"/>
          <w:sz w:val="24"/>
          <w:szCs w:val="24"/>
        </w:rPr>
        <w:t xml:space="preserve">vertinti savo stiprybes, silpnybes ir prioritetus, yra būtina </w:t>
      </w:r>
      <w:r w:rsidR="0091485B">
        <w:rPr>
          <w:rFonts w:ascii="Times New Roman" w:hAnsi="Times New Roman" w:cs="Times New Roman"/>
          <w:sz w:val="24"/>
          <w:szCs w:val="24"/>
        </w:rPr>
        <w:t xml:space="preserve">objektyvi </w:t>
      </w:r>
      <w:r w:rsidRPr="00544732">
        <w:rPr>
          <w:rFonts w:ascii="Times New Roman" w:hAnsi="Times New Roman" w:cs="Times New Roman"/>
          <w:sz w:val="24"/>
          <w:szCs w:val="24"/>
        </w:rPr>
        <w:t xml:space="preserve">informacija apie </w:t>
      </w:r>
      <w:r w:rsidR="0091485B">
        <w:rPr>
          <w:rFonts w:ascii="Times New Roman" w:hAnsi="Times New Roman" w:cs="Times New Roman"/>
          <w:sz w:val="24"/>
          <w:szCs w:val="24"/>
        </w:rPr>
        <w:t>mokinių pasiekimus</w:t>
      </w:r>
      <w:r w:rsidRPr="00544732">
        <w:rPr>
          <w:rFonts w:ascii="Times New Roman" w:hAnsi="Times New Roman" w:cs="Times New Roman"/>
          <w:sz w:val="24"/>
          <w:szCs w:val="24"/>
        </w:rPr>
        <w:t xml:space="preserve">. </w:t>
      </w:r>
    </w:p>
    <w:p w:rsidR="008E35A3" w:rsidRDefault="008D23ED" w:rsidP="008E35A3">
      <w:pPr>
        <w:spacing w:after="0" w:line="3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ST </w:t>
      </w:r>
      <w:r w:rsidR="00544732">
        <w:rPr>
          <w:rFonts w:ascii="Times New Roman" w:hAnsi="Times New Roman" w:cs="Times New Roman"/>
          <w:sz w:val="24"/>
          <w:szCs w:val="24"/>
        </w:rPr>
        <w:t xml:space="preserve">vykdomas </w:t>
      </w:r>
      <w:r w:rsidR="0072519D" w:rsidRPr="00544732">
        <w:rPr>
          <w:rFonts w:ascii="Times New Roman" w:hAnsi="Times New Roman" w:cs="Times New Roman"/>
          <w:sz w:val="24"/>
          <w:szCs w:val="24"/>
        </w:rPr>
        <w:t xml:space="preserve">praktiškai patikrintomis atrinktomis užduotimis, vieninga organizavimo, vertinimo metodika bei priemonėmis, </w:t>
      </w:r>
      <w:r w:rsidR="0091485B">
        <w:rPr>
          <w:rFonts w:ascii="Times New Roman" w:hAnsi="Times New Roman" w:cs="Times New Roman"/>
          <w:sz w:val="24"/>
          <w:szCs w:val="24"/>
        </w:rPr>
        <w:t xml:space="preserve">o tai </w:t>
      </w:r>
      <w:r w:rsidR="0072519D" w:rsidRPr="00544732">
        <w:rPr>
          <w:rFonts w:ascii="Times New Roman" w:hAnsi="Times New Roman" w:cs="Times New Roman"/>
          <w:sz w:val="24"/>
          <w:szCs w:val="24"/>
        </w:rPr>
        <w:t>suteikia galimybes objektyviau į(si)vertinti mokinių ir mokyklų pasiekimus, tobulinti mokymą ir mokymąsi, suteikia d</w:t>
      </w:r>
      <w:r w:rsidR="00D63396">
        <w:rPr>
          <w:rFonts w:ascii="Times New Roman" w:hAnsi="Times New Roman" w:cs="Times New Roman"/>
          <w:sz w:val="24"/>
          <w:szCs w:val="24"/>
        </w:rPr>
        <w:t>uomenų bei informacijos, kuria</w:t>
      </w:r>
      <w:r w:rsidR="0072519D" w:rsidRPr="00544732">
        <w:rPr>
          <w:rFonts w:ascii="Times New Roman" w:hAnsi="Times New Roman" w:cs="Times New Roman"/>
          <w:sz w:val="24"/>
          <w:szCs w:val="24"/>
        </w:rPr>
        <w:t xml:space="preserve"> </w:t>
      </w:r>
      <w:r w:rsidR="00544732">
        <w:rPr>
          <w:rFonts w:ascii="Times New Roman" w:hAnsi="Times New Roman" w:cs="Times New Roman"/>
          <w:sz w:val="24"/>
          <w:szCs w:val="24"/>
        </w:rPr>
        <w:t xml:space="preserve">vadovaujantis </w:t>
      </w:r>
      <w:r w:rsidR="0072519D" w:rsidRPr="00544732">
        <w:rPr>
          <w:rFonts w:ascii="Times New Roman" w:hAnsi="Times New Roman" w:cs="Times New Roman"/>
          <w:sz w:val="24"/>
          <w:szCs w:val="24"/>
        </w:rPr>
        <w:t>būtų priimami pagrįsti sprendimai.</w:t>
      </w:r>
    </w:p>
    <w:p w:rsidR="00AD1A72" w:rsidRDefault="008E35A3" w:rsidP="00AD1A72">
      <w:pPr>
        <w:spacing w:after="0" w:line="240" w:lineRule="auto"/>
        <w:ind w:firstLine="851"/>
        <w:jc w:val="both"/>
      </w:pPr>
      <w:r>
        <w:rPr>
          <w:rFonts w:ascii="Times New Roman" w:hAnsi="Times New Roman" w:cs="Times New Roman"/>
          <w:b/>
          <w:sz w:val="24"/>
          <w:szCs w:val="24"/>
        </w:rPr>
        <w:t>2</w:t>
      </w:r>
      <w:r w:rsidR="00BA1674" w:rsidRPr="00BA1674">
        <w:rPr>
          <w:rFonts w:ascii="Times New Roman" w:hAnsi="Times New Roman" w:cs="Times New Roman"/>
          <w:b/>
          <w:sz w:val="24"/>
          <w:szCs w:val="24"/>
        </w:rPr>
        <w:t xml:space="preserve">. </w:t>
      </w:r>
      <w:r w:rsidR="00D63396">
        <w:rPr>
          <w:rFonts w:ascii="Times New Roman" w:hAnsi="Times New Roman" w:cs="Times New Roman"/>
          <w:b/>
          <w:sz w:val="24"/>
          <w:szCs w:val="24"/>
        </w:rPr>
        <w:t xml:space="preserve">2014 ir </w:t>
      </w:r>
      <w:r w:rsidR="008D23ED">
        <w:rPr>
          <w:rFonts w:ascii="Times New Roman" w:hAnsi="Times New Roman" w:cs="Times New Roman"/>
          <w:b/>
          <w:sz w:val="24"/>
          <w:szCs w:val="24"/>
        </w:rPr>
        <w:t>2015</w:t>
      </w:r>
      <w:r w:rsidR="007465FB">
        <w:rPr>
          <w:rFonts w:ascii="Times New Roman" w:hAnsi="Times New Roman" w:cs="Times New Roman"/>
          <w:b/>
          <w:sz w:val="24"/>
          <w:szCs w:val="24"/>
        </w:rPr>
        <w:t xml:space="preserve"> m. m</w:t>
      </w:r>
      <w:r w:rsidR="00BA1674" w:rsidRPr="00BA1674">
        <w:rPr>
          <w:rFonts w:ascii="Times New Roman" w:hAnsi="Times New Roman" w:cs="Times New Roman"/>
          <w:b/>
          <w:sz w:val="24"/>
          <w:szCs w:val="24"/>
        </w:rPr>
        <w:t xml:space="preserve">okymosi pasiekimų patikrinimo rezultatų, naudojant </w:t>
      </w:r>
      <w:r w:rsidR="00632217">
        <w:rPr>
          <w:rFonts w:ascii="Times New Roman" w:hAnsi="Times New Roman" w:cs="Times New Roman"/>
          <w:b/>
          <w:sz w:val="24"/>
          <w:szCs w:val="24"/>
        </w:rPr>
        <w:t xml:space="preserve">ST </w:t>
      </w:r>
      <w:r>
        <w:rPr>
          <w:rFonts w:ascii="Times New Roman" w:hAnsi="Times New Roman" w:cs="Times New Roman"/>
          <w:b/>
          <w:sz w:val="24"/>
          <w:szCs w:val="24"/>
        </w:rPr>
        <w:t>Klaipėdos miesto savivaldybės mokyklose</w:t>
      </w:r>
      <w:r w:rsidR="00BA1674" w:rsidRPr="00BA1674">
        <w:rPr>
          <w:rFonts w:ascii="Times New Roman" w:hAnsi="Times New Roman" w:cs="Times New Roman"/>
          <w:b/>
          <w:sz w:val="24"/>
          <w:szCs w:val="24"/>
        </w:rPr>
        <w:t>, apibendrinimas</w:t>
      </w:r>
      <w:r>
        <w:rPr>
          <w:rFonts w:ascii="Times New Roman" w:hAnsi="Times New Roman" w:cs="Times New Roman"/>
          <w:b/>
          <w:sz w:val="24"/>
          <w:szCs w:val="24"/>
        </w:rPr>
        <w:t>.</w:t>
      </w:r>
      <w:r>
        <w:t xml:space="preserve"> </w:t>
      </w:r>
      <w:r w:rsidR="00D63396" w:rsidRPr="00D63396">
        <w:rPr>
          <w:rFonts w:ascii="Times New Roman" w:hAnsi="Times New Roman" w:cs="Times New Roman"/>
          <w:sz w:val="24"/>
          <w:szCs w:val="24"/>
        </w:rPr>
        <w:t>2014 ir</w:t>
      </w:r>
      <w:r w:rsidR="00D63396">
        <w:t xml:space="preserve"> </w:t>
      </w:r>
      <w:r w:rsidR="00A8182B">
        <w:rPr>
          <w:rFonts w:ascii="Times New Roman" w:hAnsi="Times New Roman" w:cs="Times New Roman"/>
          <w:sz w:val="24"/>
          <w:szCs w:val="24"/>
        </w:rPr>
        <w:t>2015</w:t>
      </w:r>
      <w:r w:rsidR="00D63396">
        <w:rPr>
          <w:rFonts w:ascii="Times New Roman" w:hAnsi="Times New Roman" w:cs="Times New Roman"/>
          <w:sz w:val="24"/>
          <w:szCs w:val="24"/>
        </w:rPr>
        <w:t xml:space="preserve"> m.</w:t>
      </w:r>
      <w:r w:rsidR="005B1A33" w:rsidRPr="00A259FA">
        <w:rPr>
          <w:rFonts w:ascii="Times New Roman" w:hAnsi="Times New Roman" w:cs="Times New Roman"/>
          <w:sz w:val="24"/>
          <w:szCs w:val="24"/>
        </w:rPr>
        <w:t xml:space="preserve"> Klaipėdos miesto</w:t>
      </w:r>
      <w:r w:rsidR="00A8182B">
        <w:rPr>
          <w:rFonts w:ascii="Times New Roman" w:hAnsi="Times New Roman" w:cs="Times New Roman"/>
          <w:sz w:val="24"/>
          <w:szCs w:val="24"/>
        </w:rPr>
        <w:t xml:space="preserve"> visos bendrojo ugdymo mokyklos, </w:t>
      </w:r>
      <w:r w:rsidR="00D63396">
        <w:rPr>
          <w:rFonts w:ascii="Times New Roman" w:hAnsi="Times New Roman" w:cs="Times New Roman"/>
          <w:sz w:val="24"/>
          <w:szCs w:val="24"/>
        </w:rPr>
        <w:t>kuriose mokė</w:t>
      </w:r>
      <w:r w:rsidR="005B1A33" w:rsidRPr="00A259FA">
        <w:rPr>
          <w:rFonts w:ascii="Times New Roman" w:hAnsi="Times New Roman" w:cs="Times New Roman"/>
          <w:sz w:val="24"/>
          <w:szCs w:val="24"/>
        </w:rPr>
        <w:t>si 4 ir 8 klasių mokiniai, dalyva</w:t>
      </w:r>
      <w:r w:rsidR="001449E6">
        <w:rPr>
          <w:rFonts w:ascii="Times New Roman" w:hAnsi="Times New Roman" w:cs="Times New Roman"/>
          <w:sz w:val="24"/>
          <w:szCs w:val="24"/>
        </w:rPr>
        <w:t>vo</w:t>
      </w:r>
      <w:r w:rsidR="005B1A33" w:rsidRPr="00A259FA">
        <w:rPr>
          <w:rFonts w:ascii="Times New Roman" w:hAnsi="Times New Roman" w:cs="Times New Roman"/>
          <w:sz w:val="24"/>
          <w:szCs w:val="24"/>
        </w:rPr>
        <w:t xml:space="preserve"> </w:t>
      </w:r>
      <w:r w:rsidR="00C96905" w:rsidRPr="00A259FA">
        <w:rPr>
          <w:rFonts w:ascii="Times New Roman" w:hAnsi="Times New Roman" w:cs="Times New Roman"/>
          <w:sz w:val="24"/>
          <w:szCs w:val="24"/>
        </w:rPr>
        <w:t>N</w:t>
      </w:r>
      <w:r w:rsidR="001449E6">
        <w:rPr>
          <w:rFonts w:ascii="Times New Roman" w:hAnsi="Times New Roman" w:cs="Times New Roman"/>
          <w:sz w:val="24"/>
          <w:szCs w:val="24"/>
        </w:rPr>
        <w:t>EC</w:t>
      </w:r>
      <w:r w:rsidR="00C96905" w:rsidRPr="00A259FA">
        <w:rPr>
          <w:rFonts w:ascii="Times New Roman" w:hAnsi="Times New Roman" w:cs="Times New Roman"/>
          <w:sz w:val="24"/>
          <w:szCs w:val="24"/>
        </w:rPr>
        <w:t xml:space="preserve"> </w:t>
      </w:r>
      <w:r w:rsidR="005B1A33" w:rsidRPr="00A259FA">
        <w:rPr>
          <w:rFonts w:ascii="Times New Roman" w:hAnsi="Times New Roman" w:cs="Times New Roman"/>
          <w:sz w:val="24"/>
          <w:szCs w:val="24"/>
        </w:rPr>
        <w:t>organizuo</w:t>
      </w:r>
      <w:r w:rsidR="001449E6">
        <w:rPr>
          <w:rFonts w:ascii="Times New Roman" w:hAnsi="Times New Roman" w:cs="Times New Roman"/>
          <w:sz w:val="24"/>
          <w:szCs w:val="24"/>
        </w:rPr>
        <w:t>tam</w:t>
      </w:r>
      <w:r w:rsidR="005B1A33" w:rsidRPr="00A259FA">
        <w:rPr>
          <w:rFonts w:ascii="Times New Roman" w:hAnsi="Times New Roman" w:cs="Times New Roman"/>
          <w:sz w:val="24"/>
          <w:szCs w:val="24"/>
        </w:rPr>
        <w:t xml:space="preserve">e mokymosi pasiekimų patikrinime, naudojant parengtus </w:t>
      </w:r>
      <w:r w:rsidR="00280BE9">
        <w:rPr>
          <w:rFonts w:ascii="Times New Roman" w:hAnsi="Times New Roman" w:cs="Times New Roman"/>
          <w:sz w:val="24"/>
          <w:szCs w:val="24"/>
        </w:rPr>
        <w:t>ST</w:t>
      </w:r>
      <w:r w:rsidR="005B1A33" w:rsidRPr="00A259FA">
        <w:rPr>
          <w:rFonts w:ascii="Times New Roman" w:hAnsi="Times New Roman" w:cs="Times New Roman"/>
          <w:sz w:val="24"/>
          <w:szCs w:val="24"/>
        </w:rPr>
        <w:t>, skirtu</w:t>
      </w:r>
      <w:r w:rsidR="00C96905" w:rsidRPr="00A259FA">
        <w:rPr>
          <w:rFonts w:ascii="Times New Roman" w:hAnsi="Times New Roman" w:cs="Times New Roman"/>
          <w:sz w:val="24"/>
          <w:szCs w:val="24"/>
        </w:rPr>
        <w:t>s įvertinti 4 ir 8 klasės mokinių mokymosi pasiekimus, padėti išsiaiškinti konkrečius mokymosi sunkumus ir problemas, kurias galima įveikti mokiniams, mokytojams ir mokykloms suteikiant</w:t>
      </w:r>
      <w:r w:rsidR="001449E6">
        <w:rPr>
          <w:rFonts w:ascii="Times New Roman" w:hAnsi="Times New Roman" w:cs="Times New Roman"/>
          <w:sz w:val="24"/>
          <w:szCs w:val="24"/>
        </w:rPr>
        <w:t xml:space="preserve"> tinkamą pagalbą. Mokyklos, suderinusios su mokinių tėvais,</w:t>
      </w:r>
      <w:r w:rsidR="001449E6" w:rsidRPr="001449E6">
        <w:rPr>
          <w:rFonts w:ascii="Times New Roman" w:hAnsi="Times New Roman" w:cs="Times New Roman"/>
          <w:sz w:val="24"/>
          <w:szCs w:val="24"/>
        </w:rPr>
        <w:t xml:space="preserve"> </w:t>
      </w:r>
      <w:r w:rsidR="001449E6">
        <w:rPr>
          <w:rFonts w:ascii="Times New Roman" w:hAnsi="Times New Roman" w:cs="Times New Roman"/>
          <w:sz w:val="24"/>
          <w:szCs w:val="24"/>
        </w:rPr>
        <w:t>pasinaudojo</w:t>
      </w:r>
      <w:r w:rsidR="001449E6" w:rsidRPr="00A259FA">
        <w:rPr>
          <w:rFonts w:ascii="Times New Roman" w:hAnsi="Times New Roman" w:cs="Times New Roman"/>
          <w:sz w:val="24"/>
          <w:szCs w:val="24"/>
        </w:rPr>
        <w:t xml:space="preserve"> ir NEC parengtais klausimynais </w:t>
      </w:r>
      <w:r w:rsidR="006002BF">
        <w:rPr>
          <w:rFonts w:ascii="Times New Roman" w:hAnsi="Times New Roman" w:cs="Times New Roman"/>
          <w:sz w:val="24"/>
          <w:szCs w:val="24"/>
        </w:rPr>
        <w:t xml:space="preserve">mokiniams ir į(si)vertino </w:t>
      </w:r>
      <w:r w:rsidR="005B1A33" w:rsidRPr="00A259FA">
        <w:rPr>
          <w:rFonts w:ascii="Times New Roman" w:hAnsi="Times New Roman" w:cs="Times New Roman"/>
          <w:sz w:val="24"/>
          <w:szCs w:val="24"/>
        </w:rPr>
        <w:t>ugdymo konte</w:t>
      </w:r>
      <w:r w:rsidR="001449E6">
        <w:rPr>
          <w:rFonts w:ascii="Times New Roman" w:hAnsi="Times New Roman" w:cs="Times New Roman"/>
          <w:sz w:val="24"/>
          <w:szCs w:val="24"/>
        </w:rPr>
        <w:t>ksto faktorius</w:t>
      </w:r>
      <w:r w:rsidR="00C96905" w:rsidRPr="00A259FA">
        <w:rPr>
          <w:rFonts w:ascii="Times New Roman" w:hAnsi="Times New Roman" w:cs="Times New Roman"/>
          <w:sz w:val="24"/>
          <w:szCs w:val="24"/>
        </w:rPr>
        <w:t>.</w:t>
      </w:r>
      <w:r w:rsidR="005B1A33" w:rsidRPr="00A259FA">
        <w:rPr>
          <w:rFonts w:ascii="Times New Roman" w:hAnsi="Times New Roman" w:cs="Times New Roman"/>
          <w:sz w:val="24"/>
          <w:szCs w:val="24"/>
        </w:rPr>
        <w:t xml:space="preserve"> </w:t>
      </w:r>
      <w:r w:rsidR="00DC6142" w:rsidRPr="00A259FA">
        <w:rPr>
          <w:rFonts w:ascii="Times New Roman" w:hAnsi="Times New Roman" w:cs="Times New Roman"/>
          <w:sz w:val="24"/>
          <w:szCs w:val="24"/>
        </w:rPr>
        <w:t xml:space="preserve">Dalyvavimą ST patikrinime galima </w:t>
      </w:r>
      <w:r w:rsidR="001D76D6">
        <w:rPr>
          <w:rFonts w:ascii="Times New Roman" w:hAnsi="Times New Roman" w:cs="Times New Roman"/>
          <w:sz w:val="24"/>
          <w:szCs w:val="24"/>
        </w:rPr>
        <w:t xml:space="preserve">būtų </w:t>
      </w:r>
      <w:r w:rsidR="00DC6142" w:rsidRPr="00A259FA">
        <w:rPr>
          <w:rFonts w:ascii="Times New Roman" w:hAnsi="Times New Roman" w:cs="Times New Roman"/>
          <w:sz w:val="24"/>
          <w:szCs w:val="24"/>
        </w:rPr>
        <w:t>suskirstyti į 5 etapus:</w:t>
      </w:r>
      <w:r>
        <w:rPr>
          <w:rFonts w:ascii="Times New Roman" w:hAnsi="Times New Roman" w:cs="Times New Roman"/>
          <w:sz w:val="24"/>
          <w:szCs w:val="24"/>
        </w:rPr>
        <w:t xml:space="preserve"> </w:t>
      </w:r>
      <w:r w:rsidR="00D23029">
        <w:rPr>
          <w:rFonts w:ascii="Times New Roman" w:hAnsi="Times New Roman" w:cs="Times New Roman"/>
          <w:sz w:val="24"/>
          <w:szCs w:val="24"/>
        </w:rPr>
        <w:t>1</w:t>
      </w:r>
      <w:r>
        <w:rPr>
          <w:rFonts w:ascii="Times New Roman" w:hAnsi="Times New Roman" w:cs="Times New Roman"/>
          <w:sz w:val="24"/>
          <w:szCs w:val="24"/>
        </w:rPr>
        <w:t>)</w:t>
      </w:r>
      <w:r w:rsidR="00D23029">
        <w:rPr>
          <w:rFonts w:ascii="Times New Roman" w:hAnsi="Times New Roman" w:cs="Times New Roman"/>
          <w:sz w:val="24"/>
          <w:szCs w:val="24"/>
        </w:rPr>
        <w:t xml:space="preserve"> </w:t>
      </w:r>
      <w:r>
        <w:rPr>
          <w:rFonts w:ascii="Times New Roman" w:hAnsi="Times New Roman" w:cs="Times New Roman"/>
          <w:sz w:val="24"/>
          <w:szCs w:val="24"/>
        </w:rPr>
        <w:t>pasiruošimas ST vykdymui;</w:t>
      </w:r>
      <w:r w:rsidR="00D23029">
        <w:rPr>
          <w:rFonts w:ascii="Times New Roman" w:hAnsi="Times New Roman" w:cs="Times New Roman"/>
          <w:sz w:val="24"/>
          <w:szCs w:val="24"/>
        </w:rPr>
        <w:t xml:space="preserve"> 2</w:t>
      </w:r>
      <w:r>
        <w:rPr>
          <w:rFonts w:ascii="Times New Roman" w:hAnsi="Times New Roman" w:cs="Times New Roman"/>
          <w:sz w:val="24"/>
          <w:szCs w:val="24"/>
        </w:rPr>
        <w:t>)</w:t>
      </w:r>
      <w:r w:rsidR="00D23029">
        <w:rPr>
          <w:rFonts w:ascii="Times New Roman" w:hAnsi="Times New Roman" w:cs="Times New Roman"/>
          <w:sz w:val="24"/>
          <w:szCs w:val="24"/>
        </w:rPr>
        <w:t xml:space="preserve"> </w:t>
      </w:r>
      <w:r w:rsidR="00AD1A72">
        <w:rPr>
          <w:rFonts w:ascii="Times New Roman" w:hAnsi="Times New Roman" w:cs="Times New Roman"/>
          <w:sz w:val="24"/>
          <w:szCs w:val="24"/>
        </w:rPr>
        <w:t>ST vykdymas;</w:t>
      </w:r>
      <w:r w:rsidR="001449E6">
        <w:rPr>
          <w:rFonts w:ascii="Times New Roman" w:hAnsi="Times New Roman" w:cs="Times New Roman"/>
          <w:sz w:val="24"/>
          <w:szCs w:val="24"/>
        </w:rPr>
        <w:t xml:space="preserve"> </w:t>
      </w:r>
      <w:r w:rsidR="00D23029">
        <w:rPr>
          <w:rFonts w:ascii="Times New Roman" w:hAnsi="Times New Roman" w:cs="Times New Roman"/>
          <w:sz w:val="24"/>
          <w:szCs w:val="24"/>
        </w:rPr>
        <w:t>3</w:t>
      </w:r>
      <w:r>
        <w:rPr>
          <w:rFonts w:ascii="Times New Roman" w:hAnsi="Times New Roman" w:cs="Times New Roman"/>
          <w:sz w:val="24"/>
          <w:szCs w:val="24"/>
        </w:rPr>
        <w:t>)</w:t>
      </w:r>
      <w:r w:rsidR="00AD1A72">
        <w:rPr>
          <w:rFonts w:ascii="Times New Roman" w:hAnsi="Times New Roman" w:cs="Times New Roman"/>
          <w:sz w:val="24"/>
          <w:szCs w:val="24"/>
        </w:rPr>
        <w:t xml:space="preserve"> m</w:t>
      </w:r>
      <w:r w:rsidR="001D76D6">
        <w:rPr>
          <w:rFonts w:ascii="Times New Roman" w:hAnsi="Times New Roman" w:cs="Times New Roman"/>
          <w:sz w:val="24"/>
          <w:szCs w:val="24"/>
        </w:rPr>
        <w:t>okinių d</w:t>
      </w:r>
      <w:r w:rsidR="00AD1A72">
        <w:rPr>
          <w:rFonts w:ascii="Times New Roman" w:hAnsi="Times New Roman" w:cs="Times New Roman"/>
          <w:sz w:val="24"/>
          <w:szCs w:val="24"/>
        </w:rPr>
        <w:t>arbų taisymas</w:t>
      </w:r>
      <w:r w:rsidR="006002BF">
        <w:rPr>
          <w:rFonts w:ascii="Times New Roman" w:hAnsi="Times New Roman" w:cs="Times New Roman"/>
          <w:sz w:val="24"/>
          <w:szCs w:val="24"/>
        </w:rPr>
        <w:t>,</w:t>
      </w:r>
      <w:r w:rsidR="00280BE9">
        <w:rPr>
          <w:rFonts w:ascii="Times New Roman" w:hAnsi="Times New Roman" w:cs="Times New Roman"/>
          <w:sz w:val="24"/>
          <w:szCs w:val="24"/>
        </w:rPr>
        <w:t xml:space="preserve"> vertinimas</w:t>
      </w:r>
      <w:r w:rsidR="001449E6">
        <w:rPr>
          <w:rFonts w:ascii="Times New Roman" w:hAnsi="Times New Roman" w:cs="Times New Roman"/>
          <w:sz w:val="24"/>
          <w:szCs w:val="24"/>
        </w:rPr>
        <w:t>, rezultatų suvedimas</w:t>
      </w:r>
      <w:r w:rsidR="00AD1A72">
        <w:rPr>
          <w:rFonts w:ascii="Times New Roman" w:hAnsi="Times New Roman" w:cs="Times New Roman"/>
          <w:sz w:val="24"/>
          <w:szCs w:val="24"/>
        </w:rPr>
        <w:t xml:space="preserve">; </w:t>
      </w:r>
      <w:r w:rsidR="00D23029">
        <w:rPr>
          <w:rFonts w:ascii="Times New Roman" w:hAnsi="Times New Roman" w:cs="Times New Roman"/>
          <w:sz w:val="24"/>
          <w:szCs w:val="24"/>
        </w:rPr>
        <w:t>4</w:t>
      </w:r>
      <w:r>
        <w:rPr>
          <w:rFonts w:ascii="Times New Roman" w:hAnsi="Times New Roman" w:cs="Times New Roman"/>
          <w:sz w:val="24"/>
          <w:szCs w:val="24"/>
        </w:rPr>
        <w:t>)</w:t>
      </w:r>
      <w:r w:rsidR="00D23029">
        <w:rPr>
          <w:rFonts w:ascii="Times New Roman" w:hAnsi="Times New Roman" w:cs="Times New Roman"/>
          <w:sz w:val="24"/>
          <w:szCs w:val="24"/>
        </w:rPr>
        <w:t xml:space="preserve"> </w:t>
      </w:r>
      <w:r w:rsidR="000F24B0">
        <w:rPr>
          <w:rFonts w:ascii="Times New Roman" w:hAnsi="Times New Roman" w:cs="Times New Roman"/>
          <w:sz w:val="24"/>
          <w:szCs w:val="24"/>
        </w:rPr>
        <w:t>NEC ataskaitų (mokinio, mokyklos, klasės, savivaldybės lygmenimis)</w:t>
      </w:r>
      <w:r w:rsidR="00DC6142" w:rsidRPr="00D23029">
        <w:rPr>
          <w:rFonts w:ascii="Times New Roman" w:hAnsi="Times New Roman" w:cs="Times New Roman"/>
          <w:sz w:val="24"/>
          <w:szCs w:val="24"/>
        </w:rPr>
        <w:t xml:space="preserve"> </w:t>
      </w:r>
      <w:r w:rsidR="000F24B0">
        <w:rPr>
          <w:rFonts w:ascii="Times New Roman" w:hAnsi="Times New Roman" w:cs="Times New Roman"/>
          <w:sz w:val="24"/>
          <w:szCs w:val="24"/>
        </w:rPr>
        <w:t xml:space="preserve">analizė, įvertinimas ir </w:t>
      </w:r>
      <w:r w:rsidR="00AD1A72">
        <w:rPr>
          <w:rFonts w:ascii="Times New Roman" w:hAnsi="Times New Roman" w:cs="Times New Roman"/>
          <w:sz w:val="24"/>
          <w:szCs w:val="24"/>
        </w:rPr>
        <w:t>aptarimas;</w:t>
      </w:r>
      <w:r w:rsidR="001449E6">
        <w:rPr>
          <w:rFonts w:ascii="Times New Roman" w:hAnsi="Times New Roman" w:cs="Times New Roman"/>
          <w:sz w:val="24"/>
          <w:szCs w:val="24"/>
        </w:rPr>
        <w:t xml:space="preserve"> </w:t>
      </w:r>
      <w:r w:rsidR="00D23029">
        <w:rPr>
          <w:rFonts w:ascii="Times New Roman" w:hAnsi="Times New Roman" w:cs="Times New Roman"/>
          <w:sz w:val="24"/>
          <w:szCs w:val="24"/>
        </w:rPr>
        <w:t>5</w:t>
      </w:r>
      <w:r>
        <w:rPr>
          <w:rFonts w:ascii="Times New Roman" w:hAnsi="Times New Roman" w:cs="Times New Roman"/>
          <w:sz w:val="24"/>
          <w:szCs w:val="24"/>
        </w:rPr>
        <w:t>)</w:t>
      </w:r>
      <w:r w:rsidR="00D23029">
        <w:rPr>
          <w:rFonts w:ascii="Times New Roman" w:hAnsi="Times New Roman" w:cs="Times New Roman"/>
          <w:sz w:val="24"/>
          <w:szCs w:val="24"/>
        </w:rPr>
        <w:t xml:space="preserve"> </w:t>
      </w:r>
      <w:r w:rsidR="00AD1A72">
        <w:rPr>
          <w:rFonts w:ascii="Times New Roman" w:hAnsi="Times New Roman" w:cs="Times New Roman"/>
          <w:sz w:val="24"/>
          <w:szCs w:val="24"/>
        </w:rPr>
        <w:t>r</w:t>
      </w:r>
      <w:r w:rsidR="00DC6142" w:rsidRPr="00D23029">
        <w:rPr>
          <w:rFonts w:ascii="Times New Roman" w:hAnsi="Times New Roman" w:cs="Times New Roman"/>
          <w:sz w:val="24"/>
          <w:szCs w:val="24"/>
        </w:rPr>
        <w:t xml:space="preserve">ezultatų panaudojimas </w:t>
      </w:r>
      <w:r w:rsidR="000F24B0">
        <w:rPr>
          <w:rFonts w:ascii="Times New Roman" w:hAnsi="Times New Roman" w:cs="Times New Roman"/>
          <w:sz w:val="24"/>
          <w:szCs w:val="24"/>
        </w:rPr>
        <w:t xml:space="preserve">savivaldybės mokyklų mokinių pasiekimams </w:t>
      </w:r>
      <w:r w:rsidR="00DC6142" w:rsidRPr="00D23029">
        <w:rPr>
          <w:rFonts w:ascii="Times New Roman" w:hAnsi="Times New Roman" w:cs="Times New Roman"/>
          <w:sz w:val="24"/>
          <w:szCs w:val="24"/>
        </w:rPr>
        <w:t>gerin</w:t>
      </w:r>
      <w:r w:rsidR="000F24B0">
        <w:rPr>
          <w:rFonts w:ascii="Times New Roman" w:hAnsi="Times New Roman" w:cs="Times New Roman"/>
          <w:sz w:val="24"/>
          <w:szCs w:val="24"/>
        </w:rPr>
        <w:t>ti</w:t>
      </w:r>
      <w:r w:rsidR="00DC6142" w:rsidRPr="00D23029">
        <w:rPr>
          <w:rFonts w:ascii="Times New Roman" w:hAnsi="Times New Roman" w:cs="Times New Roman"/>
          <w:sz w:val="24"/>
          <w:szCs w:val="24"/>
        </w:rPr>
        <w:t>.</w:t>
      </w:r>
    </w:p>
    <w:p w:rsidR="00301466" w:rsidRPr="00A259FA" w:rsidRDefault="00C630BF" w:rsidP="00AD1A72">
      <w:pPr>
        <w:tabs>
          <w:tab w:val="left" w:pos="851"/>
        </w:tabs>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Vykdant</w:t>
      </w:r>
      <w:r w:rsidRPr="00A259FA">
        <w:rPr>
          <w:rFonts w:ascii="Times New Roman" w:hAnsi="Times New Roman" w:cs="Times New Roman"/>
          <w:sz w:val="24"/>
          <w:szCs w:val="24"/>
        </w:rPr>
        <w:t xml:space="preserve"> </w:t>
      </w:r>
      <w:r>
        <w:rPr>
          <w:rFonts w:ascii="Times New Roman" w:hAnsi="Times New Roman" w:cs="Times New Roman"/>
          <w:sz w:val="24"/>
          <w:szCs w:val="24"/>
        </w:rPr>
        <w:t xml:space="preserve">mokinių žinių patikrinimą </w:t>
      </w:r>
      <w:r w:rsidR="000F24B0">
        <w:rPr>
          <w:rFonts w:ascii="Times New Roman" w:hAnsi="Times New Roman" w:cs="Times New Roman"/>
          <w:sz w:val="24"/>
          <w:szCs w:val="24"/>
        </w:rPr>
        <w:t xml:space="preserve">2015 m. </w:t>
      </w:r>
      <w:r>
        <w:rPr>
          <w:rFonts w:ascii="Times New Roman" w:hAnsi="Times New Roman" w:cs="Times New Roman"/>
          <w:sz w:val="24"/>
          <w:szCs w:val="24"/>
        </w:rPr>
        <w:t xml:space="preserve">ST, </w:t>
      </w:r>
      <w:r w:rsidR="00301466" w:rsidRPr="00A259FA">
        <w:rPr>
          <w:rFonts w:ascii="Times New Roman" w:hAnsi="Times New Roman" w:cs="Times New Roman"/>
          <w:sz w:val="24"/>
          <w:szCs w:val="24"/>
        </w:rPr>
        <w:t>dalyvavo</w:t>
      </w:r>
      <w:r w:rsidR="000F24B0">
        <w:rPr>
          <w:rFonts w:ascii="Times New Roman" w:hAnsi="Times New Roman" w:cs="Times New Roman"/>
          <w:sz w:val="24"/>
          <w:szCs w:val="24"/>
        </w:rPr>
        <w:t xml:space="preserve"> 27</w:t>
      </w:r>
      <w:r w:rsidR="00BB0A39">
        <w:rPr>
          <w:rFonts w:ascii="Times New Roman" w:hAnsi="Times New Roman" w:cs="Times New Roman"/>
          <w:sz w:val="24"/>
          <w:szCs w:val="24"/>
        </w:rPr>
        <w:t xml:space="preserve"> (</w:t>
      </w:r>
      <w:r w:rsidR="000F24B0">
        <w:rPr>
          <w:rFonts w:ascii="Times New Roman" w:hAnsi="Times New Roman" w:cs="Times New Roman"/>
          <w:sz w:val="24"/>
          <w:szCs w:val="24"/>
        </w:rPr>
        <w:t>pra</w:t>
      </w:r>
      <w:r w:rsidR="00813070">
        <w:rPr>
          <w:rFonts w:ascii="Times New Roman" w:hAnsi="Times New Roman" w:cs="Times New Roman"/>
          <w:sz w:val="24"/>
          <w:szCs w:val="24"/>
        </w:rPr>
        <w:t>ėju</w:t>
      </w:r>
      <w:r w:rsidR="000F24B0">
        <w:rPr>
          <w:rFonts w:ascii="Times New Roman" w:hAnsi="Times New Roman" w:cs="Times New Roman"/>
          <w:sz w:val="24"/>
          <w:szCs w:val="24"/>
        </w:rPr>
        <w:t xml:space="preserve">siais metais </w:t>
      </w:r>
      <w:r w:rsidR="000F24B0">
        <w:rPr>
          <w:rFonts w:ascii="Times New Roman" w:eastAsia="Times New Roman" w:hAnsi="Times New Roman" w:cs="Times New Roman"/>
          <w:color w:val="000000"/>
          <w:sz w:val="24"/>
          <w:szCs w:val="24"/>
        </w:rPr>
        <w:t xml:space="preserve">– </w:t>
      </w:r>
      <w:r w:rsidR="00301466" w:rsidRPr="00A259FA">
        <w:rPr>
          <w:rFonts w:ascii="Times New Roman" w:hAnsi="Times New Roman" w:cs="Times New Roman"/>
          <w:sz w:val="24"/>
          <w:szCs w:val="24"/>
        </w:rPr>
        <w:t>30 bendrojo ugdymo mokyklų</w:t>
      </w:r>
      <w:r w:rsidR="00CF7A72">
        <w:rPr>
          <w:rFonts w:ascii="Times New Roman" w:hAnsi="Times New Roman" w:cs="Times New Roman"/>
          <w:sz w:val="24"/>
          <w:szCs w:val="24"/>
        </w:rPr>
        <w:t xml:space="preserve">): </w:t>
      </w:r>
      <w:r w:rsidR="00813070">
        <w:rPr>
          <w:rFonts w:ascii="Times New Roman" w:hAnsi="Times New Roman" w:cs="Times New Roman"/>
          <w:sz w:val="24"/>
          <w:szCs w:val="24"/>
        </w:rPr>
        <w:t>2 gimnazijos, 11 progimnazijų, 7</w:t>
      </w:r>
      <w:r w:rsidR="00301466" w:rsidRPr="00A259FA">
        <w:rPr>
          <w:rFonts w:ascii="Times New Roman" w:hAnsi="Times New Roman" w:cs="Times New Roman"/>
          <w:sz w:val="24"/>
          <w:szCs w:val="24"/>
        </w:rPr>
        <w:t xml:space="preserve"> pagrindinės ir 7 pradinės mokyklos.</w:t>
      </w:r>
      <w:r w:rsidR="001618A8" w:rsidRPr="00A259FA">
        <w:rPr>
          <w:rFonts w:ascii="Times New Roman" w:hAnsi="Times New Roman" w:cs="Times New Roman"/>
          <w:sz w:val="24"/>
          <w:szCs w:val="24"/>
        </w:rPr>
        <w:t xml:space="preserve"> ST patikrinime dalyvavo </w:t>
      </w:r>
      <w:r w:rsidR="00813070">
        <w:rPr>
          <w:rFonts w:ascii="Times New Roman" w:hAnsi="Times New Roman" w:cs="Times New Roman"/>
          <w:sz w:val="24"/>
          <w:szCs w:val="24"/>
        </w:rPr>
        <w:t xml:space="preserve">1410 (praėjusiais metais </w:t>
      </w:r>
      <w:r w:rsidR="00813070">
        <w:rPr>
          <w:rFonts w:ascii="Times New Roman" w:eastAsia="Times New Roman" w:hAnsi="Times New Roman" w:cs="Times New Roman"/>
          <w:color w:val="000000"/>
          <w:sz w:val="24"/>
          <w:szCs w:val="24"/>
        </w:rPr>
        <w:t xml:space="preserve">– </w:t>
      </w:r>
      <w:r w:rsidR="001618A8" w:rsidRPr="00A259FA">
        <w:rPr>
          <w:rFonts w:ascii="Times New Roman" w:hAnsi="Times New Roman" w:cs="Times New Roman"/>
          <w:sz w:val="24"/>
          <w:szCs w:val="24"/>
        </w:rPr>
        <w:t>1361</w:t>
      </w:r>
      <w:r w:rsidR="00813070">
        <w:rPr>
          <w:rFonts w:ascii="Times New Roman" w:hAnsi="Times New Roman" w:cs="Times New Roman"/>
          <w:sz w:val="24"/>
          <w:szCs w:val="24"/>
        </w:rPr>
        <w:t>) ketvirtųjų klasių mokinių</w:t>
      </w:r>
      <w:r w:rsidR="001618A8" w:rsidRPr="00A259FA">
        <w:rPr>
          <w:rFonts w:ascii="Times New Roman" w:hAnsi="Times New Roman" w:cs="Times New Roman"/>
          <w:sz w:val="24"/>
          <w:szCs w:val="24"/>
        </w:rPr>
        <w:t xml:space="preserve"> ir </w:t>
      </w:r>
      <w:r w:rsidR="00E528F5">
        <w:rPr>
          <w:rFonts w:ascii="Times New Roman" w:hAnsi="Times New Roman" w:cs="Times New Roman"/>
          <w:sz w:val="24"/>
          <w:szCs w:val="24"/>
        </w:rPr>
        <w:t xml:space="preserve">1395 (praėjusiais metais </w:t>
      </w:r>
      <w:r w:rsidR="00E528F5">
        <w:rPr>
          <w:rFonts w:ascii="Times New Roman" w:eastAsia="Times New Roman" w:hAnsi="Times New Roman" w:cs="Times New Roman"/>
          <w:color w:val="000000"/>
          <w:sz w:val="24"/>
          <w:szCs w:val="24"/>
        </w:rPr>
        <w:t xml:space="preserve">– </w:t>
      </w:r>
      <w:r w:rsidR="001618A8" w:rsidRPr="00A259FA">
        <w:rPr>
          <w:rFonts w:ascii="Times New Roman" w:hAnsi="Times New Roman" w:cs="Times New Roman"/>
          <w:sz w:val="24"/>
          <w:szCs w:val="24"/>
        </w:rPr>
        <w:t>1478</w:t>
      </w:r>
      <w:r w:rsidR="00E528F5">
        <w:rPr>
          <w:rFonts w:ascii="Times New Roman" w:hAnsi="Times New Roman" w:cs="Times New Roman"/>
          <w:sz w:val="24"/>
          <w:szCs w:val="24"/>
        </w:rPr>
        <w:t>)</w:t>
      </w:r>
      <w:r w:rsidR="001618A8" w:rsidRPr="00A259FA">
        <w:rPr>
          <w:rFonts w:ascii="Times New Roman" w:hAnsi="Times New Roman" w:cs="Times New Roman"/>
          <w:sz w:val="24"/>
          <w:szCs w:val="24"/>
        </w:rPr>
        <w:t xml:space="preserve"> aštuntųjų </w:t>
      </w:r>
      <w:r w:rsidR="000B3B29" w:rsidRPr="00A259FA">
        <w:rPr>
          <w:rFonts w:ascii="Times New Roman" w:hAnsi="Times New Roman" w:cs="Times New Roman"/>
          <w:sz w:val="24"/>
          <w:szCs w:val="24"/>
        </w:rPr>
        <w:t xml:space="preserve">klasių mokiniai. </w:t>
      </w:r>
      <w:r>
        <w:rPr>
          <w:rFonts w:ascii="Times New Roman" w:hAnsi="Times New Roman" w:cs="Times New Roman"/>
          <w:sz w:val="24"/>
          <w:szCs w:val="24"/>
        </w:rPr>
        <w:t>ST k</w:t>
      </w:r>
      <w:r w:rsidR="00BF6AAB" w:rsidRPr="00A259FA">
        <w:rPr>
          <w:rFonts w:ascii="Times New Roman" w:hAnsi="Times New Roman" w:cs="Times New Roman"/>
          <w:sz w:val="24"/>
          <w:szCs w:val="24"/>
        </w:rPr>
        <w:t xml:space="preserve">oordinatoriais </w:t>
      </w:r>
      <w:r w:rsidR="000B3B29" w:rsidRPr="00A259FA">
        <w:rPr>
          <w:rFonts w:ascii="Times New Roman" w:hAnsi="Times New Roman" w:cs="Times New Roman"/>
          <w:sz w:val="24"/>
          <w:szCs w:val="24"/>
        </w:rPr>
        <w:t>buvo paskirti</w:t>
      </w:r>
      <w:r w:rsidR="00E2361F">
        <w:rPr>
          <w:rFonts w:ascii="Times New Roman" w:hAnsi="Times New Roman" w:cs="Times New Roman"/>
          <w:sz w:val="24"/>
          <w:szCs w:val="24"/>
        </w:rPr>
        <w:t xml:space="preserve"> mokyklų direktoriai arba</w:t>
      </w:r>
      <w:r w:rsidR="000B3B29" w:rsidRPr="00A259FA">
        <w:rPr>
          <w:rFonts w:ascii="Times New Roman" w:hAnsi="Times New Roman" w:cs="Times New Roman"/>
          <w:sz w:val="24"/>
          <w:szCs w:val="24"/>
        </w:rPr>
        <w:t xml:space="preserve"> direktorių pavaduotojai ugdy</w:t>
      </w:r>
      <w:r w:rsidR="00BF6AAB" w:rsidRPr="00A259FA">
        <w:rPr>
          <w:rFonts w:ascii="Times New Roman" w:hAnsi="Times New Roman" w:cs="Times New Roman"/>
          <w:sz w:val="24"/>
          <w:szCs w:val="24"/>
        </w:rPr>
        <w:t>mui</w:t>
      </w:r>
      <w:r>
        <w:rPr>
          <w:rFonts w:ascii="Times New Roman" w:hAnsi="Times New Roman" w:cs="Times New Roman"/>
          <w:sz w:val="24"/>
          <w:szCs w:val="24"/>
        </w:rPr>
        <w:t xml:space="preserve">: </w:t>
      </w:r>
      <w:r w:rsidR="00BB0A39">
        <w:rPr>
          <w:rFonts w:ascii="Times New Roman" w:hAnsi="Times New Roman" w:cs="Times New Roman"/>
          <w:sz w:val="24"/>
          <w:szCs w:val="24"/>
        </w:rPr>
        <w:t xml:space="preserve">26 </w:t>
      </w:r>
      <w:r w:rsidR="00497C7D">
        <w:rPr>
          <w:rFonts w:ascii="Times New Roman" w:hAnsi="Times New Roman" w:cs="Times New Roman"/>
          <w:sz w:val="24"/>
          <w:szCs w:val="24"/>
        </w:rPr>
        <w:t xml:space="preserve">(praėjusiais metais </w:t>
      </w:r>
      <w:r w:rsidR="00497C7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29</w:t>
      </w:r>
      <w:r w:rsidR="00497C7D">
        <w:rPr>
          <w:rFonts w:ascii="Times New Roman" w:hAnsi="Times New Roman" w:cs="Times New Roman"/>
          <w:sz w:val="24"/>
          <w:szCs w:val="24"/>
        </w:rPr>
        <w:t>)</w:t>
      </w:r>
      <w:r>
        <w:rPr>
          <w:rFonts w:ascii="Times New Roman" w:hAnsi="Times New Roman" w:cs="Times New Roman"/>
          <w:sz w:val="24"/>
          <w:szCs w:val="24"/>
        </w:rPr>
        <w:t xml:space="preserve"> asmenys koordinavo </w:t>
      </w:r>
      <w:r>
        <w:rPr>
          <w:rFonts w:ascii="Times New Roman" w:hAnsi="Times New Roman" w:cs="Times New Roman"/>
          <w:sz w:val="24"/>
          <w:szCs w:val="24"/>
        </w:rPr>
        <w:lastRenderedPageBreak/>
        <w:t>ST vykdymą 4 klasėse ir</w:t>
      </w:r>
      <w:r w:rsidR="00BB0A39">
        <w:rPr>
          <w:rFonts w:ascii="Times New Roman" w:hAnsi="Times New Roman" w:cs="Times New Roman"/>
          <w:sz w:val="24"/>
          <w:szCs w:val="24"/>
        </w:rPr>
        <w:t xml:space="preserve"> 20 </w:t>
      </w:r>
      <w:r w:rsidR="00497C7D">
        <w:rPr>
          <w:rFonts w:ascii="Times New Roman" w:hAnsi="Times New Roman" w:cs="Times New Roman"/>
          <w:sz w:val="24"/>
          <w:szCs w:val="24"/>
        </w:rPr>
        <w:t xml:space="preserve">(praėjusiais metais </w:t>
      </w:r>
      <w:r w:rsidR="00497C7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28</w:t>
      </w:r>
      <w:r w:rsidR="00497C7D">
        <w:rPr>
          <w:rFonts w:ascii="Times New Roman" w:hAnsi="Times New Roman" w:cs="Times New Roman"/>
          <w:sz w:val="24"/>
          <w:szCs w:val="24"/>
        </w:rPr>
        <w:t>)</w:t>
      </w:r>
      <w:r>
        <w:rPr>
          <w:rFonts w:ascii="Times New Roman" w:hAnsi="Times New Roman" w:cs="Times New Roman"/>
          <w:sz w:val="24"/>
          <w:szCs w:val="24"/>
        </w:rPr>
        <w:t xml:space="preserve"> – 8 klasėse. ST vykdyme dalyvavo administratoriai, t. y. asmenys, nedirbantys toje klasėje</w:t>
      </w:r>
      <w:r w:rsidR="00BF6AAB" w:rsidRPr="00A259FA">
        <w:rPr>
          <w:rFonts w:ascii="Times New Roman" w:hAnsi="Times New Roman" w:cs="Times New Roman"/>
          <w:sz w:val="24"/>
          <w:szCs w:val="24"/>
        </w:rPr>
        <w:t>, kurioje buvo vykdomas mokinių pasiekimų patikrinimas.</w:t>
      </w:r>
      <w:r w:rsidR="000B3B29" w:rsidRPr="00A259FA">
        <w:rPr>
          <w:rFonts w:ascii="Times New Roman" w:hAnsi="Times New Roman" w:cs="Times New Roman"/>
          <w:sz w:val="24"/>
          <w:szCs w:val="24"/>
        </w:rPr>
        <w:t xml:space="preserve"> Priežiūros vykdymui buvo pasitelkti ir kitų švietimo įstaigų vadovai bei jų pavaduotojai. </w:t>
      </w:r>
      <w:r w:rsidR="005117CC">
        <w:rPr>
          <w:rFonts w:ascii="Times New Roman" w:hAnsi="Times New Roman" w:cs="Times New Roman"/>
          <w:sz w:val="24"/>
          <w:szCs w:val="24"/>
        </w:rPr>
        <w:t>P</w:t>
      </w:r>
      <w:r w:rsidR="00BF6AAB" w:rsidRPr="00A259FA">
        <w:rPr>
          <w:rFonts w:ascii="Times New Roman" w:hAnsi="Times New Roman" w:cs="Times New Roman"/>
          <w:sz w:val="24"/>
          <w:szCs w:val="24"/>
        </w:rPr>
        <w:t xml:space="preserve">riežiūrą vykdė </w:t>
      </w:r>
      <w:r w:rsidR="00BB0A39">
        <w:rPr>
          <w:rFonts w:ascii="Times New Roman" w:hAnsi="Times New Roman" w:cs="Times New Roman"/>
          <w:sz w:val="24"/>
          <w:szCs w:val="24"/>
        </w:rPr>
        <w:t xml:space="preserve">40 </w:t>
      </w:r>
      <w:r w:rsidR="00497C7D">
        <w:rPr>
          <w:rFonts w:ascii="Times New Roman" w:hAnsi="Times New Roman" w:cs="Times New Roman"/>
          <w:sz w:val="24"/>
          <w:szCs w:val="24"/>
        </w:rPr>
        <w:t xml:space="preserve">(praėjusiais metais </w:t>
      </w:r>
      <w:r w:rsidR="00497C7D">
        <w:rPr>
          <w:rFonts w:ascii="Times New Roman" w:eastAsia="Times New Roman" w:hAnsi="Times New Roman" w:cs="Times New Roman"/>
          <w:color w:val="000000"/>
          <w:sz w:val="24"/>
          <w:szCs w:val="24"/>
        </w:rPr>
        <w:t xml:space="preserve">– </w:t>
      </w:r>
      <w:r w:rsidR="00BF6AAB" w:rsidRPr="00A259FA">
        <w:rPr>
          <w:rFonts w:ascii="Times New Roman" w:hAnsi="Times New Roman" w:cs="Times New Roman"/>
          <w:sz w:val="24"/>
          <w:szCs w:val="24"/>
        </w:rPr>
        <w:t>48</w:t>
      </w:r>
      <w:r w:rsidR="00497C7D">
        <w:rPr>
          <w:rFonts w:ascii="Times New Roman" w:hAnsi="Times New Roman" w:cs="Times New Roman"/>
          <w:sz w:val="24"/>
          <w:szCs w:val="24"/>
        </w:rPr>
        <w:t>)</w:t>
      </w:r>
      <w:r w:rsidR="00BB0A39">
        <w:rPr>
          <w:rFonts w:ascii="Times New Roman" w:hAnsi="Times New Roman" w:cs="Times New Roman"/>
          <w:sz w:val="24"/>
          <w:szCs w:val="24"/>
        </w:rPr>
        <w:t xml:space="preserve"> asmenų</w:t>
      </w:r>
      <w:r w:rsidR="00BF6AAB" w:rsidRPr="00A259FA">
        <w:rPr>
          <w:rFonts w:ascii="Times New Roman" w:hAnsi="Times New Roman" w:cs="Times New Roman"/>
          <w:sz w:val="24"/>
          <w:szCs w:val="24"/>
        </w:rPr>
        <w:t xml:space="preserve">. </w:t>
      </w:r>
      <w:r w:rsidR="000B3B29" w:rsidRPr="00A259FA">
        <w:rPr>
          <w:rFonts w:ascii="Times New Roman" w:hAnsi="Times New Roman" w:cs="Times New Roman"/>
          <w:sz w:val="24"/>
          <w:szCs w:val="24"/>
        </w:rPr>
        <w:t xml:space="preserve">Galima teigti, kad buvo užtikrintas ST vykdymo skaidrumas ir išvengta pašalinės pagalbos, </w:t>
      </w:r>
      <w:r w:rsidR="005117CC">
        <w:rPr>
          <w:rFonts w:ascii="Times New Roman" w:hAnsi="Times New Roman" w:cs="Times New Roman"/>
          <w:sz w:val="24"/>
          <w:szCs w:val="24"/>
        </w:rPr>
        <w:t xml:space="preserve">atliekant </w:t>
      </w:r>
      <w:r w:rsidR="000B3B29" w:rsidRPr="00A259FA">
        <w:rPr>
          <w:rFonts w:ascii="Times New Roman" w:hAnsi="Times New Roman" w:cs="Times New Roman"/>
          <w:sz w:val="24"/>
          <w:szCs w:val="24"/>
        </w:rPr>
        <w:t>mokiniams testus ar pildant klausimyną.</w:t>
      </w:r>
    </w:p>
    <w:p w:rsidR="000B3B29" w:rsidRPr="00A259FA" w:rsidRDefault="000B3B29"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sz w:val="24"/>
          <w:szCs w:val="24"/>
        </w:rPr>
        <w:t>Mokinių darbai buvo koduoti ir taisymui paskirti kitos mokyklos mokytojams</w:t>
      </w:r>
      <w:r w:rsidR="00497C7D">
        <w:rPr>
          <w:rFonts w:ascii="Times New Roman" w:hAnsi="Times New Roman" w:cs="Times New Roman"/>
          <w:sz w:val="24"/>
          <w:szCs w:val="24"/>
        </w:rPr>
        <w:t xml:space="preserve">. Šiais metais, pasitarus su mokyklų direktorių pavaduotojais ugdymui, papildomi </w:t>
      </w:r>
      <w:r w:rsidR="007F3109" w:rsidRPr="00A259FA">
        <w:rPr>
          <w:rFonts w:ascii="Times New Roman" w:hAnsi="Times New Roman" w:cs="Times New Roman"/>
          <w:sz w:val="24"/>
          <w:szCs w:val="24"/>
        </w:rPr>
        <w:t>seminarai vertintojams</w:t>
      </w:r>
      <w:r w:rsidR="00497C7D">
        <w:rPr>
          <w:rFonts w:ascii="Times New Roman" w:hAnsi="Times New Roman" w:cs="Times New Roman"/>
          <w:sz w:val="24"/>
          <w:szCs w:val="24"/>
        </w:rPr>
        <w:t xml:space="preserve"> nebuvo organizuojami, kadangi dauguma mokytojų buvo dalyvavę vertinimuose praėjusiais metais, o NEC</w:t>
      </w:r>
      <w:r w:rsidR="00BB0A39">
        <w:rPr>
          <w:rFonts w:ascii="Times New Roman" w:hAnsi="Times New Roman" w:cs="Times New Roman"/>
          <w:sz w:val="24"/>
          <w:szCs w:val="24"/>
        </w:rPr>
        <w:t xml:space="preserve"> vertinimo instrukcijos </w:t>
      </w:r>
      <w:r w:rsidR="00497C7D">
        <w:rPr>
          <w:rFonts w:ascii="Times New Roman" w:hAnsi="Times New Roman" w:cs="Times New Roman"/>
          <w:sz w:val="24"/>
          <w:szCs w:val="24"/>
        </w:rPr>
        <w:t>buvo parengtos pakanka</w:t>
      </w:r>
      <w:r w:rsidR="00FE1FB3">
        <w:rPr>
          <w:rFonts w:ascii="Times New Roman" w:hAnsi="Times New Roman" w:cs="Times New Roman"/>
          <w:sz w:val="24"/>
          <w:szCs w:val="24"/>
        </w:rPr>
        <w:t>mai aiškios</w:t>
      </w:r>
      <w:r w:rsidR="007F3109" w:rsidRPr="00A259FA">
        <w:rPr>
          <w:rFonts w:ascii="Times New Roman" w:hAnsi="Times New Roman" w:cs="Times New Roman"/>
          <w:sz w:val="24"/>
          <w:szCs w:val="24"/>
        </w:rPr>
        <w:t>.</w:t>
      </w:r>
      <w:r w:rsidR="00BF6AAB" w:rsidRPr="00A259FA">
        <w:rPr>
          <w:rFonts w:ascii="Times New Roman" w:hAnsi="Times New Roman" w:cs="Times New Roman"/>
          <w:sz w:val="24"/>
          <w:szCs w:val="24"/>
        </w:rPr>
        <w:t xml:space="preserve"> </w:t>
      </w:r>
      <w:r w:rsidR="00D63396">
        <w:rPr>
          <w:rFonts w:ascii="Times New Roman" w:hAnsi="Times New Roman" w:cs="Times New Roman"/>
          <w:sz w:val="24"/>
          <w:szCs w:val="24"/>
        </w:rPr>
        <w:t xml:space="preserve">2015 m. </w:t>
      </w:r>
      <w:r w:rsidR="00BB0A39">
        <w:rPr>
          <w:rFonts w:ascii="Times New Roman" w:hAnsi="Times New Roman" w:cs="Times New Roman"/>
          <w:sz w:val="24"/>
          <w:szCs w:val="24"/>
        </w:rPr>
        <w:t>4 klasių mokinių darbus vertino</w:t>
      </w:r>
      <w:r w:rsidR="001106FB">
        <w:rPr>
          <w:rFonts w:ascii="Times New Roman" w:hAnsi="Times New Roman" w:cs="Times New Roman"/>
          <w:sz w:val="24"/>
          <w:szCs w:val="24"/>
        </w:rPr>
        <w:t xml:space="preserve"> 134 pradinių klasių</w:t>
      </w:r>
      <w:r w:rsidR="00E2361F">
        <w:rPr>
          <w:rFonts w:ascii="Times New Roman" w:hAnsi="Times New Roman" w:cs="Times New Roman"/>
          <w:sz w:val="24"/>
          <w:szCs w:val="24"/>
        </w:rPr>
        <w:t xml:space="preserve"> mokytojai, 8 klasių </w:t>
      </w:r>
      <w:r w:rsidR="00E2361F">
        <w:rPr>
          <w:rFonts w:ascii="Times New Roman" w:eastAsia="Times New Roman" w:hAnsi="Times New Roman" w:cs="Times New Roman"/>
          <w:color w:val="000000"/>
          <w:sz w:val="24"/>
          <w:szCs w:val="24"/>
        </w:rPr>
        <w:t xml:space="preserve">– </w:t>
      </w:r>
      <w:r w:rsidR="00205E7A">
        <w:rPr>
          <w:rFonts w:ascii="Times New Roman" w:eastAsia="Times New Roman" w:hAnsi="Times New Roman" w:cs="Times New Roman"/>
          <w:color w:val="000000"/>
          <w:sz w:val="24"/>
          <w:szCs w:val="24"/>
        </w:rPr>
        <w:t xml:space="preserve">69 lietuvių kalbos, 60 matematikos, 59 socialinių mokslų, 58 gamtos mokslų mokytojai. </w:t>
      </w:r>
      <w:r w:rsidR="00BF6AAB" w:rsidRPr="00A259FA">
        <w:rPr>
          <w:rFonts w:ascii="Times New Roman" w:hAnsi="Times New Roman" w:cs="Times New Roman"/>
          <w:noProof/>
          <w:sz w:val="24"/>
          <w:szCs w:val="24"/>
        </w:rPr>
        <w:t>Ištaisyti darbai buvo pristatyti į Švietimo skyrių, kuris juos grąžino mokykloms rezultatų suvedimui į sistemą.</w:t>
      </w:r>
    </w:p>
    <w:p w:rsidR="00C96905" w:rsidRPr="00A259FA" w:rsidRDefault="00D63396" w:rsidP="00B44928">
      <w:pPr>
        <w:tabs>
          <w:tab w:val="left" w:pos="851"/>
        </w:tabs>
        <w:spacing w:after="0" w:line="240" w:lineRule="auto"/>
        <w:ind w:right="-1" w:firstLine="851"/>
        <w:jc w:val="both"/>
        <w:rPr>
          <w:rFonts w:ascii="Times New Roman" w:hAnsi="Times New Roman" w:cs="Times New Roman"/>
          <w:noProof/>
          <w:sz w:val="24"/>
          <w:szCs w:val="24"/>
        </w:rPr>
      </w:pPr>
      <w:r>
        <w:rPr>
          <w:rFonts w:ascii="Times New Roman" w:hAnsi="Times New Roman" w:cs="Times New Roman"/>
          <w:noProof/>
          <w:sz w:val="24"/>
          <w:szCs w:val="24"/>
        </w:rPr>
        <w:t>NEC pateiktos 2014 ir 2015 m. ataskaitos yra skirtos</w:t>
      </w:r>
      <w:r w:rsidR="00C96905" w:rsidRPr="00A259FA">
        <w:rPr>
          <w:rFonts w:ascii="Times New Roman" w:hAnsi="Times New Roman" w:cs="Times New Roman"/>
          <w:noProof/>
          <w:sz w:val="24"/>
          <w:szCs w:val="24"/>
        </w:rPr>
        <w:t xml:space="preserve"> apibendrintai, gilesnei visos savivaldybės mo</w:t>
      </w:r>
      <w:r w:rsidR="009A1691">
        <w:rPr>
          <w:rFonts w:ascii="Times New Roman" w:hAnsi="Times New Roman" w:cs="Times New Roman"/>
          <w:noProof/>
          <w:sz w:val="24"/>
          <w:szCs w:val="24"/>
        </w:rPr>
        <w:t xml:space="preserve">kyklų 4 ir 8 klasių mokinių </w:t>
      </w:r>
      <w:r w:rsidR="00BF6AAB" w:rsidRPr="00A259FA">
        <w:rPr>
          <w:rFonts w:ascii="Times New Roman" w:hAnsi="Times New Roman" w:cs="Times New Roman"/>
          <w:noProof/>
          <w:sz w:val="24"/>
          <w:szCs w:val="24"/>
        </w:rPr>
        <w:t>ST</w:t>
      </w:r>
      <w:r w:rsidR="00C96905" w:rsidRPr="00A259FA">
        <w:rPr>
          <w:rFonts w:ascii="Times New Roman" w:hAnsi="Times New Roman" w:cs="Times New Roman"/>
          <w:noProof/>
          <w:sz w:val="24"/>
          <w:szCs w:val="24"/>
        </w:rPr>
        <w:t xml:space="preserve"> rezultatų lyginamajai </w:t>
      </w:r>
      <w:r w:rsidR="00E2361F">
        <w:rPr>
          <w:rFonts w:ascii="Times New Roman" w:hAnsi="Times New Roman" w:cs="Times New Roman"/>
          <w:noProof/>
          <w:sz w:val="24"/>
          <w:szCs w:val="24"/>
        </w:rPr>
        <w:t>analizei. Jos</w:t>
      </w:r>
      <w:r w:rsidR="008535A8" w:rsidRPr="00A259FA">
        <w:rPr>
          <w:rFonts w:ascii="Times New Roman" w:hAnsi="Times New Roman" w:cs="Times New Roman"/>
          <w:noProof/>
          <w:sz w:val="24"/>
          <w:szCs w:val="24"/>
        </w:rPr>
        <w:t xml:space="preserve"> padeda</w:t>
      </w:r>
      <w:r w:rsidR="00C96905" w:rsidRPr="00A259FA">
        <w:rPr>
          <w:rFonts w:ascii="Times New Roman" w:hAnsi="Times New Roman" w:cs="Times New Roman"/>
          <w:noProof/>
          <w:sz w:val="24"/>
          <w:szCs w:val="24"/>
        </w:rPr>
        <w:t xml:space="preserve"> geriau </w:t>
      </w:r>
      <w:r w:rsidR="008535A8" w:rsidRPr="00A259FA">
        <w:rPr>
          <w:rFonts w:ascii="Times New Roman" w:hAnsi="Times New Roman" w:cs="Times New Roman"/>
          <w:noProof/>
          <w:sz w:val="24"/>
          <w:szCs w:val="24"/>
        </w:rPr>
        <w:t xml:space="preserve">suprasti </w:t>
      </w:r>
      <w:r w:rsidR="00C4654C">
        <w:rPr>
          <w:rFonts w:ascii="Times New Roman" w:hAnsi="Times New Roman" w:cs="Times New Roman"/>
          <w:noProof/>
          <w:sz w:val="24"/>
          <w:szCs w:val="24"/>
        </w:rPr>
        <w:t xml:space="preserve">situaciją </w:t>
      </w:r>
      <w:r w:rsidR="00C96905" w:rsidRPr="00A259FA">
        <w:rPr>
          <w:rFonts w:ascii="Times New Roman" w:hAnsi="Times New Roman" w:cs="Times New Roman"/>
          <w:noProof/>
          <w:sz w:val="24"/>
          <w:szCs w:val="24"/>
        </w:rPr>
        <w:t>saviva</w:t>
      </w:r>
      <w:r w:rsidR="009A1691">
        <w:rPr>
          <w:rFonts w:ascii="Times New Roman" w:hAnsi="Times New Roman" w:cs="Times New Roman"/>
          <w:noProof/>
          <w:sz w:val="24"/>
          <w:szCs w:val="24"/>
        </w:rPr>
        <w:t xml:space="preserve">ldybėje, lyginat su kitomis </w:t>
      </w:r>
      <w:r>
        <w:rPr>
          <w:rFonts w:ascii="Times New Roman" w:hAnsi="Times New Roman" w:cs="Times New Roman"/>
          <w:noProof/>
          <w:sz w:val="24"/>
          <w:szCs w:val="24"/>
        </w:rPr>
        <w:t xml:space="preserve">2014 ir </w:t>
      </w:r>
      <w:r w:rsidR="009A1691">
        <w:rPr>
          <w:rFonts w:ascii="Times New Roman" w:hAnsi="Times New Roman" w:cs="Times New Roman"/>
          <w:noProof/>
          <w:sz w:val="24"/>
          <w:szCs w:val="24"/>
        </w:rPr>
        <w:t>2015</w:t>
      </w:r>
      <w:r w:rsidR="00C96905" w:rsidRPr="00A259FA">
        <w:rPr>
          <w:rFonts w:ascii="Times New Roman" w:hAnsi="Times New Roman" w:cs="Times New Roman"/>
          <w:noProof/>
          <w:sz w:val="24"/>
          <w:szCs w:val="24"/>
        </w:rPr>
        <w:t xml:space="preserve"> m</w:t>
      </w:r>
      <w:r>
        <w:rPr>
          <w:rFonts w:ascii="Times New Roman" w:hAnsi="Times New Roman" w:cs="Times New Roman"/>
          <w:noProof/>
          <w:sz w:val="24"/>
          <w:szCs w:val="24"/>
        </w:rPr>
        <w:t>.</w:t>
      </w:r>
      <w:r w:rsidR="00C96905" w:rsidRPr="00A259FA">
        <w:rPr>
          <w:rFonts w:ascii="Times New Roman" w:hAnsi="Times New Roman" w:cs="Times New Roman"/>
          <w:noProof/>
          <w:sz w:val="24"/>
          <w:szCs w:val="24"/>
        </w:rPr>
        <w:t xml:space="preserve"> testavime dalyvavusiomis savivaldybėmis i</w:t>
      </w:r>
      <w:r w:rsidR="009A1691">
        <w:rPr>
          <w:rFonts w:ascii="Times New Roman" w:hAnsi="Times New Roman" w:cs="Times New Roman"/>
          <w:noProof/>
          <w:sz w:val="24"/>
          <w:szCs w:val="24"/>
        </w:rPr>
        <w:t xml:space="preserve">r </w:t>
      </w:r>
      <w:r>
        <w:rPr>
          <w:rFonts w:ascii="Times New Roman" w:hAnsi="Times New Roman" w:cs="Times New Roman"/>
          <w:noProof/>
          <w:sz w:val="24"/>
          <w:szCs w:val="24"/>
        </w:rPr>
        <w:t>2012</w:t>
      </w:r>
      <w:r w:rsidRPr="00A259FA">
        <w:rPr>
          <w:rFonts w:ascii="Times New Roman" w:hAnsi="Times New Roman" w:cs="Times New Roman"/>
          <w:noProof/>
          <w:sz w:val="24"/>
          <w:szCs w:val="24"/>
        </w:rPr>
        <w:t>-ųjų</w:t>
      </w:r>
      <w:r>
        <w:rPr>
          <w:rFonts w:ascii="Times New Roman" w:hAnsi="Times New Roman" w:cs="Times New Roman"/>
          <w:noProof/>
          <w:sz w:val="24"/>
          <w:szCs w:val="24"/>
        </w:rPr>
        <w:t xml:space="preserve"> bei </w:t>
      </w:r>
      <w:r w:rsidR="009A1691">
        <w:rPr>
          <w:rFonts w:ascii="Times New Roman" w:hAnsi="Times New Roman" w:cs="Times New Roman"/>
          <w:noProof/>
          <w:sz w:val="24"/>
          <w:szCs w:val="24"/>
        </w:rPr>
        <w:t>2014</w:t>
      </w:r>
      <w:r w:rsidR="00C96905" w:rsidRPr="00A259FA">
        <w:rPr>
          <w:rFonts w:ascii="Times New Roman" w:hAnsi="Times New Roman" w:cs="Times New Roman"/>
          <w:noProof/>
          <w:sz w:val="24"/>
          <w:szCs w:val="24"/>
        </w:rPr>
        <w:t>-ųjų metų nacionalinio mokinių pasiekimų tyrimo</w:t>
      </w:r>
      <w:r w:rsidR="009A1691">
        <w:rPr>
          <w:rFonts w:ascii="Times New Roman" w:hAnsi="Times New Roman" w:cs="Times New Roman"/>
          <w:noProof/>
          <w:sz w:val="24"/>
          <w:szCs w:val="24"/>
        </w:rPr>
        <w:t xml:space="preserve"> rezultatais</w:t>
      </w:r>
      <w:r>
        <w:rPr>
          <w:rFonts w:ascii="Times New Roman" w:hAnsi="Times New Roman" w:cs="Times New Roman"/>
          <w:noProof/>
          <w:sz w:val="24"/>
          <w:szCs w:val="24"/>
        </w:rPr>
        <w:t>. Ataskaitos</w:t>
      </w:r>
      <w:r w:rsidR="00C96905" w:rsidRPr="00A259FA">
        <w:rPr>
          <w:rFonts w:ascii="Times New Roman" w:hAnsi="Times New Roman" w:cs="Times New Roman"/>
          <w:noProof/>
          <w:sz w:val="24"/>
          <w:szCs w:val="24"/>
        </w:rPr>
        <w:t>e teikiama informacija, kuria vadovaujantis galima spręsti apie savivaldybės mokyklų darbo stiprybes ir tobulintinas sritis. Šią informaciją reikia vertinti atsižvelgiant į testavime dalyvavusių mokinių mokymosi aplinkos mokykloje ir namų aplinkos kontekstą, mokinių poreikius ir galimybes, ugdymo procese atliekamo formuojamojo vertinimo rezultatus, kitas tik savivaldybės švietimo bendruomenei,</w:t>
      </w:r>
      <w:r w:rsidR="007354A1">
        <w:rPr>
          <w:rFonts w:ascii="Times New Roman" w:hAnsi="Times New Roman" w:cs="Times New Roman"/>
          <w:noProof/>
          <w:sz w:val="24"/>
          <w:szCs w:val="24"/>
        </w:rPr>
        <w:t xml:space="preserve"> vadovams, mokytojams ir tėvams</w:t>
      </w:r>
      <w:r w:rsidR="00C96905" w:rsidRPr="00A259FA">
        <w:rPr>
          <w:rFonts w:ascii="Times New Roman" w:hAnsi="Times New Roman" w:cs="Times New Roman"/>
          <w:noProof/>
          <w:sz w:val="24"/>
          <w:szCs w:val="24"/>
        </w:rPr>
        <w:t xml:space="preserve"> žinomas aplinkybes.</w:t>
      </w:r>
    </w:p>
    <w:p w:rsidR="00CF7A72" w:rsidRDefault="008535A8"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noProof/>
          <w:sz w:val="24"/>
          <w:szCs w:val="24"/>
        </w:rPr>
        <w:t>Prieš savivaldybei pateikiant</w:t>
      </w:r>
      <w:r w:rsidR="00D63396">
        <w:rPr>
          <w:rFonts w:ascii="Times New Roman" w:hAnsi="Times New Roman" w:cs="Times New Roman"/>
          <w:noProof/>
          <w:sz w:val="24"/>
          <w:szCs w:val="24"/>
        </w:rPr>
        <w:t xml:space="preserve"> ataskaitas</w:t>
      </w:r>
      <w:r w:rsidR="00C96905" w:rsidRPr="00A259FA">
        <w:rPr>
          <w:rFonts w:ascii="Times New Roman" w:hAnsi="Times New Roman" w:cs="Times New Roman"/>
          <w:noProof/>
          <w:sz w:val="24"/>
          <w:szCs w:val="24"/>
        </w:rPr>
        <w:t xml:space="preserve">, kiekvienam </w:t>
      </w:r>
      <w:r w:rsidR="00C4654C">
        <w:rPr>
          <w:rFonts w:ascii="Times New Roman" w:hAnsi="Times New Roman" w:cs="Times New Roman"/>
          <w:noProof/>
          <w:sz w:val="24"/>
          <w:szCs w:val="24"/>
        </w:rPr>
        <w:t xml:space="preserve">ST </w:t>
      </w:r>
      <w:r w:rsidR="00C96905" w:rsidRPr="00A259FA">
        <w:rPr>
          <w:rFonts w:ascii="Times New Roman" w:hAnsi="Times New Roman" w:cs="Times New Roman"/>
          <w:noProof/>
          <w:sz w:val="24"/>
          <w:szCs w:val="24"/>
        </w:rPr>
        <w:t>a</w:t>
      </w:r>
      <w:r w:rsidR="00D63396">
        <w:rPr>
          <w:rFonts w:ascii="Times New Roman" w:hAnsi="Times New Roman" w:cs="Times New Roman"/>
          <w:noProof/>
          <w:sz w:val="24"/>
          <w:szCs w:val="24"/>
        </w:rPr>
        <w:t>tlikusiam mokiniui buvo parengtos</w:t>
      </w:r>
      <w:r w:rsidR="00C96905" w:rsidRPr="00A259FA">
        <w:rPr>
          <w:rFonts w:ascii="Times New Roman" w:hAnsi="Times New Roman" w:cs="Times New Roman"/>
          <w:noProof/>
          <w:sz w:val="24"/>
          <w:szCs w:val="24"/>
        </w:rPr>
        <w:t xml:space="preserve"> individuali</w:t>
      </w:r>
      <w:r w:rsidR="00D63396">
        <w:rPr>
          <w:rFonts w:ascii="Times New Roman" w:hAnsi="Times New Roman" w:cs="Times New Roman"/>
          <w:noProof/>
          <w:sz w:val="24"/>
          <w:szCs w:val="24"/>
        </w:rPr>
        <w:t>os lyginamos</w:t>
      </w:r>
      <w:r w:rsidR="00C96905" w:rsidRPr="00A259FA">
        <w:rPr>
          <w:rFonts w:ascii="Times New Roman" w:hAnsi="Times New Roman" w:cs="Times New Roman"/>
          <w:noProof/>
          <w:sz w:val="24"/>
          <w:szCs w:val="24"/>
        </w:rPr>
        <w:t>i</w:t>
      </w:r>
      <w:r w:rsidR="00D63396">
        <w:rPr>
          <w:rFonts w:ascii="Times New Roman" w:hAnsi="Times New Roman" w:cs="Times New Roman"/>
          <w:noProof/>
          <w:sz w:val="24"/>
          <w:szCs w:val="24"/>
        </w:rPr>
        <w:t>os ataskaitos</w:t>
      </w:r>
      <w:r w:rsidR="00C96905" w:rsidRPr="00A259FA">
        <w:rPr>
          <w:rFonts w:ascii="Times New Roman" w:hAnsi="Times New Roman" w:cs="Times New Roman"/>
          <w:noProof/>
          <w:sz w:val="24"/>
          <w:szCs w:val="24"/>
        </w:rPr>
        <w:t xml:space="preserve"> (su išsamiais paaiškinimais mokinio tėvams apie </w:t>
      </w:r>
      <w:r w:rsidR="00C4654C">
        <w:rPr>
          <w:rFonts w:ascii="Times New Roman" w:hAnsi="Times New Roman" w:cs="Times New Roman"/>
          <w:noProof/>
          <w:sz w:val="24"/>
          <w:szCs w:val="24"/>
        </w:rPr>
        <w:t>ST</w:t>
      </w:r>
      <w:r w:rsidR="00C96905" w:rsidRPr="00A259FA">
        <w:rPr>
          <w:rFonts w:ascii="Times New Roman" w:hAnsi="Times New Roman" w:cs="Times New Roman"/>
          <w:noProof/>
          <w:sz w:val="24"/>
          <w:szCs w:val="24"/>
        </w:rPr>
        <w:t xml:space="preserve"> ir jų rezultatų interpretavimą) apie jo atliktų ST rezultatus:</w:t>
      </w:r>
      <w:r w:rsidR="003E6F06">
        <w:rPr>
          <w:rFonts w:ascii="Times New Roman" w:hAnsi="Times New Roman" w:cs="Times New Roman"/>
          <w:noProof/>
          <w:sz w:val="24"/>
          <w:szCs w:val="24"/>
        </w:rPr>
        <w:t xml:space="preserve"> 2014 i</w:t>
      </w:r>
      <w:r w:rsidR="00FF60C0">
        <w:rPr>
          <w:rFonts w:ascii="Times New Roman" w:hAnsi="Times New Roman" w:cs="Times New Roman"/>
          <w:noProof/>
          <w:sz w:val="24"/>
          <w:szCs w:val="24"/>
        </w:rPr>
        <w:t>r 2015 m.</w:t>
      </w:r>
      <w:r w:rsidR="00C96905" w:rsidRPr="00A259FA">
        <w:rPr>
          <w:rFonts w:ascii="Times New Roman" w:hAnsi="Times New Roman" w:cs="Times New Roman"/>
          <w:noProof/>
          <w:sz w:val="24"/>
          <w:szCs w:val="24"/>
        </w:rPr>
        <w:t xml:space="preserve"> 4 arba 8 klasės mokinio pasiektą kalbos (atskirai skaitymo ir rašymo), matematikos,</w:t>
      </w:r>
      <w:r w:rsidR="00FF60C0">
        <w:rPr>
          <w:rFonts w:ascii="Times New Roman" w:hAnsi="Times New Roman" w:cs="Times New Roman"/>
          <w:noProof/>
          <w:sz w:val="24"/>
          <w:szCs w:val="24"/>
        </w:rPr>
        <w:t xml:space="preserve"> 8 klasės – istorijos (2014 m.), </w:t>
      </w:r>
      <w:r w:rsidR="003E6F06">
        <w:rPr>
          <w:rFonts w:ascii="Times New Roman" w:hAnsi="Times New Roman" w:cs="Times New Roman"/>
          <w:noProof/>
          <w:sz w:val="24"/>
          <w:szCs w:val="24"/>
        </w:rPr>
        <w:t>4 klasės –</w:t>
      </w:r>
      <w:r w:rsidR="00D63396">
        <w:rPr>
          <w:rFonts w:ascii="Times New Roman" w:hAnsi="Times New Roman" w:cs="Times New Roman"/>
          <w:noProof/>
          <w:sz w:val="24"/>
          <w:szCs w:val="24"/>
        </w:rPr>
        <w:t xml:space="preserve"> pasaulio pažinimo</w:t>
      </w:r>
      <w:r w:rsidR="003E6F06">
        <w:rPr>
          <w:rFonts w:ascii="Times New Roman" w:hAnsi="Times New Roman" w:cs="Times New Roman"/>
          <w:noProof/>
          <w:sz w:val="24"/>
          <w:szCs w:val="24"/>
        </w:rPr>
        <w:t xml:space="preserve"> (2015 m.), </w:t>
      </w:r>
      <w:r w:rsidR="00C96905" w:rsidRPr="00A259FA">
        <w:rPr>
          <w:rFonts w:ascii="Times New Roman" w:hAnsi="Times New Roman" w:cs="Times New Roman"/>
          <w:noProof/>
          <w:sz w:val="24"/>
          <w:szCs w:val="24"/>
        </w:rPr>
        <w:t>8 klasės mokinio</w:t>
      </w:r>
      <w:r w:rsidR="00FF60C0">
        <w:rPr>
          <w:rFonts w:ascii="Times New Roman" w:hAnsi="Times New Roman" w:cs="Times New Roman"/>
          <w:noProof/>
          <w:sz w:val="24"/>
          <w:szCs w:val="24"/>
        </w:rPr>
        <w:t xml:space="preserve"> –</w:t>
      </w:r>
      <w:r w:rsidR="00C96905" w:rsidRPr="00A259FA">
        <w:rPr>
          <w:rFonts w:ascii="Times New Roman" w:hAnsi="Times New Roman" w:cs="Times New Roman"/>
          <w:noProof/>
          <w:sz w:val="24"/>
          <w:szCs w:val="24"/>
        </w:rPr>
        <w:t xml:space="preserve"> </w:t>
      </w:r>
      <w:r w:rsidR="00D63396">
        <w:rPr>
          <w:rFonts w:ascii="Times New Roman" w:hAnsi="Times New Roman" w:cs="Times New Roman"/>
          <w:noProof/>
          <w:sz w:val="24"/>
          <w:szCs w:val="24"/>
        </w:rPr>
        <w:t>integ</w:t>
      </w:r>
      <w:r w:rsidR="00FD3FBD">
        <w:rPr>
          <w:rFonts w:ascii="Times New Roman" w:hAnsi="Times New Roman" w:cs="Times New Roman"/>
          <w:noProof/>
          <w:sz w:val="24"/>
          <w:szCs w:val="24"/>
        </w:rPr>
        <w:t xml:space="preserve">ruotų gamtos bei socialinių mokslų </w:t>
      </w:r>
      <w:r w:rsidR="00C96905" w:rsidRPr="00A259FA">
        <w:rPr>
          <w:rFonts w:ascii="Times New Roman" w:hAnsi="Times New Roman" w:cs="Times New Roman"/>
          <w:noProof/>
          <w:sz w:val="24"/>
          <w:szCs w:val="24"/>
        </w:rPr>
        <w:t>mokymosi pasiekimų lygį</w:t>
      </w:r>
      <w:r w:rsidR="003E6F06">
        <w:rPr>
          <w:rFonts w:ascii="Times New Roman" w:hAnsi="Times New Roman" w:cs="Times New Roman"/>
          <w:noProof/>
          <w:sz w:val="24"/>
          <w:szCs w:val="24"/>
        </w:rPr>
        <w:t xml:space="preserve"> (2015 m.), </w:t>
      </w:r>
      <w:r w:rsidR="00C96905" w:rsidRPr="00A259FA">
        <w:rPr>
          <w:rFonts w:ascii="Times New Roman" w:hAnsi="Times New Roman" w:cs="Times New Roman"/>
          <w:noProof/>
          <w:sz w:val="24"/>
          <w:szCs w:val="24"/>
        </w:rPr>
        <w:t xml:space="preserve">kiekvieno mokinio pasiekimus pagal atskiras testuojamų dalykų arba kognityvinių gebėjimų sritis. Mokiniui skirtoje individualioje ataskaitoje taip pat buvo pateikti duomenys, kaip pagal mokymosi pasiekimų lygius pasiskirsto mokyklos ir klasės, kurioje jis mokosi, ir šalies bendrojo ugdymo mokyklų mokiniai. </w:t>
      </w:r>
    </w:p>
    <w:p w:rsidR="00C96905" w:rsidRPr="00A259FA" w:rsidRDefault="00C96905"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noProof/>
          <w:sz w:val="24"/>
          <w:szCs w:val="24"/>
        </w:rPr>
        <w:t>Kiekvienai savivaldybės mokyklai buvo taip</w:t>
      </w:r>
      <w:r w:rsidR="003E6F06">
        <w:rPr>
          <w:rFonts w:ascii="Times New Roman" w:hAnsi="Times New Roman" w:cs="Times New Roman"/>
          <w:noProof/>
          <w:sz w:val="24"/>
          <w:szCs w:val="24"/>
        </w:rPr>
        <w:t xml:space="preserve"> pat parengtos ir pateiktos trumposios</w:t>
      </w:r>
      <w:r w:rsidRPr="00A259FA">
        <w:rPr>
          <w:rFonts w:ascii="Times New Roman" w:hAnsi="Times New Roman" w:cs="Times New Roman"/>
          <w:noProof/>
          <w:sz w:val="24"/>
          <w:szCs w:val="24"/>
        </w:rPr>
        <w:t xml:space="preserve"> ataskait</w:t>
      </w:r>
      <w:r w:rsidR="003E6F06">
        <w:rPr>
          <w:rFonts w:ascii="Times New Roman" w:hAnsi="Times New Roman" w:cs="Times New Roman"/>
          <w:noProof/>
          <w:sz w:val="24"/>
          <w:szCs w:val="24"/>
        </w:rPr>
        <w:t>os</w:t>
      </w:r>
      <w:r w:rsidRPr="00A259FA">
        <w:rPr>
          <w:rFonts w:ascii="Times New Roman" w:hAnsi="Times New Roman" w:cs="Times New Roman"/>
          <w:noProof/>
          <w:sz w:val="24"/>
          <w:szCs w:val="24"/>
        </w:rPr>
        <w:t xml:space="preserve"> apie apibendrintus pagrindinius ST rezultatus. Visa šia analitine medžiaga (mokyklos ir mokinių ataskaitomis) savivaldybė, mokykla ir mokytojai gali naudotis aptardami konkrečius kiekvieno mokinio, atskirų mokyklų ir visos savivaldybės mokinių pasiekimų gerinimo klausimus.</w:t>
      </w:r>
    </w:p>
    <w:p w:rsidR="0036053F" w:rsidRDefault="00CC6972" w:rsidP="0036053F">
      <w:pPr>
        <w:tabs>
          <w:tab w:val="left" w:pos="851"/>
        </w:tabs>
        <w:spacing w:after="0" w:line="240" w:lineRule="auto"/>
        <w:ind w:right="-1" w:firstLine="851"/>
        <w:jc w:val="both"/>
        <w:rPr>
          <w:rFonts w:ascii="Times New Roman" w:hAnsi="Times New Roman" w:cs="Times New Roman"/>
          <w:sz w:val="24"/>
          <w:szCs w:val="24"/>
        </w:rPr>
      </w:pPr>
      <w:r>
        <w:rPr>
          <w:rFonts w:ascii="Times New Roman" w:hAnsi="Times New Roman" w:cs="Times New Roman"/>
          <w:noProof/>
          <w:sz w:val="24"/>
          <w:szCs w:val="24"/>
        </w:rPr>
        <w:t xml:space="preserve">Dvejų metų </w:t>
      </w:r>
      <w:r w:rsidR="008535A8" w:rsidRPr="00A259FA">
        <w:rPr>
          <w:rFonts w:ascii="Times New Roman" w:hAnsi="Times New Roman" w:cs="Times New Roman"/>
          <w:noProof/>
          <w:sz w:val="24"/>
          <w:szCs w:val="24"/>
        </w:rPr>
        <w:t xml:space="preserve">pateikta </w:t>
      </w:r>
      <w:r>
        <w:rPr>
          <w:rFonts w:ascii="Times New Roman" w:hAnsi="Times New Roman" w:cs="Times New Roman"/>
          <w:noProof/>
          <w:sz w:val="24"/>
          <w:szCs w:val="24"/>
        </w:rPr>
        <w:t xml:space="preserve">ST </w:t>
      </w:r>
      <w:r w:rsidR="00C96905" w:rsidRPr="00A259FA">
        <w:rPr>
          <w:rFonts w:ascii="Times New Roman" w:hAnsi="Times New Roman" w:cs="Times New Roman"/>
          <w:noProof/>
          <w:sz w:val="24"/>
          <w:szCs w:val="24"/>
        </w:rPr>
        <w:t>informacija, padeda</w:t>
      </w:r>
      <w:r w:rsidR="00CF7A72">
        <w:rPr>
          <w:rFonts w:ascii="Times New Roman" w:hAnsi="Times New Roman" w:cs="Times New Roman"/>
          <w:noProof/>
          <w:sz w:val="24"/>
          <w:szCs w:val="24"/>
        </w:rPr>
        <w:t xml:space="preserve"> </w:t>
      </w:r>
      <w:r w:rsidR="00C96905" w:rsidRPr="00A259FA">
        <w:rPr>
          <w:rFonts w:ascii="Times New Roman" w:hAnsi="Times New Roman" w:cs="Times New Roman"/>
          <w:noProof/>
          <w:sz w:val="24"/>
          <w:szCs w:val="24"/>
        </w:rPr>
        <w:t xml:space="preserve">geriau suprasti ir pasinaudoti duomenimis apie savivaldybės mokyklų </w:t>
      </w:r>
      <w:r w:rsidR="007A78E3">
        <w:rPr>
          <w:rFonts w:ascii="Times New Roman" w:hAnsi="Times New Roman" w:cs="Times New Roman"/>
          <w:noProof/>
          <w:sz w:val="24"/>
          <w:szCs w:val="24"/>
        </w:rPr>
        <w:t>mokinių mokymosi pasiekimus,</w:t>
      </w:r>
      <w:r w:rsidR="00D23029">
        <w:rPr>
          <w:rFonts w:ascii="Times New Roman" w:hAnsi="Times New Roman" w:cs="Times New Roman"/>
          <w:noProof/>
          <w:sz w:val="24"/>
          <w:szCs w:val="24"/>
        </w:rPr>
        <w:t xml:space="preserve"> </w:t>
      </w:r>
      <w:r w:rsidR="00C96905" w:rsidRPr="00D23029">
        <w:rPr>
          <w:rFonts w:ascii="Times New Roman" w:hAnsi="Times New Roman" w:cs="Times New Roman"/>
          <w:sz w:val="24"/>
          <w:szCs w:val="24"/>
        </w:rPr>
        <w:t>mokyklų suk</w:t>
      </w:r>
      <w:r w:rsidR="007A78E3">
        <w:rPr>
          <w:rFonts w:ascii="Times New Roman" w:hAnsi="Times New Roman" w:cs="Times New Roman"/>
          <w:sz w:val="24"/>
          <w:szCs w:val="24"/>
        </w:rPr>
        <w:t>uriamą vidutinę pridėtinę vertę ir mokinių savijautą mokykloje.</w:t>
      </w:r>
    </w:p>
    <w:p w:rsidR="00CC6972" w:rsidRDefault="00CC6972" w:rsidP="00CC6972">
      <w:pPr>
        <w:pStyle w:val="Betarp"/>
        <w:ind w:firstLine="851"/>
        <w:jc w:val="both"/>
        <w:rPr>
          <w:rFonts w:ascii="Times New Roman" w:hAnsi="Times New Roman" w:cs="Times New Roman"/>
          <w:sz w:val="24"/>
          <w:szCs w:val="24"/>
        </w:rPr>
      </w:pPr>
      <w:r w:rsidRPr="00B47D04">
        <w:rPr>
          <w:rFonts w:ascii="Times New Roman" w:hAnsi="Times New Roman" w:cs="Times New Roman"/>
          <w:b/>
          <w:sz w:val="24"/>
          <w:szCs w:val="24"/>
        </w:rPr>
        <w:t>2.1. 4 klasių mokinių pasiekimų 2014 ir 2015 m. palyginimas.</w:t>
      </w:r>
    </w:p>
    <w:p w:rsidR="00CC6972" w:rsidRDefault="002040E0" w:rsidP="0036053F">
      <w:pPr>
        <w:pStyle w:val="Betarp"/>
        <w:ind w:firstLine="851"/>
        <w:jc w:val="both"/>
        <w:rPr>
          <w:rFonts w:ascii="Times New Roman" w:hAnsi="Times New Roman" w:cs="Times New Roman"/>
          <w:sz w:val="24"/>
          <w:szCs w:val="24"/>
        </w:rPr>
      </w:pPr>
      <w:r>
        <w:rPr>
          <w:rFonts w:ascii="Times New Roman" w:hAnsi="Times New Roman" w:cs="Times New Roman"/>
          <w:noProof/>
          <w:sz w:val="24"/>
          <w:szCs w:val="24"/>
        </w:rPr>
        <w:t xml:space="preserve">Analizuojant savivaldybės mokyklų rezultatus, </w:t>
      </w:r>
      <w:r w:rsidR="00E471E2">
        <w:rPr>
          <w:rFonts w:ascii="Times New Roman" w:hAnsi="Times New Roman" w:cs="Times New Roman"/>
          <w:noProof/>
          <w:sz w:val="24"/>
          <w:szCs w:val="24"/>
        </w:rPr>
        <w:t>informatyvios yra vadinamo</w:t>
      </w:r>
      <w:r>
        <w:rPr>
          <w:rFonts w:ascii="Times New Roman" w:hAnsi="Times New Roman" w:cs="Times New Roman"/>
          <w:noProof/>
          <w:sz w:val="24"/>
          <w:szCs w:val="24"/>
        </w:rPr>
        <w:t>s vorati</w:t>
      </w:r>
      <w:r w:rsidR="00E471E2">
        <w:rPr>
          <w:rFonts w:ascii="Times New Roman" w:hAnsi="Times New Roman" w:cs="Times New Roman"/>
          <w:noProof/>
          <w:sz w:val="24"/>
          <w:szCs w:val="24"/>
        </w:rPr>
        <w:t>nklinės diagramo</w:t>
      </w:r>
      <w:r w:rsidR="005E0A6A">
        <w:rPr>
          <w:rFonts w:ascii="Times New Roman" w:hAnsi="Times New Roman" w:cs="Times New Roman"/>
          <w:noProof/>
          <w:sz w:val="24"/>
          <w:szCs w:val="24"/>
        </w:rPr>
        <w:t>s, nes</w:t>
      </w:r>
      <w:r>
        <w:rPr>
          <w:rFonts w:ascii="Times New Roman" w:hAnsi="Times New Roman" w:cs="Times New Roman"/>
          <w:noProof/>
          <w:sz w:val="24"/>
          <w:szCs w:val="24"/>
        </w:rPr>
        <w:t xml:space="preserve"> </w:t>
      </w:r>
      <w:r w:rsidR="00FB16FF">
        <w:rPr>
          <w:rFonts w:ascii="Times New Roman" w:hAnsi="Times New Roman" w:cs="Times New Roman"/>
          <w:noProof/>
          <w:sz w:val="24"/>
          <w:szCs w:val="24"/>
        </w:rPr>
        <w:t xml:space="preserve">jose </w:t>
      </w:r>
      <w:r w:rsidR="00C96905" w:rsidRPr="00D23029">
        <w:rPr>
          <w:rFonts w:ascii="Times New Roman" w:hAnsi="Times New Roman" w:cs="Times New Roman"/>
          <w:sz w:val="24"/>
          <w:szCs w:val="24"/>
        </w:rPr>
        <w:t>vaizdžiai</w:t>
      </w:r>
      <w:r w:rsidR="00EF04E1" w:rsidRPr="00D23029">
        <w:rPr>
          <w:rFonts w:ascii="Times New Roman" w:hAnsi="Times New Roman" w:cs="Times New Roman"/>
          <w:sz w:val="24"/>
          <w:szCs w:val="24"/>
        </w:rPr>
        <w:t xml:space="preserve"> matomi</w:t>
      </w:r>
      <w:r w:rsidR="00C96905" w:rsidRPr="00D23029">
        <w:rPr>
          <w:rFonts w:ascii="Times New Roman" w:hAnsi="Times New Roman" w:cs="Times New Roman"/>
          <w:sz w:val="24"/>
          <w:szCs w:val="24"/>
        </w:rPr>
        <w:t xml:space="preserve"> apibendrin</w:t>
      </w:r>
      <w:r w:rsidR="00E471E2">
        <w:rPr>
          <w:rFonts w:ascii="Times New Roman" w:hAnsi="Times New Roman" w:cs="Times New Roman"/>
          <w:sz w:val="24"/>
          <w:szCs w:val="24"/>
        </w:rPr>
        <w:t xml:space="preserve">ti duomenys apie visų sričių </w:t>
      </w:r>
      <w:r w:rsidR="00FB16FF">
        <w:rPr>
          <w:rFonts w:ascii="Times New Roman" w:hAnsi="Times New Roman" w:cs="Times New Roman"/>
          <w:sz w:val="24"/>
          <w:szCs w:val="24"/>
        </w:rPr>
        <w:t xml:space="preserve">ST </w:t>
      </w:r>
      <w:r w:rsidR="00C96905" w:rsidRPr="00D23029">
        <w:rPr>
          <w:rFonts w:ascii="Times New Roman" w:hAnsi="Times New Roman" w:cs="Times New Roman"/>
          <w:sz w:val="24"/>
          <w:szCs w:val="24"/>
        </w:rPr>
        <w:t>rezultatus, sukuriamą pridėtinę vertę bei įvairius rodiklius, apskaičiuotus remiantis mokinio klausimyno atsakymais (mokėjimo mokytis rodiklis, mokyklos klimato rodikli</w:t>
      </w:r>
      <w:r w:rsidR="0036053F">
        <w:rPr>
          <w:rFonts w:ascii="Times New Roman" w:hAnsi="Times New Roman" w:cs="Times New Roman"/>
          <w:sz w:val="24"/>
          <w:szCs w:val="24"/>
        </w:rPr>
        <w:t>s</w:t>
      </w:r>
      <w:r w:rsidR="00E471E2">
        <w:rPr>
          <w:rFonts w:ascii="Times New Roman" w:hAnsi="Times New Roman" w:cs="Times New Roman"/>
          <w:sz w:val="24"/>
          <w:szCs w:val="24"/>
        </w:rPr>
        <w:t>, patyčių situacija mokyklose</w:t>
      </w:r>
      <w:r w:rsidR="0036053F">
        <w:rPr>
          <w:rFonts w:ascii="Times New Roman" w:hAnsi="Times New Roman" w:cs="Times New Roman"/>
          <w:sz w:val="24"/>
          <w:szCs w:val="24"/>
        </w:rPr>
        <w:t xml:space="preserve"> ir pan.)</w:t>
      </w:r>
      <w:r w:rsidR="00FB16FF">
        <w:rPr>
          <w:rFonts w:ascii="Times New Roman" w:hAnsi="Times New Roman" w:cs="Times New Roman"/>
          <w:sz w:val="24"/>
          <w:szCs w:val="24"/>
        </w:rPr>
        <w:t xml:space="preserve">. </w:t>
      </w:r>
      <w:r w:rsidR="005E0A6A" w:rsidRPr="00D23029">
        <w:rPr>
          <w:rFonts w:ascii="Times New Roman" w:hAnsi="Times New Roman" w:cs="Times New Roman"/>
          <w:sz w:val="24"/>
          <w:szCs w:val="24"/>
        </w:rPr>
        <w:t>Diagramose naudojama vieninga standartizuotų taškų skalė, kuri leidžia palyginti rodiklius vienus su kitais. Rodikliai perskaičiuoti į standartizuotus taškus taip, kad šalies vidurkis visuomet bus nulis, o standartinis nuokrypis – vienetas. Jei rodiklio reikšmė mažesnė už nulį, tai parodo, kad mokiniams toje srityje sekasi prasčiau nei šalies mastu, jei reikšmė didesnė už nulį – geriau.</w:t>
      </w:r>
    </w:p>
    <w:p w:rsidR="00CF7A72" w:rsidRDefault="00D92EED" w:rsidP="0036053F">
      <w:pPr>
        <w:pStyle w:val="Betarp"/>
        <w:ind w:firstLine="851"/>
        <w:jc w:val="both"/>
        <w:rPr>
          <w:rFonts w:ascii="Times New Roman" w:hAnsi="Times New Roman" w:cs="Times New Roman"/>
          <w:sz w:val="24"/>
          <w:szCs w:val="24"/>
        </w:rPr>
      </w:pPr>
      <w:r w:rsidRPr="00B47D04">
        <w:rPr>
          <w:rFonts w:ascii="Times New Roman" w:hAnsi="Times New Roman" w:cs="Times New Roman"/>
          <w:sz w:val="24"/>
          <w:szCs w:val="24"/>
        </w:rPr>
        <w:t>2.1.1.</w:t>
      </w:r>
      <w:r w:rsidR="004D3C63">
        <w:rPr>
          <w:rFonts w:ascii="Times New Roman" w:hAnsi="Times New Roman" w:cs="Times New Roman"/>
          <w:sz w:val="24"/>
          <w:szCs w:val="24"/>
        </w:rPr>
        <w:t xml:space="preserve"> </w:t>
      </w:r>
      <w:r w:rsidRPr="00B47D04">
        <w:rPr>
          <w:rFonts w:ascii="Times New Roman" w:hAnsi="Times New Roman" w:cs="Times New Roman"/>
          <w:sz w:val="24"/>
          <w:szCs w:val="24"/>
        </w:rPr>
        <w:t>Apibendrinti duomenys apie visų ST sričių rezultatus</w:t>
      </w:r>
      <w:r w:rsidR="00CC6972">
        <w:rPr>
          <w:rFonts w:ascii="Times New Roman" w:hAnsi="Times New Roman" w:cs="Times New Roman"/>
          <w:sz w:val="24"/>
          <w:szCs w:val="24"/>
        </w:rPr>
        <w:t xml:space="preserve"> pagal voratinklines diagramas </w:t>
      </w:r>
      <w:r w:rsidRPr="00B47D04">
        <w:rPr>
          <w:rFonts w:ascii="Times New Roman" w:hAnsi="Times New Roman" w:cs="Times New Roman"/>
          <w:sz w:val="24"/>
          <w:szCs w:val="24"/>
        </w:rPr>
        <w:t>4 klasėse.</w:t>
      </w:r>
      <w:r w:rsidR="009D6181" w:rsidRPr="009D6181">
        <w:rPr>
          <w:rFonts w:ascii="Times New Roman" w:hAnsi="Times New Roman" w:cs="Times New Roman"/>
          <w:sz w:val="24"/>
          <w:szCs w:val="24"/>
        </w:rPr>
        <w:t xml:space="preserve"> </w:t>
      </w:r>
    </w:p>
    <w:p w:rsidR="00330F89" w:rsidRDefault="009D6181" w:rsidP="0036053F">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Vertinant 2014 m. </w:t>
      </w:r>
      <w:r w:rsidRPr="00D23029">
        <w:rPr>
          <w:rFonts w:ascii="Times New Roman" w:hAnsi="Times New Roman" w:cs="Times New Roman"/>
          <w:sz w:val="24"/>
          <w:szCs w:val="24"/>
        </w:rPr>
        <w:t>Klaipėdos miesto 4 klasių mokinių</w:t>
      </w:r>
      <w:r>
        <w:rPr>
          <w:rFonts w:ascii="Times New Roman" w:hAnsi="Times New Roman" w:cs="Times New Roman"/>
          <w:sz w:val="24"/>
          <w:szCs w:val="24"/>
        </w:rPr>
        <w:t xml:space="preserve"> apibendrintus voratinklinės diagramos rodiklius (1 pav.), pastebima, kad</w:t>
      </w:r>
      <w:r w:rsidRPr="00D23029">
        <w:rPr>
          <w:rFonts w:ascii="Times New Roman" w:hAnsi="Times New Roman" w:cs="Times New Roman"/>
          <w:sz w:val="24"/>
          <w:szCs w:val="24"/>
        </w:rPr>
        <w:t xml:space="preserve"> visi rodikliai </w:t>
      </w:r>
      <w:r w:rsidR="00244AD9">
        <w:rPr>
          <w:rFonts w:ascii="Times New Roman" w:hAnsi="Times New Roman" w:cs="Times New Roman"/>
          <w:sz w:val="24"/>
          <w:szCs w:val="24"/>
        </w:rPr>
        <w:t xml:space="preserve">buvo </w:t>
      </w:r>
      <w:r w:rsidRPr="00D23029">
        <w:rPr>
          <w:rFonts w:ascii="Times New Roman" w:hAnsi="Times New Roman" w:cs="Times New Roman"/>
          <w:sz w:val="24"/>
          <w:szCs w:val="24"/>
        </w:rPr>
        <w:t>geresni nei re</w:t>
      </w:r>
      <w:r w:rsidR="00244AD9">
        <w:rPr>
          <w:rFonts w:ascii="Times New Roman" w:hAnsi="Times New Roman" w:cs="Times New Roman"/>
          <w:sz w:val="24"/>
          <w:szCs w:val="24"/>
        </w:rPr>
        <w:t>spublikos mokinių arba jie sutapo</w:t>
      </w:r>
      <w:r w:rsidRPr="00D23029">
        <w:rPr>
          <w:rFonts w:ascii="Times New Roman" w:hAnsi="Times New Roman" w:cs="Times New Roman"/>
          <w:sz w:val="24"/>
          <w:szCs w:val="24"/>
        </w:rPr>
        <w:t>.</w:t>
      </w:r>
    </w:p>
    <w:p w:rsidR="009D6181" w:rsidRDefault="00B35A54" w:rsidP="009D6181">
      <w:pPr>
        <w:pStyle w:val="Betarp"/>
        <w:tabs>
          <w:tab w:val="left" w:pos="0"/>
          <w:tab w:val="left" w:pos="9072"/>
        </w:tabs>
        <w:ind w:firstLine="142"/>
        <w:jc w:val="both"/>
        <w:rPr>
          <w:rFonts w:ascii="Times New Roman" w:hAnsi="Times New Roman" w:cs="Times New Roman"/>
          <w:sz w:val="24"/>
          <w:szCs w:val="24"/>
        </w:rPr>
      </w:pPr>
      <w:r w:rsidRPr="00D23029">
        <w:rPr>
          <w:rFonts w:ascii="Times New Roman" w:hAnsi="Times New Roman" w:cs="Times New Roman"/>
          <w:noProof/>
          <w:sz w:val="24"/>
          <w:szCs w:val="24"/>
        </w:rPr>
        <w:lastRenderedPageBreak/>
        <w:drawing>
          <wp:inline distT="0" distB="0" distL="0" distR="0" wp14:anchorId="0E2DD0AF" wp14:editId="0EAB70C4">
            <wp:extent cx="5821680" cy="3470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6FF" w:rsidRPr="00B35A54" w:rsidRDefault="00FB16FF" w:rsidP="00384D38">
      <w:pPr>
        <w:pStyle w:val="Betarp"/>
        <w:ind w:firstLine="851"/>
        <w:jc w:val="center"/>
        <w:rPr>
          <w:rFonts w:ascii="Times New Roman" w:hAnsi="Times New Roman" w:cs="Times New Roman"/>
          <w:sz w:val="24"/>
          <w:szCs w:val="24"/>
        </w:rPr>
      </w:pPr>
      <w:r w:rsidRPr="0036053F">
        <w:rPr>
          <w:rFonts w:ascii="Times New Roman" w:hAnsi="Times New Roman" w:cs="Times New Roman"/>
          <w:sz w:val="24"/>
          <w:szCs w:val="24"/>
        </w:rPr>
        <w:t xml:space="preserve">1 </w:t>
      </w:r>
      <w:r>
        <w:rPr>
          <w:rFonts w:ascii="Times New Roman" w:hAnsi="Times New Roman" w:cs="Times New Roman"/>
          <w:sz w:val="24"/>
          <w:szCs w:val="24"/>
        </w:rPr>
        <w:t>pav.</w:t>
      </w:r>
      <w:r w:rsidR="00E471E2">
        <w:rPr>
          <w:rFonts w:ascii="Times New Roman" w:hAnsi="Times New Roman" w:cs="Times New Roman"/>
          <w:sz w:val="24"/>
          <w:szCs w:val="24"/>
        </w:rPr>
        <w:t xml:space="preserve"> </w:t>
      </w:r>
      <w:r w:rsidRPr="0036053F">
        <w:rPr>
          <w:rFonts w:ascii="Times New Roman" w:hAnsi="Times New Roman" w:cs="Times New Roman"/>
          <w:sz w:val="24"/>
          <w:szCs w:val="24"/>
        </w:rPr>
        <w:t>Apibe</w:t>
      </w:r>
      <w:r w:rsidR="008C00DF">
        <w:rPr>
          <w:rFonts w:ascii="Times New Roman" w:hAnsi="Times New Roman" w:cs="Times New Roman"/>
          <w:sz w:val="24"/>
          <w:szCs w:val="24"/>
        </w:rPr>
        <w:t>ndrinti savivaldybės ST 4 klasių</w:t>
      </w:r>
      <w:r w:rsidRPr="0036053F">
        <w:rPr>
          <w:rFonts w:ascii="Times New Roman" w:hAnsi="Times New Roman" w:cs="Times New Roman"/>
          <w:sz w:val="24"/>
          <w:szCs w:val="24"/>
        </w:rPr>
        <w:t xml:space="preserve"> </w:t>
      </w:r>
      <w:r w:rsidR="004E0704">
        <w:rPr>
          <w:rFonts w:ascii="Times New Roman" w:hAnsi="Times New Roman" w:cs="Times New Roman"/>
          <w:sz w:val="24"/>
          <w:szCs w:val="24"/>
        </w:rPr>
        <w:t xml:space="preserve">rodikliai </w:t>
      </w:r>
      <w:r w:rsidR="00E471E2">
        <w:rPr>
          <w:rFonts w:ascii="Times New Roman" w:hAnsi="Times New Roman" w:cs="Times New Roman"/>
          <w:sz w:val="24"/>
          <w:szCs w:val="24"/>
        </w:rPr>
        <w:t>(2014 m.)</w:t>
      </w:r>
    </w:p>
    <w:p w:rsidR="00B35A54" w:rsidRDefault="00B35A54" w:rsidP="0036053F">
      <w:pPr>
        <w:pStyle w:val="Betarp"/>
        <w:ind w:firstLine="851"/>
        <w:jc w:val="both"/>
        <w:rPr>
          <w:rFonts w:ascii="Times New Roman" w:hAnsi="Times New Roman" w:cs="Times New Roman"/>
          <w:sz w:val="24"/>
          <w:szCs w:val="24"/>
        </w:rPr>
      </w:pPr>
    </w:p>
    <w:p w:rsidR="00D51A7B" w:rsidRDefault="0036053F" w:rsidP="00CE2058">
      <w:pPr>
        <w:pStyle w:val="Betarp"/>
        <w:ind w:firstLine="851"/>
        <w:jc w:val="both"/>
        <w:rPr>
          <w:rFonts w:ascii="Times New Roman" w:hAnsi="Times New Roman" w:cs="Times New Roman"/>
          <w:sz w:val="24"/>
          <w:szCs w:val="24"/>
        </w:rPr>
      </w:pPr>
      <w:r w:rsidRPr="00D23029">
        <w:rPr>
          <w:rFonts w:ascii="Times New Roman" w:hAnsi="Times New Roman" w:cs="Times New Roman"/>
          <w:sz w:val="24"/>
          <w:szCs w:val="24"/>
        </w:rPr>
        <w:t xml:space="preserve">Geriausi </w:t>
      </w:r>
      <w:r w:rsidR="00244AD9">
        <w:rPr>
          <w:rFonts w:ascii="Times New Roman" w:hAnsi="Times New Roman" w:cs="Times New Roman"/>
          <w:sz w:val="24"/>
          <w:szCs w:val="24"/>
        </w:rPr>
        <w:t xml:space="preserve">buvo </w:t>
      </w:r>
      <w:r w:rsidRPr="00D23029">
        <w:rPr>
          <w:rFonts w:ascii="Times New Roman" w:hAnsi="Times New Roman" w:cs="Times New Roman"/>
          <w:sz w:val="24"/>
          <w:szCs w:val="24"/>
        </w:rPr>
        <w:t>standartizuoti matematikos (0,4) ir rašymo (0,2) testų</w:t>
      </w:r>
      <w:r w:rsidR="00E471E2">
        <w:rPr>
          <w:rFonts w:ascii="Times New Roman" w:hAnsi="Times New Roman" w:cs="Times New Roman"/>
          <w:sz w:val="24"/>
          <w:szCs w:val="24"/>
        </w:rPr>
        <w:t xml:space="preserve"> rodikliai</w:t>
      </w:r>
      <w:r w:rsidR="00D92EED">
        <w:rPr>
          <w:rFonts w:ascii="Times New Roman" w:hAnsi="Times New Roman" w:cs="Times New Roman"/>
          <w:sz w:val="24"/>
          <w:szCs w:val="24"/>
        </w:rPr>
        <w:t>. M</w:t>
      </w:r>
      <w:r w:rsidRPr="00D23029">
        <w:rPr>
          <w:rFonts w:ascii="Times New Roman" w:hAnsi="Times New Roman" w:cs="Times New Roman"/>
          <w:sz w:val="24"/>
          <w:szCs w:val="24"/>
        </w:rPr>
        <w:t xml:space="preserve">okyklos klimato ir mokėjimo </w:t>
      </w:r>
      <w:r w:rsidR="00244AD9">
        <w:rPr>
          <w:rFonts w:ascii="Times New Roman" w:hAnsi="Times New Roman" w:cs="Times New Roman"/>
          <w:sz w:val="24"/>
          <w:szCs w:val="24"/>
        </w:rPr>
        <w:t>mokytis rodikliai sutapo</w:t>
      </w:r>
      <w:r w:rsidRPr="00D23029">
        <w:rPr>
          <w:rFonts w:ascii="Times New Roman" w:hAnsi="Times New Roman" w:cs="Times New Roman"/>
          <w:sz w:val="24"/>
          <w:szCs w:val="24"/>
        </w:rPr>
        <w:t xml:space="preserve"> su respublikos rodikliais. </w:t>
      </w:r>
    </w:p>
    <w:p w:rsidR="009F46DE" w:rsidRDefault="009F46DE" w:rsidP="00CE2058">
      <w:pPr>
        <w:pStyle w:val="Betarp"/>
        <w:ind w:firstLine="851"/>
        <w:jc w:val="both"/>
        <w:rPr>
          <w:rFonts w:ascii="Times New Roman" w:hAnsi="Times New Roman" w:cs="Times New Roman"/>
          <w:sz w:val="24"/>
          <w:szCs w:val="24"/>
        </w:rPr>
      </w:pPr>
      <w:r>
        <w:rPr>
          <w:rFonts w:ascii="Times New Roman" w:hAnsi="Times New Roman" w:cs="Times New Roman"/>
          <w:sz w:val="24"/>
          <w:szCs w:val="24"/>
        </w:rPr>
        <w:t>Lyginant apibendrintus 2014 m. savivaldybės ST 4 klasių</w:t>
      </w:r>
      <w:r w:rsidRPr="0036053F">
        <w:rPr>
          <w:rFonts w:ascii="Times New Roman" w:hAnsi="Times New Roman" w:cs="Times New Roman"/>
          <w:sz w:val="24"/>
          <w:szCs w:val="24"/>
        </w:rPr>
        <w:t xml:space="preserve"> </w:t>
      </w:r>
      <w:r>
        <w:rPr>
          <w:rFonts w:ascii="Times New Roman" w:hAnsi="Times New Roman" w:cs="Times New Roman"/>
          <w:sz w:val="24"/>
          <w:szCs w:val="24"/>
        </w:rPr>
        <w:t>rodiklius su atitinkamais 2015 m. rodikliais (2 pav.), nustatyta, kad pastaraisiais metais geresnis skaitymo testo rezultatas, mokėjimo mokytis rodiklis, patyčių situacijos, mokyklos klimato, mokyklos sukurtos pridėtinės vertės rodikliai (visi šie rodikliai yra geresni nei šalies ir dalyvavusių savivaldybių), bet rašymo testo rezultatas yra šiek tiek blogesnis nei šalies ir</w:t>
      </w:r>
      <w:r w:rsidRPr="00DF494F">
        <w:rPr>
          <w:rFonts w:ascii="Times New Roman" w:hAnsi="Times New Roman" w:cs="Times New Roman"/>
          <w:sz w:val="24"/>
          <w:szCs w:val="24"/>
        </w:rPr>
        <w:t xml:space="preserve"> </w:t>
      </w:r>
      <w:r>
        <w:rPr>
          <w:rFonts w:ascii="Times New Roman" w:hAnsi="Times New Roman" w:cs="Times New Roman"/>
          <w:sz w:val="24"/>
          <w:szCs w:val="24"/>
        </w:rPr>
        <w:t>ST dalyvavusių savivaldybių.</w:t>
      </w:r>
    </w:p>
    <w:p w:rsidR="00244AD9" w:rsidRDefault="00244AD9" w:rsidP="00CE2058">
      <w:pPr>
        <w:pStyle w:val="Betarp"/>
        <w:ind w:firstLine="851"/>
        <w:jc w:val="both"/>
        <w:rPr>
          <w:rFonts w:ascii="Times New Roman" w:hAnsi="Times New Roman" w:cs="Times New Roman"/>
          <w:sz w:val="24"/>
          <w:szCs w:val="24"/>
        </w:rPr>
      </w:pPr>
    </w:p>
    <w:p w:rsidR="00FA03C7" w:rsidRDefault="00FA03C7" w:rsidP="00FA03C7">
      <w:pPr>
        <w:pStyle w:val="Betarp"/>
        <w:jc w:val="both"/>
        <w:rPr>
          <w:rFonts w:ascii="Times New Roman" w:hAnsi="Times New Roman" w:cs="Times New Roman"/>
          <w:sz w:val="24"/>
          <w:szCs w:val="24"/>
        </w:rPr>
      </w:pPr>
      <w:r>
        <w:rPr>
          <w:noProof/>
        </w:rPr>
        <w:drawing>
          <wp:inline distT="0" distB="0" distL="0" distR="0">
            <wp:extent cx="5962650" cy="313372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0DF" w:rsidRDefault="008C00DF" w:rsidP="00210AF5">
      <w:pPr>
        <w:pStyle w:val="Betarp"/>
        <w:ind w:firstLine="851"/>
        <w:jc w:val="center"/>
        <w:rPr>
          <w:rFonts w:ascii="Times New Roman" w:hAnsi="Times New Roman" w:cs="Times New Roman"/>
          <w:sz w:val="24"/>
          <w:szCs w:val="24"/>
        </w:rPr>
      </w:pPr>
      <w:r>
        <w:rPr>
          <w:rFonts w:ascii="Times New Roman" w:hAnsi="Times New Roman" w:cs="Times New Roman"/>
          <w:sz w:val="24"/>
          <w:szCs w:val="24"/>
        </w:rPr>
        <w:t>2</w:t>
      </w:r>
      <w:r w:rsidRPr="0036053F">
        <w:rPr>
          <w:rFonts w:ascii="Times New Roman" w:hAnsi="Times New Roman" w:cs="Times New Roman"/>
          <w:sz w:val="24"/>
          <w:szCs w:val="24"/>
        </w:rPr>
        <w:t xml:space="preserve"> </w:t>
      </w:r>
      <w:r w:rsidR="009D6181">
        <w:rPr>
          <w:rFonts w:ascii="Times New Roman" w:hAnsi="Times New Roman" w:cs="Times New Roman"/>
          <w:sz w:val="24"/>
          <w:szCs w:val="24"/>
        </w:rPr>
        <w:t xml:space="preserve">pav. </w:t>
      </w:r>
      <w:r>
        <w:rPr>
          <w:rFonts w:ascii="Times New Roman" w:hAnsi="Times New Roman" w:cs="Times New Roman"/>
          <w:sz w:val="24"/>
          <w:szCs w:val="24"/>
        </w:rPr>
        <w:t xml:space="preserve">Apibendrinti savivaldybės ST </w:t>
      </w:r>
      <w:r w:rsidR="007900DB">
        <w:rPr>
          <w:rFonts w:ascii="Times New Roman" w:hAnsi="Times New Roman" w:cs="Times New Roman"/>
          <w:sz w:val="24"/>
          <w:szCs w:val="24"/>
        </w:rPr>
        <w:t>4</w:t>
      </w:r>
      <w:r>
        <w:rPr>
          <w:rFonts w:ascii="Times New Roman" w:hAnsi="Times New Roman" w:cs="Times New Roman"/>
          <w:sz w:val="24"/>
          <w:szCs w:val="24"/>
        </w:rPr>
        <w:t xml:space="preserve"> klasių</w:t>
      </w:r>
      <w:r w:rsidRPr="0036053F">
        <w:rPr>
          <w:rFonts w:ascii="Times New Roman" w:hAnsi="Times New Roman" w:cs="Times New Roman"/>
          <w:sz w:val="24"/>
          <w:szCs w:val="24"/>
        </w:rPr>
        <w:t xml:space="preserve"> </w:t>
      </w:r>
      <w:r w:rsidR="004E0704">
        <w:rPr>
          <w:rFonts w:ascii="Times New Roman" w:hAnsi="Times New Roman" w:cs="Times New Roman"/>
          <w:sz w:val="24"/>
          <w:szCs w:val="24"/>
        </w:rPr>
        <w:t xml:space="preserve">rodikliai </w:t>
      </w:r>
      <w:r w:rsidR="007900DB">
        <w:rPr>
          <w:rFonts w:ascii="Times New Roman" w:hAnsi="Times New Roman" w:cs="Times New Roman"/>
          <w:sz w:val="24"/>
          <w:szCs w:val="24"/>
        </w:rPr>
        <w:t>(2015</w:t>
      </w:r>
      <w:r>
        <w:rPr>
          <w:rFonts w:ascii="Times New Roman" w:hAnsi="Times New Roman" w:cs="Times New Roman"/>
          <w:sz w:val="24"/>
          <w:szCs w:val="24"/>
        </w:rPr>
        <w:t xml:space="preserve"> m.)</w:t>
      </w:r>
    </w:p>
    <w:p w:rsidR="004E0704" w:rsidRDefault="004E0704" w:rsidP="008C00DF">
      <w:pPr>
        <w:pStyle w:val="Betarp"/>
        <w:ind w:firstLine="851"/>
        <w:jc w:val="both"/>
        <w:rPr>
          <w:rFonts w:ascii="Times New Roman" w:hAnsi="Times New Roman" w:cs="Times New Roman"/>
          <w:sz w:val="24"/>
          <w:szCs w:val="24"/>
        </w:rPr>
      </w:pPr>
    </w:p>
    <w:p w:rsidR="009F11F6" w:rsidRPr="00CC6972" w:rsidRDefault="00DF494F" w:rsidP="00BA63B0">
      <w:pPr>
        <w:pStyle w:val="Betarp"/>
        <w:ind w:firstLine="851"/>
        <w:jc w:val="both"/>
        <w:rPr>
          <w:rFonts w:ascii="Times New Roman" w:hAnsi="Times New Roman" w:cs="Times New Roman"/>
          <w:sz w:val="24"/>
          <w:szCs w:val="24"/>
        </w:rPr>
      </w:pPr>
      <w:r>
        <w:rPr>
          <w:rFonts w:ascii="Times New Roman" w:hAnsi="Times New Roman" w:cs="Times New Roman"/>
          <w:sz w:val="24"/>
          <w:szCs w:val="24"/>
        </w:rPr>
        <w:t>Kaip ir praėjusiais metais, m</w:t>
      </w:r>
      <w:r w:rsidR="004E0704">
        <w:rPr>
          <w:rFonts w:ascii="Times New Roman" w:hAnsi="Times New Roman" w:cs="Times New Roman"/>
          <w:sz w:val="24"/>
          <w:szCs w:val="24"/>
        </w:rPr>
        <w:t xml:space="preserve">atematikos </w:t>
      </w:r>
      <w:r>
        <w:rPr>
          <w:rFonts w:ascii="Times New Roman" w:hAnsi="Times New Roman" w:cs="Times New Roman"/>
          <w:sz w:val="24"/>
          <w:szCs w:val="24"/>
        </w:rPr>
        <w:t>rodiklio re</w:t>
      </w:r>
      <w:r w:rsidR="00070668">
        <w:rPr>
          <w:rFonts w:ascii="Times New Roman" w:hAnsi="Times New Roman" w:cs="Times New Roman"/>
          <w:sz w:val="24"/>
          <w:szCs w:val="24"/>
        </w:rPr>
        <w:t xml:space="preserve">ikšmė yra didesnė už nulį (0,4) ir tai </w:t>
      </w:r>
      <w:r w:rsidR="001938BE">
        <w:rPr>
          <w:rFonts w:ascii="Times New Roman" w:hAnsi="Times New Roman" w:cs="Times New Roman"/>
          <w:sz w:val="24"/>
          <w:szCs w:val="24"/>
        </w:rPr>
        <w:t xml:space="preserve">rodo, kad matematikos </w:t>
      </w:r>
      <w:r w:rsidR="00070668">
        <w:rPr>
          <w:rFonts w:ascii="Times New Roman" w:hAnsi="Times New Roman" w:cs="Times New Roman"/>
          <w:sz w:val="24"/>
          <w:szCs w:val="24"/>
        </w:rPr>
        <w:t>ST rezultatas yra aukštesnis už pasiektą šalies ir dalyvavusių savivaldybių rezultatą. Geriau Klaipėdos miesto mokyklų mokiniams nei šalies mastu pasisekė</w:t>
      </w:r>
      <w:r w:rsidR="009F46DE">
        <w:rPr>
          <w:rFonts w:ascii="Times New Roman" w:hAnsi="Times New Roman" w:cs="Times New Roman"/>
          <w:sz w:val="24"/>
          <w:szCs w:val="24"/>
        </w:rPr>
        <w:t xml:space="preserve"> ne tik matematikos, bet ir skaitymo bei pirmą kartą </w:t>
      </w:r>
      <w:r w:rsidR="00070668">
        <w:rPr>
          <w:rFonts w:ascii="Times New Roman" w:hAnsi="Times New Roman" w:cs="Times New Roman"/>
          <w:sz w:val="24"/>
          <w:szCs w:val="24"/>
        </w:rPr>
        <w:t>vykdytame pasaulio pažinimo</w:t>
      </w:r>
      <w:r w:rsidR="009F46DE">
        <w:rPr>
          <w:rFonts w:ascii="Times New Roman" w:hAnsi="Times New Roman" w:cs="Times New Roman"/>
          <w:sz w:val="24"/>
          <w:szCs w:val="24"/>
        </w:rPr>
        <w:t xml:space="preserve"> </w:t>
      </w:r>
      <w:r w:rsidR="00070668">
        <w:rPr>
          <w:rFonts w:ascii="Times New Roman" w:hAnsi="Times New Roman" w:cs="Times New Roman"/>
          <w:sz w:val="24"/>
          <w:szCs w:val="24"/>
        </w:rPr>
        <w:t>ST</w:t>
      </w:r>
      <w:r w:rsidR="009F46DE">
        <w:rPr>
          <w:rFonts w:ascii="Times New Roman" w:hAnsi="Times New Roman" w:cs="Times New Roman"/>
          <w:sz w:val="24"/>
          <w:szCs w:val="24"/>
        </w:rPr>
        <w:t>.</w:t>
      </w:r>
      <w:r w:rsidR="00070668">
        <w:rPr>
          <w:rFonts w:ascii="Times New Roman" w:hAnsi="Times New Roman" w:cs="Times New Roman"/>
          <w:sz w:val="24"/>
          <w:szCs w:val="24"/>
        </w:rPr>
        <w:t xml:space="preserve"> </w:t>
      </w:r>
      <w:r w:rsidR="009F11F6" w:rsidRPr="00CC6972">
        <w:rPr>
          <w:rFonts w:ascii="Times New Roman" w:eastAsia="Times New Roman" w:hAnsi="Times New Roman" w:cs="Times New Roman"/>
          <w:color w:val="000000"/>
          <w:sz w:val="24"/>
          <w:szCs w:val="24"/>
        </w:rPr>
        <w:t>Visos mokyklos, dalyvavusios ST, turėtų atidžiai išnagrinėti savo mokyklos voratinklinė</w:t>
      </w:r>
      <w:r w:rsidR="001938BE">
        <w:rPr>
          <w:rFonts w:ascii="Times New Roman" w:eastAsia="Times New Roman" w:hAnsi="Times New Roman" w:cs="Times New Roman"/>
          <w:color w:val="000000"/>
          <w:sz w:val="24"/>
          <w:szCs w:val="24"/>
        </w:rPr>
        <w:t xml:space="preserve">se diagramose, gautose iš NEC, </w:t>
      </w:r>
      <w:r w:rsidR="009F11F6" w:rsidRPr="00CC6972">
        <w:rPr>
          <w:rFonts w:ascii="Times New Roman" w:eastAsia="Times New Roman" w:hAnsi="Times New Roman" w:cs="Times New Roman"/>
          <w:color w:val="000000"/>
          <w:sz w:val="24"/>
          <w:szCs w:val="24"/>
        </w:rPr>
        <w:t>visų sričių rodiklius, palyginti juos šalies, savivaldybės, klasės ir konkretaus mokinio lygmeniu, įvertinti juos bei naudojantis kita medžiaga, gauta iš NEC, nustatyti</w:t>
      </w:r>
      <w:r w:rsidR="00B47D04" w:rsidRPr="00CC6972">
        <w:rPr>
          <w:rFonts w:ascii="Times New Roman" w:eastAsia="Times New Roman" w:hAnsi="Times New Roman" w:cs="Times New Roman"/>
          <w:color w:val="000000"/>
          <w:sz w:val="24"/>
          <w:szCs w:val="24"/>
        </w:rPr>
        <w:t xml:space="preserve"> didžiausius nukrypimus nuo normų, identifikuoti pirmines priežastis bei planuojant veiklą susitarti dėl mokyklos veiklos prioritetų.</w:t>
      </w:r>
    </w:p>
    <w:p w:rsidR="008C00DF" w:rsidRPr="00B35A54" w:rsidRDefault="00D92EED" w:rsidP="0042640D">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2.1.2. Klaipėdos savivaldybės </w:t>
      </w:r>
      <w:r w:rsidR="00C315C1">
        <w:rPr>
          <w:rFonts w:ascii="Times New Roman" w:hAnsi="Times New Roman" w:cs="Times New Roman"/>
          <w:sz w:val="24"/>
          <w:szCs w:val="24"/>
        </w:rPr>
        <w:t xml:space="preserve">atskirų dalykų ST procentinė </w:t>
      </w:r>
      <w:r w:rsidR="00CC6972">
        <w:rPr>
          <w:rFonts w:ascii="Times New Roman" w:hAnsi="Times New Roman" w:cs="Times New Roman"/>
          <w:sz w:val="24"/>
          <w:szCs w:val="24"/>
        </w:rPr>
        <w:t>išraiška (4 klasės</w:t>
      </w:r>
      <w:r w:rsidR="00C315C1">
        <w:rPr>
          <w:rFonts w:ascii="Times New Roman" w:hAnsi="Times New Roman" w:cs="Times New Roman"/>
          <w:sz w:val="24"/>
          <w:szCs w:val="24"/>
        </w:rPr>
        <w:t>).</w:t>
      </w:r>
    </w:p>
    <w:p w:rsidR="004F29DA" w:rsidRDefault="0042640D" w:rsidP="00827B91">
      <w:pPr>
        <w:pStyle w:val="Betarp"/>
        <w:ind w:firstLine="851"/>
        <w:jc w:val="both"/>
        <w:rPr>
          <w:rFonts w:ascii="Times New Roman" w:hAnsi="Times New Roman" w:cs="Times New Roman"/>
          <w:sz w:val="24"/>
          <w:szCs w:val="24"/>
        </w:rPr>
      </w:pPr>
      <w:r>
        <w:rPr>
          <w:rFonts w:ascii="Times New Roman" w:hAnsi="Times New Roman" w:cs="Times New Roman"/>
          <w:sz w:val="24"/>
          <w:szCs w:val="24"/>
        </w:rPr>
        <w:t>Savivaldybei buvo pateiktos atskirų dalykų procentinės diagramos, iš kurių galima spręsti apie mokyklos mokinių pasiekimus kitų</w:t>
      </w:r>
      <w:r w:rsidR="00827B91">
        <w:rPr>
          <w:rFonts w:ascii="Times New Roman" w:hAnsi="Times New Roman" w:cs="Times New Roman"/>
          <w:sz w:val="24"/>
          <w:szCs w:val="24"/>
        </w:rPr>
        <w:t xml:space="preserve"> savivaldybių ar</w:t>
      </w:r>
      <w:r>
        <w:rPr>
          <w:rFonts w:ascii="Times New Roman" w:hAnsi="Times New Roman" w:cs="Times New Roman"/>
          <w:sz w:val="24"/>
          <w:szCs w:val="24"/>
        </w:rPr>
        <w:t xml:space="preserve"> mokyklų kontekste, palyginti savo </w:t>
      </w:r>
      <w:r w:rsidR="00827B91">
        <w:rPr>
          <w:rFonts w:ascii="Times New Roman" w:hAnsi="Times New Roman" w:cs="Times New Roman"/>
          <w:sz w:val="24"/>
          <w:szCs w:val="24"/>
        </w:rPr>
        <w:t xml:space="preserve">savivaldybės </w:t>
      </w:r>
      <w:r>
        <w:rPr>
          <w:rFonts w:ascii="Times New Roman" w:hAnsi="Times New Roman" w:cs="Times New Roman"/>
          <w:sz w:val="24"/>
          <w:szCs w:val="24"/>
        </w:rPr>
        <w:t>atskirų dalykų</w:t>
      </w:r>
      <w:r w:rsidR="00827B91">
        <w:rPr>
          <w:rFonts w:ascii="Times New Roman" w:hAnsi="Times New Roman" w:cs="Times New Roman"/>
          <w:sz w:val="24"/>
          <w:szCs w:val="24"/>
        </w:rPr>
        <w:t xml:space="preserve"> pasiekimus. Procentinis rodiklis parodo, kiek procentų visų galimų surinkti taškų surinko mokiniai.</w:t>
      </w:r>
    </w:p>
    <w:p w:rsidR="00293B7F" w:rsidRPr="00DF3193" w:rsidRDefault="00293B7F" w:rsidP="00827B91">
      <w:pPr>
        <w:pStyle w:val="Betarp"/>
        <w:ind w:firstLine="851"/>
        <w:jc w:val="both"/>
        <w:rPr>
          <w:rFonts w:ascii="Times New Roman" w:hAnsi="Times New Roman" w:cs="Times New Roman"/>
          <w:sz w:val="24"/>
          <w:szCs w:val="24"/>
        </w:rPr>
      </w:pPr>
    </w:p>
    <w:p w:rsidR="00DF3193" w:rsidRDefault="00DF3193" w:rsidP="00BA63B0">
      <w:pPr>
        <w:pStyle w:val="Betarp"/>
        <w:tabs>
          <w:tab w:val="left" w:pos="5130"/>
          <w:tab w:val="left" w:pos="7020"/>
        </w:tabs>
        <w:ind w:left="720"/>
        <w:jc w:val="both"/>
        <w:rPr>
          <w:rFonts w:ascii="Times New Roman" w:hAnsi="Times New Roman" w:cs="Times New Roman"/>
          <w:sz w:val="24"/>
          <w:szCs w:val="24"/>
        </w:rPr>
      </w:pPr>
      <w:r w:rsidRPr="00DF3193">
        <w:rPr>
          <w:rFonts w:ascii="Times New Roman" w:hAnsi="Times New Roman" w:cs="Times New Roman"/>
          <w:noProof/>
          <w:sz w:val="24"/>
          <w:szCs w:val="24"/>
        </w:rPr>
        <w:drawing>
          <wp:inline distT="0" distB="0" distL="0" distR="0">
            <wp:extent cx="5410200" cy="3345180"/>
            <wp:effectExtent l="0" t="0" r="0" b="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29DA" w:rsidRDefault="00B47D04" w:rsidP="001938BE">
      <w:pPr>
        <w:pStyle w:val="Betarp"/>
        <w:jc w:val="center"/>
        <w:rPr>
          <w:rFonts w:ascii="Times New Roman" w:hAnsi="Times New Roman" w:cs="Times New Roman"/>
          <w:sz w:val="24"/>
          <w:szCs w:val="24"/>
        </w:rPr>
      </w:pPr>
      <w:r>
        <w:rPr>
          <w:rFonts w:ascii="Times New Roman" w:hAnsi="Times New Roman" w:cs="Times New Roman"/>
          <w:sz w:val="24"/>
          <w:szCs w:val="24"/>
        </w:rPr>
        <w:t>3</w:t>
      </w:r>
      <w:r w:rsidR="00BA63B0">
        <w:rPr>
          <w:rFonts w:ascii="Times New Roman" w:hAnsi="Times New Roman" w:cs="Times New Roman"/>
          <w:sz w:val="24"/>
          <w:szCs w:val="24"/>
        </w:rPr>
        <w:t xml:space="preserve"> </w:t>
      </w:r>
      <w:r w:rsidR="00C919AB">
        <w:rPr>
          <w:rFonts w:ascii="Times New Roman" w:hAnsi="Times New Roman" w:cs="Times New Roman"/>
          <w:sz w:val="24"/>
          <w:szCs w:val="24"/>
        </w:rPr>
        <w:t xml:space="preserve">pav. </w:t>
      </w:r>
      <w:r w:rsidR="004F29DA">
        <w:rPr>
          <w:rFonts w:ascii="Times New Roman" w:hAnsi="Times New Roman" w:cs="Times New Roman"/>
          <w:sz w:val="24"/>
          <w:szCs w:val="24"/>
        </w:rPr>
        <w:t>Procentinis rodiklis pagal mokomuosius dalykus</w:t>
      </w:r>
      <w:r w:rsidR="00BA63B0">
        <w:rPr>
          <w:rFonts w:ascii="Times New Roman" w:hAnsi="Times New Roman" w:cs="Times New Roman"/>
          <w:sz w:val="24"/>
          <w:szCs w:val="24"/>
        </w:rPr>
        <w:t xml:space="preserve"> (4 klasė, 2014 m.)</w:t>
      </w:r>
    </w:p>
    <w:p w:rsidR="001938BE" w:rsidRDefault="001938BE" w:rsidP="001938BE">
      <w:pPr>
        <w:pStyle w:val="Betarp"/>
        <w:ind w:firstLine="851"/>
        <w:jc w:val="both"/>
        <w:rPr>
          <w:rFonts w:ascii="Times New Roman" w:hAnsi="Times New Roman" w:cs="Times New Roman"/>
          <w:sz w:val="24"/>
          <w:szCs w:val="24"/>
        </w:rPr>
      </w:pPr>
    </w:p>
    <w:p w:rsidR="00827B91" w:rsidRDefault="00827B91" w:rsidP="001938BE">
      <w:pPr>
        <w:pStyle w:val="Betarp"/>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Lyginant 2014 m. apibendrintą informaciją</w:t>
      </w:r>
      <w:r w:rsidR="00CC6972">
        <w:rPr>
          <w:rFonts w:ascii="Times New Roman" w:hAnsi="Times New Roman" w:cs="Times New Roman"/>
          <w:sz w:val="24"/>
          <w:szCs w:val="24"/>
        </w:rPr>
        <w:t xml:space="preserve"> (3 pav.)</w:t>
      </w:r>
      <w:r>
        <w:rPr>
          <w:rFonts w:ascii="Times New Roman" w:hAnsi="Times New Roman" w:cs="Times New Roman"/>
          <w:sz w:val="24"/>
          <w:szCs w:val="24"/>
        </w:rPr>
        <w:t xml:space="preserve"> apie 4 klasių mokinių testuojamų dalykų ST surinktų taškų vidurkį su šalies ir dalyvavusių savivaldybių ati</w:t>
      </w:r>
      <w:r w:rsidR="00C919AB">
        <w:rPr>
          <w:rFonts w:ascii="Times New Roman" w:hAnsi="Times New Roman" w:cs="Times New Roman"/>
          <w:sz w:val="24"/>
          <w:szCs w:val="24"/>
        </w:rPr>
        <w:t>tinkamu rodikliu, pastebim</w:t>
      </w:r>
      <w:r w:rsidR="00531D51">
        <w:rPr>
          <w:rFonts w:ascii="Times New Roman" w:hAnsi="Times New Roman" w:cs="Times New Roman"/>
          <w:sz w:val="24"/>
          <w:szCs w:val="24"/>
        </w:rPr>
        <w:t>a</w:t>
      </w:r>
      <w:r w:rsidR="00C919AB">
        <w:rPr>
          <w:rFonts w:ascii="Times New Roman" w:hAnsi="Times New Roman" w:cs="Times New Roman"/>
          <w:sz w:val="24"/>
          <w:szCs w:val="24"/>
        </w:rPr>
        <w:t xml:space="preserve">, kad Klaipėdos savivaldybės mokiniai vidutiniškai daugiau surinko taškų matematikos ir rašymo ST, mažiau </w:t>
      </w:r>
      <w:r w:rsidR="00C919AB">
        <w:rPr>
          <w:rFonts w:ascii="Times New Roman" w:eastAsia="Times New Roman" w:hAnsi="Times New Roman" w:cs="Times New Roman"/>
          <w:color w:val="000000"/>
          <w:sz w:val="24"/>
          <w:szCs w:val="24"/>
        </w:rPr>
        <w:t>– skaitymo ST.</w:t>
      </w:r>
      <w:r w:rsidR="00DA19CB">
        <w:rPr>
          <w:rFonts w:ascii="Times New Roman" w:eastAsia="Times New Roman" w:hAnsi="Times New Roman" w:cs="Times New Roman"/>
          <w:color w:val="000000"/>
          <w:sz w:val="24"/>
          <w:szCs w:val="24"/>
        </w:rPr>
        <w:t xml:space="preserve"> </w:t>
      </w:r>
      <w:r w:rsidR="00C919AB">
        <w:rPr>
          <w:rFonts w:ascii="Times New Roman" w:eastAsia="Times New Roman" w:hAnsi="Times New Roman" w:cs="Times New Roman"/>
          <w:color w:val="000000"/>
          <w:sz w:val="24"/>
          <w:szCs w:val="24"/>
        </w:rPr>
        <w:t>Aukščiausi Klaipėdos mokyklų 4 klasių pasiekimai buvo matematikos (65,3 proc.), o žemiausi</w:t>
      </w:r>
      <w:r w:rsidR="00C919AB" w:rsidRPr="00C919AB">
        <w:rPr>
          <w:rFonts w:ascii="Times New Roman" w:eastAsia="Times New Roman" w:hAnsi="Times New Roman" w:cs="Times New Roman"/>
          <w:color w:val="000000"/>
          <w:sz w:val="24"/>
          <w:szCs w:val="24"/>
        </w:rPr>
        <w:t xml:space="preserve"> </w:t>
      </w:r>
      <w:r w:rsidR="00DA19CB">
        <w:rPr>
          <w:rFonts w:ascii="Times New Roman" w:eastAsia="Times New Roman" w:hAnsi="Times New Roman" w:cs="Times New Roman"/>
          <w:color w:val="000000"/>
          <w:sz w:val="24"/>
          <w:szCs w:val="24"/>
        </w:rPr>
        <w:t xml:space="preserve">– </w:t>
      </w:r>
      <w:r w:rsidR="00C919AB">
        <w:rPr>
          <w:rFonts w:ascii="Times New Roman" w:eastAsia="Times New Roman" w:hAnsi="Times New Roman" w:cs="Times New Roman"/>
          <w:color w:val="000000"/>
          <w:sz w:val="24"/>
          <w:szCs w:val="24"/>
        </w:rPr>
        <w:t>skaitymo</w:t>
      </w:r>
      <w:r w:rsidR="00DA19CB">
        <w:rPr>
          <w:rFonts w:ascii="Times New Roman" w:eastAsia="Times New Roman" w:hAnsi="Times New Roman" w:cs="Times New Roman"/>
          <w:color w:val="000000"/>
          <w:sz w:val="24"/>
          <w:szCs w:val="24"/>
        </w:rPr>
        <w:t xml:space="preserve"> (54,4 proc.)</w:t>
      </w:r>
      <w:r w:rsidR="00C919AB">
        <w:rPr>
          <w:rFonts w:ascii="Times New Roman" w:eastAsia="Times New Roman" w:hAnsi="Times New Roman" w:cs="Times New Roman"/>
          <w:color w:val="000000"/>
          <w:sz w:val="24"/>
          <w:szCs w:val="24"/>
        </w:rPr>
        <w:t xml:space="preserve"> ST.</w:t>
      </w:r>
    </w:p>
    <w:p w:rsidR="00C076F4" w:rsidRDefault="00C076F4" w:rsidP="00C076F4">
      <w:pPr>
        <w:pStyle w:val="Betarp"/>
        <w:ind w:firstLine="952"/>
        <w:jc w:val="both"/>
        <w:rPr>
          <w:rFonts w:ascii="Times New Roman" w:hAnsi="Times New Roman" w:cs="Times New Roman"/>
          <w:sz w:val="24"/>
          <w:szCs w:val="24"/>
        </w:rPr>
      </w:pPr>
      <w:r>
        <w:rPr>
          <w:rFonts w:ascii="Times New Roman" w:hAnsi="Times New Roman" w:cs="Times New Roman"/>
          <w:sz w:val="24"/>
          <w:szCs w:val="24"/>
        </w:rPr>
        <w:t xml:space="preserve">Analizuojant 2015 m. 4 klasės keturių (buvo vykdomi ne tik matematikos, skaitymo, rašymo, bet ir pasaulio pažinimo patikrinimai) dalykų ST mokinių vidutiniškai surinktų taškų procentinį rodiklį (4 pav.), nustatyta, kad Klaipėdos mokyklų </w:t>
      </w:r>
      <w:r>
        <w:rPr>
          <w:rFonts w:ascii="Times New Roman" w:eastAsia="Times New Roman" w:hAnsi="Times New Roman" w:cs="Times New Roman"/>
          <w:color w:val="000000"/>
          <w:sz w:val="24"/>
          <w:szCs w:val="24"/>
        </w:rPr>
        <w:t>mokinių (apibendrintas rodiklis) atskirų dalykų pasiekimų skirtumai (vidutiniškai surinktų taškų aspektu) nebėra tokie ryškūs (plg., matematika – 66, skaitymas – 61,6, rašymas – 59, pasaulio pažinimas – 61,7 proc.). L</w:t>
      </w:r>
      <w:r>
        <w:rPr>
          <w:rFonts w:ascii="Times New Roman" w:hAnsi="Times New Roman" w:cs="Times New Roman"/>
          <w:sz w:val="24"/>
          <w:szCs w:val="24"/>
        </w:rPr>
        <w:t>yginant šiuos rodiklius su šalies ir dalyvavusių savivaldybių atitinkamais rodikliais, pastebima, kad 2015 m. Klaipėdos mokinių apibendrintas procentinis rodiklis aukštesnis trijų ST (matematikos, skaitymo ir pasaulio pažinimo), žemesnis</w:t>
      </w:r>
      <w:r>
        <w:rPr>
          <w:rFonts w:ascii="Times New Roman" w:eastAsia="Times New Roman" w:hAnsi="Times New Roman" w:cs="Times New Roman"/>
          <w:color w:val="000000"/>
          <w:sz w:val="24"/>
          <w:szCs w:val="24"/>
        </w:rPr>
        <w:t xml:space="preserve"> –vieno </w:t>
      </w:r>
      <w:r>
        <w:rPr>
          <w:rFonts w:ascii="Times New Roman" w:hAnsi="Times New Roman" w:cs="Times New Roman"/>
          <w:sz w:val="24"/>
          <w:szCs w:val="24"/>
        </w:rPr>
        <w:t>ST</w:t>
      </w:r>
      <w:r w:rsidR="00BB18AE">
        <w:rPr>
          <w:rFonts w:ascii="Times New Roman" w:hAnsi="Times New Roman" w:cs="Times New Roman"/>
          <w:sz w:val="24"/>
          <w:szCs w:val="24"/>
        </w:rPr>
        <w:t xml:space="preserve"> </w:t>
      </w:r>
      <w:r>
        <w:rPr>
          <w:rFonts w:ascii="Times New Roman" w:hAnsi="Times New Roman" w:cs="Times New Roman"/>
          <w:sz w:val="24"/>
          <w:szCs w:val="24"/>
        </w:rPr>
        <w:t>(rašymo).</w:t>
      </w:r>
    </w:p>
    <w:p w:rsidR="00C076F4" w:rsidRDefault="00C076F4" w:rsidP="001938BE">
      <w:pPr>
        <w:pStyle w:val="Betarp"/>
        <w:ind w:firstLine="851"/>
        <w:jc w:val="both"/>
        <w:rPr>
          <w:rFonts w:ascii="Times New Roman" w:eastAsia="Times New Roman" w:hAnsi="Times New Roman" w:cs="Times New Roman"/>
          <w:color w:val="000000"/>
          <w:sz w:val="24"/>
          <w:szCs w:val="24"/>
        </w:rPr>
      </w:pPr>
    </w:p>
    <w:p w:rsidR="00BA63B0" w:rsidRDefault="00BA63B0" w:rsidP="00BB18AE">
      <w:pPr>
        <w:pStyle w:val="Betarp"/>
        <w:tabs>
          <w:tab w:val="left" w:pos="720"/>
          <w:tab w:val="left" w:pos="810"/>
        </w:tabs>
        <w:ind w:left="-810"/>
        <w:jc w:val="center"/>
        <w:rPr>
          <w:rFonts w:ascii="Times New Roman" w:hAnsi="Times New Roman" w:cs="Times New Roman"/>
          <w:sz w:val="24"/>
          <w:szCs w:val="24"/>
        </w:rPr>
      </w:pPr>
      <w:r w:rsidRPr="00BA63B0">
        <w:rPr>
          <w:rFonts w:ascii="Times New Roman" w:hAnsi="Times New Roman" w:cs="Times New Roman"/>
          <w:noProof/>
          <w:sz w:val="24"/>
          <w:szCs w:val="24"/>
        </w:rPr>
        <w:drawing>
          <wp:inline distT="0" distB="0" distL="0" distR="0" wp14:anchorId="5A26F543" wp14:editId="239BE901">
            <wp:extent cx="6786880" cy="3027680"/>
            <wp:effectExtent l="0" t="0" r="0" b="0"/>
            <wp:docPr id="21"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47D04">
        <w:rPr>
          <w:rFonts w:ascii="Times New Roman" w:hAnsi="Times New Roman" w:cs="Times New Roman"/>
          <w:sz w:val="24"/>
          <w:szCs w:val="24"/>
        </w:rPr>
        <w:t>4</w:t>
      </w:r>
      <w:r>
        <w:rPr>
          <w:rFonts w:ascii="Times New Roman" w:hAnsi="Times New Roman" w:cs="Times New Roman"/>
          <w:sz w:val="24"/>
          <w:szCs w:val="24"/>
        </w:rPr>
        <w:t xml:space="preserve"> </w:t>
      </w:r>
      <w:r w:rsidR="00DA19CB">
        <w:rPr>
          <w:rFonts w:ascii="Times New Roman" w:hAnsi="Times New Roman" w:cs="Times New Roman"/>
          <w:sz w:val="24"/>
          <w:szCs w:val="24"/>
        </w:rPr>
        <w:t xml:space="preserve">pav. </w:t>
      </w:r>
      <w:r>
        <w:rPr>
          <w:rFonts w:ascii="Times New Roman" w:hAnsi="Times New Roman" w:cs="Times New Roman"/>
          <w:sz w:val="24"/>
          <w:szCs w:val="24"/>
        </w:rPr>
        <w:t>Procentinis rodiklis pagal mokomuosius dalykus (4 klasė, 2015 m.)</w:t>
      </w:r>
    </w:p>
    <w:p w:rsidR="006205A7" w:rsidRDefault="006205A7" w:rsidP="00BA63B0">
      <w:pPr>
        <w:pStyle w:val="Betarp"/>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315C1" w:rsidRPr="00CC6972" w:rsidRDefault="00AB3E59" w:rsidP="00DD5FCB">
      <w:pPr>
        <w:pStyle w:val="Betarp"/>
        <w:ind w:firstLine="952"/>
        <w:jc w:val="both"/>
        <w:rPr>
          <w:rFonts w:ascii="Times New Roman" w:hAnsi="Times New Roman" w:cs="Times New Roman"/>
          <w:sz w:val="24"/>
          <w:szCs w:val="24"/>
        </w:rPr>
      </w:pPr>
      <w:r w:rsidRPr="00CC6972">
        <w:rPr>
          <w:rFonts w:ascii="Times New Roman" w:hAnsi="Times New Roman" w:cs="Times New Roman"/>
          <w:sz w:val="24"/>
          <w:szCs w:val="24"/>
        </w:rPr>
        <w:t xml:space="preserve">Apibendrinant 4 klasių mokinių pasiekimų analizę pagal atskirų dalykų procentinį rodiklį, galima </w:t>
      </w:r>
      <w:r w:rsidR="002E791C" w:rsidRPr="00CC6972">
        <w:rPr>
          <w:rFonts w:ascii="Times New Roman" w:hAnsi="Times New Roman" w:cs="Times New Roman"/>
          <w:sz w:val="24"/>
          <w:szCs w:val="24"/>
        </w:rPr>
        <w:t>daryti įžvalgą</w:t>
      </w:r>
      <w:r w:rsidRPr="00CC6972">
        <w:rPr>
          <w:rFonts w:ascii="Times New Roman" w:hAnsi="Times New Roman" w:cs="Times New Roman"/>
          <w:sz w:val="24"/>
          <w:szCs w:val="24"/>
        </w:rPr>
        <w:t>, kad</w:t>
      </w:r>
      <w:r w:rsidR="002E791C" w:rsidRPr="00CC6972">
        <w:rPr>
          <w:rFonts w:ascii="Times New Roman" w:hAnsi="Times New Roman" w:cs="Times New Roman"/>
          <w:sz w:val="24"/>
          <w:szCs w:val="24"/>
        </w:rPr>
        <w:t xml:space="preserve"> žemesni skaitymo</w:t>
      </w:r>
      <w:r w:rsidR="00CC6972" w:rsidRPr="00CC6972">
        <w:rPr>
          <w:rFonts w:ascii="Times New Roman" w:hAnsi="Times New Roman" w:cs="Times New Roman"/>
          <w:sz w:val="24"/>
          <w:szCs w:val="24"/>
        </w:rPr>
        <w:t xml:space="preserve"> (2014 m.)</w:t>
      </w:r>
      <w:r w:rsidR="002E791C" w:rsidRPr="00CC6972">
        <w:rPr>
          <w:rFonts w:ascii="Times New Roman" w:hAnsi="Times New Roman" w:cs="Times New Roman"/>
          <w:sz w:val="24"/>
          <w:szCs w:val="24"/>
        </w:rPr>
        <w:t xml:space="preserve"> ir rašymo</w:t>
      </w:r>
      <w:r w:rsidR="00CC6972" w:rsidRPr="00CC6972">
        <w:rPr>
          <w:rFonts w:ascii="Times New Roman" w:hAnsi="Times New Roman" w:cs="Times New Roman"/>
          <w:sz w:val="24"/>
          <w:szCs w:val="24"/>
        </w:rPr>
        <w:t xml:space="preserve"> (2015 m.)</w:t>
      </w:r>
      <w:r w:rsidR="002E791C" w:rsidRPr="00CC6972">
        <w:rPr>
          <w:rFonts w:ascii="Times New Roman" w:hAnsi="Times New Roman" w:cs="Times New Roman"/>
          <w:sz w:val="24"/>
          <w:szCs w:val="24"/>
        </w:rPr>
        <w:t xml:space="preserve"> rodikliai yra susiję su </w:t>
      </w:r>
      <w:r w:rsidR="00E82D7D">
        <w:rPr>
          <w:rFonts w:ascii="Times New Roman" w:hAnsi="Times New Roman" w:cs="Times New Roman"/>
          <w:sz w:val="24"/>
          <w:szCs w:val="24"/>
        </w:rPr>
        <w:t xml:space="preserve">vis intensyvesniu </w:t>
      </w:r>
      <w:r w:rsidR="002E791C" w:rsidRPr="00CC6972">
        <w:rPr>
          <w:rFonts w:ascii="Times New Roman" w:hAnsi="Times New Roman" w:cs="Times New Roman"/>
          <w:sz w:val="24"/>
          <w:szCs w:val="24"/>
        </w:rPr>
        <w:t>informacinių technologijų</w:t>
      </w:r>
      <w:r w:rsidR="00E82D7D">
        <w:rPr>
          <w:rFonts w:ascii="Times New Roman" w:hAnsi="Times New Roman" w:cs="Times New Roman"/>
          <w:sz w:val="24"/>
          <w:szCs w:val="24"/>
        </w:rPr>
        <w:t xml:space="preserve"> naudojimu</w:t>
      </w:r>
      <w:r w:rsidR="002E791C" w:rsidRPr="00CC6972">
        <w:rPr>
          <w:rFonts w:ascii="Times New Roman" w:hAnsi="Times New Roman" w:cs="Times New Roman"/>
          <w:sz w:val="24"/>
          <w:szCs w:val="24"/>
        </w:rPr>
        <w:t>,</w:t>
      </w:r>
      <w:r w:rsidR="00BB270D" w:rsidRPr="00CC6972">
        <w:rPr>
          <w:rFonts w:ascii="Times New Roman" w:hAnsi="Times New Roman" w:cs="Times New Roman"/>
          <w:sz w:val="24"/>
          <w:szCs w:val="24"/>
        </w:rPr>
        <w:t xml:space="preserve"> mažesniu knygų skaitymu ir kt. Savivaldybės ir atskirų mokyklų atžvilgiu žemesnį rodiklį gali lemti ir tai, kad nemaža dalis mokyklų, dalyvaujančių ST patikrinimuose, yra rusų ugdomąja kalba.</w:t>
      </w:r>
      <w:r w:rsidR="002E791C" w:rsidRPr="00CC6972">
        <w:rPr>
          <w:rFonts w:ascii="Times New Roman" w:hAnsi="Times New Roman" w:cs="Times New Roman"/>
          <w:sz w:val="24"/>
          <w:szCs w:val="24"/>
        </w:rPr>
        <w:t xml:space="preserve"> </w:t>
      </w:r>
    </w:p>
    <w:p w:rsidR="00BA63B0" w:rsidRDefault="00C315C1" w:rsidP="00F54F1C">
      <w:pPr>
        <w:pStyle w:val="Betarp"/>
        <w:ind w:left="-810" w:firstLine="1661"/>
        <w:jc w:val="both"/>
        <w:rPr>
          <w:rFonts w:ascii="Times New Roman" w:hAnsi="Times New Roman" w:cs="Times New Roman"/>
          <w:sz w:val="24"/>
          <w:szCs w:val="24"/>
        </w:rPr>
      </w:pPr>
      <w:r>
        <w:rPr>
          <w:rFonts w:ascii="Times New Roman" w:hAnsi="Times New Roman" w:cs="Times New Roman"/>
          <w:sz w:val="24"/>
          <w:szCs w:val="24"/>
        </w:rPr>
        <w:t>2.1.3. Klaipėdos savivaldybės mokyklų atskirų dalykų S</w:t>
      </w:r>
      <w:r w:rsidR="00F54F1C">
        <w:rPr>
          <w:rFonts w:ascii="Times New Roman" w:hAnsi="Times New Roman" w:cs="Times New Roman"/>
          <w:sz w:val="24"/>
          <w:szCs w:val="24"/>
        </w:rPr>
        <w:t>T procentinė išraiška (4 klasės</w:t>
      </w:r>
      <w:r>
        <w:rPr>
          <w:rFonts w:ascii="Times New Roman" w:hAnsi="Times New Roman" w:cs="Times New Roman"/>
          <w:sz w:val="24"/>
          <w:szCs w:val="24"/>
        </w:rPr>
        <w:t>).</w:t>
      </w:r>
    </w:p>
    <w:p w:rsidR="00BA63B0" w:rsidRDefault="008C423A" w:rsidP="00C076F4">
      <w:pPr>
        <w:pStyle w:val="Betarp"/>
        <w:ind w:firstLine="851"/>
        <w:jc w:val="both"/>
        <w:rPr>
          <w:rFonts w:ascii="Times New Roman" w:hAnsi="Times New Roman" w:cs="Times New Roman"/>
          <w:sz w:val="24"/>
          <w:szCs w:val="24"/>
        </w:rPr>
      </w:pPr>
      <w:r>
        <w:rPr>
          <w:rFonts w:ascii="Times New Roman" w:hAnsi="Times New Roman" w:cs="Times New Roman"/>
          <w:sz w:val="24"/>
          <w:szCs w:val="24"/>
        </w:rPr>
        <w:t>Analizuojant kitas NEC pateiktas diagramas, galima įvertinti savivaldybės atskirų mokyklų ST pasiekimus. Šio</w:t>
      </w:r>
      <w:r w:rsidR="00B47D04">
        <w:rPr>
          <w:rFonts w:ascii="Times New Roman" w:hAnsi="Times New Roman" w:cs="Times New Roman"/>
          <w:sz w:val="24"/>
          <w:szCs w:val="24"/>
        </w:rPr>
        <w:t xml:space="preserve">se diagramose (5 </w:t>
      </w:r>
      <w:r w:rsidR="009E2E58">
        <w:rPr>
          <w:rFonts w:ascii="Times New Roman" w:hAnsi="Times New Roman" w:cs="Times New Roman"/>
          <w:sz w:val="24"/>
          <w:szCs w:val="24"/>
        </w:rPr>
        <w:t>pav</w:t>
      </w:r>
      <w:r w:rsidR="00F54F1C">
        <w:rPr>
          <w:rFonts w:ascii="Times New Roman" w:hAnsi="Times New Roman" w:cs="Times New Roman"/>
          <w:sz w:val="24"/>
          <w:szCs w:val="24"/>
        </w:rPr>
        <w:t>. i</w:t>
      </w:r>
      <w:r w:rsidR="00B47D04">
        <w:rPr>
          <w:rFonts w:ascii="Times New Roman" w:hAnsi="Times New Roman" w:cs="Times New Roman"/>
          <w:sz w:val="24"/>
          <w:szCs w:val="24"/>
        </w:rPr>
        <w:t xml:space="preserve">r 6 </w:t>
      </w:r>
      <w:r w:rsidR="009E2E58">
        <w:rPr>
          <w:rFonts w:ascii="Times New Roman" w:hAnsi="Times New Roman" w:cs="Times New Roman"/>
          <w:sz w:val="24"/>
          <w:szCs w:val="24"/>
        </w:rPr>
        <w:t>pav.)</w:t>
      </w:r>
      <w:r w:rsidR="004E2639">
        <w:rPr>
          <w:rFonts w:ascii="Times New Roman" w:hAnsi="Times New Roman" w:cs="Times New Roman"/>
          <w:sz w:val="24"/>
          <w:szCs w:val="24"/>
        </w:rPr>
        <w:t xml:space="preserve">, kuriose kiekviena mokykla pažymėta skirtingu </w:t>
      </w:r>
      <w:r w:rsidR="0091486B">
        <w:rPr>
          <w:rFonts w:ascii="Times New Roman" w:hAnsi="Times New Roman" w:cs="Times New Roman"/>
          <w:sz w:val="24"/>
          <w:szCs w:val="24"/>
        </w:rPr>
        <w:t xml:space="preserve">numeriu, </w:t>
      </w:r>
      <w:r w:rsidR="009E2E58">
        <w:rPr>
          <w:rFonts w:ascii="Times New Roman" w:hAnsi="Times New Roman" w:cs="Times New Roman"/>
          <w:sz w:val="24"/>
          <w:szCs w:val="24"/>
        </w:rPr>
        <w:t>procentinis rodiklis parodo, kiek procentų visų galimų surinkti taškų vidutiniškai surinko atskirų Klaipėdos mokyklų 4 klasių mokiniai.</w:t>
      </w:r>
      <w:r w:rsidR="004E2639">
        <w:rPr>
          <w:rFonts w:ascii="Times New Roman" w:hAnsi="Times New Roman" w:cs="Times New Roman"/>
          <w:sz w:val="24"/>
          <w:szCs w:val="24"/>
        </w:rPr>
        <w:t xml:space="preserve"> Vertinant šį rodikl</w:t>
      </w:r>
      <w:r w:rsidR="005268BF">
        <w:rPr>
          <w:rFonts w:ascii="Times New Roman" w:hAnsi="Times New Roman" w:cs="Times New Roman"/>
          <w:sz w:val="24"/>
          <w:szCs w:val="24"/>
        </w:rPr>
        <w:t>į</w:t>
      </w:r>
      <w:r w:rsidR="00F54F1C">
        <w:rPr>
          <w:rFonts w:ascii="Times New Roman" w:hAnsi="Times New Roman" w:cs="Times New Roman"/>
          <w:sz w:val="24"/>
          <w:szCs w:val="24"/>
        </w:rPr>
        <w:t xml:space="preserve"> pagal 2014 m. ST</w:t>
      </w:r>
      <w:r w:rsidR="00C076F4">
        <w:rPr>
          <w:rFonts w:ascii="Times New Roman" w:hAnsi="Times New Roman" w:cs="Times New Roman"/>
          <w:sz w:val="24"/>
          <w:szCs w:val="24"/>
        </w:rPr>
        <w:t xml:space="preserve"> (5 pav.)</w:t>
      </w:r>
      <w:r w:rsidR="004E2639">
        <w:rPr>
          <w:rFonts w:ascii="Times New Roman" w:hAnsi="Times New Roman" w:cs="Times New Roman"/>
          <w:sz w:val="24"/>
          <w:szCs w:val="24"/>
        </w:rPr>
        <w:t xml:space="preserve">, pastebimi ryškūs skirtumai tarp atskirų Klaipėdos </w:t>
      </w:r>
      <w:r w:rsidR="0091486B">
        <w:rPr>
          <w:rFonts w:ascii="Times New Roman" w:hAnsi="Times New Roman" w:cs="Times New Roman"/>
          <w:sz w:val="24"/>
          <w:szCs w:val="24"/>
        </w:rPr>
        <w:t xml:space="preserve">mokyklų (plg., 6, 15 numeriais pažymėtas mokyklas su mokyklomis, pažymėtomis numeriais 2, </w:t>
      </w:r>
      <w:r w:rsidR="004E2639">
        <w:rPr>
          <w:rFonts w:ascii="Times New Roman" w:hAnsi="Times New Roman" w:cs="Times New Roman"/>
          <w:sz w:val="24"/>
          <w:szCs w:val="24"/>
        </w:rPr>
        <w:t>8,</w:t>
      </w:r>
      <w:r w:rsidR="0091486B">
        <w:rPr>
          <w:rFonts w:ascii="Times New Roman" w:hAnsi="Times New Roman" w:cs="Times New Roman"/>
          <w:sz w:val="24"/>
          <w:szCs w:val="24"/>
        </w:rPr>
        <w:t xml:space="preserve"> 10, 17, 21, 25, 26, 28, 29, 30). </w:t>
      </w:r>
    </w:p>
    <w:p w:rsidR="004F29DA" w:rsidRDefault="004F29DA" w:rsidP="00D26DD7">
      <w:pPr>
        <w:pStyle w:val="Betarp"/>
        <w:ind w:right="-1"/>
        <w:jc w:val="both"/>
        <w:rPr>
          <w:rFonts w:ascii="Times New Roman" w:hAnsi="Times New Roman" w:cs="Times New Roman"/>
          <w:sz w:val="24"/>
          <w:szCs w:val="24"/>
        </w:rPr>
      </w:pPr>
    </w:p>
    <w:p w:rsidR="00D26DD7" w:rsidRPr="00D10238" w:rsidRDefault="00D26DD7" w:rsidP="00127D19">
      <w:pPr>
        <w:pStyle w:val="Betarp"/>
        <w:tabs>
          <w:tab w:val="left" w:pos="9072"/>
        </w:tabs>
        <w:ind w:firstLine="567"/>
        <w:jc w:val="both"/>
        <w:rPr>
          <w:rFonts w:ascii="Times New Roman" w:hAnsi="Times New Roman" w:cs="Times New Roman"/>
          <w:sz w:val="24"/>
          <w:szCs w:val="24"/>
        </w:rPr>
      </w:pPr>
      <w:r>
        <w:rPr>
          <w:noProof/>
        </w:rPr>
        <w:drawing>
          <wp:inline distT="0" distB="0" distL="0" distR="0">
            <wp:extent cx="5661660" cy="281495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369B" w:rsidRDefault="00B47D04" w:rsidP="00356330">
      <w:pPr>
        <w:pStyle w:val="Betarp"/>
        <w:ind w:firstLine="851"/>
        <w:rPr>
          <w:rFonts w:ascii="Times New Roman" w:hAnsi="Times New Roman" w:cs="Times New Roman"/>
          <w:sz w:val="24"/>
          <w:szCs w:val="24"/>
        </w:rPr>
      </w:pPr>
      <w:r>
        <w:rPr>
          <w:rFonts w:ascii="Times New Roman" w:hAnsi="Times New Roman" w:cs="Times New Roman"/>
          <w:sz w:val="24"/>
          <w:szCs w:val="24"/>
        </w:rPr>
        <w:t>5</w:t>
      </w:r>
      <w:r w:rsidR="0042640D">
        <w:rPr>
          <w:rFonts w:ascii="Times New Roman" w:hAnsi="Times New Roman" w:cs="Times New Roman"/>
          <w:sz w:val="24"/>
          <w:szCs w:val="24"/>
        </w:rPr>
        <w:t xml:space="preserve"> pav</w:t>
      </w:r>
      <w:r w:rsidR="0042640D" w:rsidRPr="0036053F">
        <w:rPr>
          <w:rFonts w:ascii="Times New Roman" w:hAnsi="Times New Roman" w:cs="Times New Roman"/>
          <w:sz w:val="24"/>
          <w:szCs w:val="24"/>
        </w:rPr>
        <w:t xml:space="preserve">. </w:t>
      </w:r>
      <w:r w:rsidR="0042640D">
        <w:rPr>
          <w:rFonts w:ascii="Times New Roman" w:hAnsi="Times New Roman" w:cs="Times New Roman"/>
          <w:sz w:val="24"/>
          <w:szCs w:val="24"/>
        </w:rPr>
        <w:t>Klaipėdos s</w:t>
      </w:r>
      <w:r w:rsidR="0042640D" w:rsidRPr="00423792">
        <w:rPr>
          <w:rFonts w:ascii="Times New Roman" w:hAnsi="Times New Roman" w:cs="Times New Roman"/>
          <w:sz w:val="24"/>
          <w:szCs w:val="24"/>
        </w:rPr>
        <w:t xml:space="preserve">avivaldybės mokyklų procentiniai rodikliai pagal mokomuosius dalykus </w:t>
      </w:r>
    </w:p>
    <w:p w:rsidR="00DF3193" w:rsidRDefault="0042640D" w:rsidP="005268BF">
      <w:pPr>
        <w:pStyle w:val="Betarp"/>
        <w:ind w:firstLine="567"/>
        <w:jc w:val="center"/>
      </w:pPr>
      <w:r w:rsidRPr="00423792">
        <w:rPr>
          <w:rFonts w:ascii="Times New Roman" w:hAnsi="Times New Roman" w:cs="Times New Roman"/>
          <w:sz w:val="24"/>
          <w:szCs w:val="24"/>
        </w:rPr>
        <w:t>(4 klasė</w:t>
      </w:r>
      <w:r w:rsidR="008977D3">
        <w:rPr>
          <w:rFonts w:ascii="Times New Roman" w:hAnsi="Times New Roman" w:cs="Times New Roman"/>
          <w:sz w:val="24"/>
          <w:szCs w:val="24"/>
        </w:rPr>
        <w:t>, 2014 m.</w:t>
      </w:r>
      <w:r w:rsidRPr="00423792">
        <w:rPr>
          <w:rFonts w:ascii="Times New Roman" w:hAnsi="Times New Roman" w:cs="Times New Roman"/>
          <w:sz w:val="24"/>
          <w:szCs w:val="24"/>
        </w:rPr>
        <w:t>)</w:t>
      </w:r>
    </w:p>
    <w:p w:rsidR="0042640D" w:rsidRDefault="0042640D" w:rsidP="0042640D">
      <w:pPr>
        <w:pStyle w:val="Betarp"/>
        <w:ind w:firstLine="851"/>
        <w:rPr>
          <w:rFonts w:ascii="Times New Roman" w:hAnsi="Times New Roman" w:cs="Times New Roman"/>
          <w:sz w:val="24"/>
          <w:szCs w:val="24"/>
        </w:rPr>
      </w:pPr>
    </w:p>
    <w:p w:rsidR="0003240E" w:rsidRDefault="00AB210F" w:rsidP="004D3C63">
      <w:pPr>
        <w:pStyle w:val="Betarp"/>
        <w:ind w:firstLine="851"/>
        <w:jc w:val="both"/>
        <w:rPr>
          <w:rFonts w:ascii="Times New Roman" w:hAnsi="Times New Roman" w:cs="Times New Roman"/>
          <w:b/>
          <w:sz w:val="24"/>
          <w:szCs w:val="24"/>
        </w:rPr>
      </w:pPr>
      <w:r>
        <w:rPr>
          <w:rFonts w:ascii="Times New Roman" w:hAnsi="Times New Roman" w:cs="Times New Roman"/>
          <w:sz w:val="24"/>
          <w:szCs w:val="24"/>
        </w:rPr>
        <w:t>Lyginant 2014 m. ir 2015 m.</w:t>
      </w:r>
      <w:r w:rsidR="008C423A" w:rsidRPr="008C423A">
        <w:rPr>
          <w:rFonts w:ascii="Times New Roman" w:hAnsi="Times New Roman" w:cs="Times New Roman"/>
          <w:sz w:val="24"/>
          <w:szCs w:val="24"/>
        </w:rPr>
        <w:t xml:space="preserve"> </w:t>
      </w:r>
      <w:r w:rsidR="008C423A">
        <w:rPr>
          <w:rFonts w:ascii="Times New Roman" w:hAnsi="Times New Roman" w:cs="Times New Roman"/>
          <w:sz w:val="24"/>
          <w:szCs w:val="24"/>
        </w:rPr>
        <w:t>savivaldybės mokyklų procentinius  rodiklius</w:t>
      </w:r>
      <w:r w:rsidR="00F54F1C">
        <w:rPr>
          <w:rFonts w:ascii="Times New Roman" w:hAnsi="Times New Roman" w:cs="Times New Roman"/>
          <w:sz w:val="24"/>
          <w:szCs w:val="24"/>
        </w:rPr>
        <w:t xml:space="preserve"> (5 ir 6 pav.)</w:t>
      </w:r>
      <w:r w:rsidR="008C423A">
        <w:rPr>
          <w:rFonts w:ascii="Times New Roman" w:hAnsi="Times New Roman" w:cs="Times New Roman"/>
          <w:sz w:val="24"/>
          <w:szCs w:val="24"/>
        </w:rPr>
        <w:t xml:space="preserve"> </w:t>
      </w:r>
      <w:r w:rsidR="008C423A" w:rsidRPr="00423792">
        <w:rPr>
          <w:rFonts w:ascii="Times New Roman" w:hAnsi="Times New Roman" w:cs="Times New Roman"/>
          <w:sz w:val="24"/>
          <w:szCs w:val="24"/>
        </w:rPr>
        <w:t>pagal mokomuosius dalykus</w:t>
      </w:r>
      <w:r w:rsidR="008C423A">
        <w:rPr>
          <w:rFonts w:ascii="Times New Roman" w:hAnsi="Times New Roman" w:cs="Times New Roman"/>
          <w:sz w:val="24"/>
          <w:szCs w:val="24"/>
        </w:rPr>
        <w:t>, pastebima, kad skirtumai tarp atskirų mokyklų</w:t>
      </w:r>
      <w:r w:rsidR="00F25A74">
        <w:rPr>
          <w:rFonts w:ascii="Times New Roman" w:hAnsi="Times New Roman" w:cs="Times New Roman"/>
          <w:sz w:val="24"/>
          <w:szCs w:val="24"/>
        </w:rPr>
        <w:t xml:space="preserve"> 4 klasių mokinių</w:t>
      </w:r>
      <w:r w:rsidR="008C423A">
        <w:rPr>
          <w:rFonts w:ascii="Times New Roman" w:hAnsi="Times New Roman" w:cs="Times New Roman"/>
          <w:sz w:val="24"/>
          <w:szCs w:val="24"/>
        </w:rPr>
        <w:t xml:space="preserve"> pasiekimų</w:t>
      </w:r>
      <w:r w:rsidR="00F25A74">
        <w:rPr>
          <w:rFonts w:ascii="Times New Roman" w:hAnsi="Times New Roman" w:cs="Times New Roman"/>
          <w:sz w:val="24"/>
          <w:szCs w:val="24"/>
        </w:rPr>
        <w:t xml:space="preserve"> 2015 m. n</w:t>
      </w:r>
      <w:r w:rsidR="00BB18AE">
        <w:rPr>
          <w:rFonts w:ascii="Times New Roman" w:hAnsi="Times New Roman" w:cs="Times New Roman"/>
          <w:sz w:val="24"/>
          <w:szCs w:val="24"/>
        </w:rPr>
        <w:t>ėra tokie ryškūs</w:t>
      </w:r>
      <w:r w:rsidR="001643D0">
        <w:rPr>
          <w:rFonts w:ascii="Times New Roman" w:hAnsi="Times New Roman" w:cs="Times New Roman"/>
          <w:sz w:val="24"/>
          <w:szCs w:val="24"/>
        </w:rPr>
        <w:t xml:space="preserve"> kaip 2014 m. </w:t>
      </w:r>
      <w:r w:rsidR="00F54F1C">
        <w:rPr>
          <w:rFonts w:ascii="Times New Roman" w:hAnsi="Times New Roman" w:cs="Times New Roman"/>
          <w:sz w:val="24"/>
          <w:szCs w:val="24"/>
        </w:rPr>
        <w:t>Mokyklose t</w:t>
      </w:r>
      <w:r w:rsidR="001643D0">
        <w:rPr>
          <w:rFonts w:ascii="Times New Roman" w:hAnsi="Times New Roman" w:cs="Times New Roman"/>
          <w:sz w:val="24"/>
          <w:szCs w:val="24"/>
        </w:rPr>
        <w:t>arp atskirų dalykų v</w:t>
      </w:r>
      <w:r w:rsidR="00F25A74">
        <w:rPr>
          <w:rFonts w:ascii="Times New Roman" w:hAnsi="Times New Roman" w:cs="Times New Roman"/>
          <w:sz w:val="24"/>
          <w:szCs w:val="24"/>
        </w:rPr>
        <w:t>idutiniai procentiniai surinktų taškų skirtumai</w:t>
      </w:r>
      <w:r w:rsidR="001643D0">
        <w:rPr>
          <w:rFonts w:ascii="Times New Roman" w:hAnsi="Times New Roman" w:cs="Times New Roman"/>
          <w:sz w:val="24"/>
          <w:szCs w:val="24"/>
        </w:rPr>
        <w:t xml:space="preserve"> </w:t>
      </w:r>
      <w:r w:rsidR="00BB18AE">
        <w:rPr>
          <w:rFonts w:ascii="Times New Roman" w:hAnsi="Times New Roman" w:cs="Times New Roman"/>
          <w:sz w:val="24"/>
          <w:szCs w:val="24"/>
        </w:rPr>
        <w:t xml:space="preserve">taip pat </w:t>
      </w:r>
      <w:r w:rsidR="001643D0">
        <w:rPr>
          <w:rFonts w:ascii="Times New Roman" w:hAnsi="Times New Roman" w:cs="Times New Roman"/>
          <w:sz w:val="24"/>
          <w:szCs w:val="24"/>
        </w:rPr>
        <w:t xml:space="preserve">nėra tokie </w:t>
      </w:r>
      <w:r w:rsidR="00BB18AE">
        <w:rPr>
          <w:rFonts w:ascii="Times New Roman" w:hAnsi="Times New Roman" w:cs="Times New Roman"/>
          <w:sz w:val="24"/>
          <w:szCs w:val="24"/>
        </w:rPr>
        <w:t>dideli</w:t>
      </w:r>
      <w:r w:rsidR="001643D0">
        <w:rPr>
          <w:rFonts w:ascii="Times New Roman" w:hAnsi="Times New Roman" w:cs="Times New Roman"/>
          <w:sz w:val="24"/>
          <w:szCs w:val="24"/>
        </w:rPr>
        <w:t xml:space="preserve"> kaip 2014 m., tačiau</w:t>
      </w:r>
      <w:r w:rsidR="00F25A74">
        <w:rPr>
          <w:rFonts w:ascii="Times New Roman" w:hAnsi="Times New Roman" w:cs="Times New Roman"/>
          <w:sz w:val="24"/>
          <w:szCs w:val="24"/>
        </w:rPr>
        <w:t xml:space="preserve"> </w:t>
      </w:r>
      <w:r w:rsidR="001643D0">
        <w:rPr>
          <w:rFonts w:ascii="Times New Roman" w:hAnsi="Times New Roman" w:cs="Times New Roman"/>
          <w:sz w:val="24"/>
          <w:szCs w:val="24"/>
        </w:rPr>
        <w:t>ryšk</w:t>
      </w:r>
      <w:r w:rsidR="00C076F4">
        <w:rPr>
          <w:rFonts w:ascii="Times New Roman" w:hAnsi="Times New Roman" w:cs="Times New Roman"/>
          <w:sz w:val="24"/>
          <w:szCs w:val="24"/>
        </w:rPr>
        <w:t>esni skirtumai išlieka kai kuriose mokyklose, pvz.,</w:t>
      </w:r>
      <w:r w:rsidR="00BB18AE">
        <w:rPr>
          <w:rFonts w:ascii="Times New Roman" w:hAnsi="Times New Roman" w:cs="Times New Roman"/>
          <w:sz w:val="24"/>
          <w:szCs w:val="24"/>
        </w:rPr>
        <w:t xml:space="preserve"> 5,</w:t>
      </w:r>
      <w:r w:rsidR="00C076F4">
        <w:rPr>
          <w:rFonts w:ascii="Times New Roman" w:hAnsi="Times New Roman" w:cs="Times New Roman"/>
          <w:sz w:val="24"/>
          <w:szCs w:val="24"/>
        </w:rPr>
        <w:t xml:space="preserve"> </w:t>
      </w:r>
      <w:r w:rsidR="00BB18AE">
        <w:rPr>
          <w:rFonts w:ascii="Times New Roman" w:hAnsi="Times New Roman" w:cs="Times New Roman"/>
          <w:sz w:val="24"/>
          <w:szCs w:val="24"/>
        </w:rPr>
        <w:t>8, 10, 25, 27</w:t>
      </w:r>
      <w:r w:rsidR="001643D0">
        <w:rPr>
          <w:rFonts w:ascii="Times New Roman" w:hAnsi="Times New Roman" w:cs="Times New Roman"/>
          <w:sz w:val="24"/>
          <w:szCs w:val="24"/>
        </w:rPr>
        <w:t xml:space="preserve"> </w:t>
      </w:r>
      <w:r w:rsidR="00C076F4">
        <w:rPr>
          <w:rFonts w:ascii="Times New Roman" w:hAnsi="Times New Roman" w:cs="Times New Roman"/>
          <w:sz w:val="24"/>
          <w:szCs w:val="24"/>
        </w:rPr>
        <w:t xml:space="preserve">numeriais </w:t>
      </w:r>
      <w:r w:rsidR="00690269">
        <w:rPr>
          <w:rFonts w:ascii="Times New Roman" w:hAnsi="Times New Roman" w:cs="Times New Roman"/>
          <w:sz w:val="24"/>
          <w:szCs w:val="24"/>
        </w:rPr>
        <w:t>pažymėtose mokyklose</w:t>
      </w:r>
      <w:r w:rsidR="00F25A74">
        <w:rPr>
          <w:rFonts w:ascii="Times New Roman" w:hAnsi="Times New Roman" w:cs="Times New Roman"/>
          <w:sz w:val="24"/>
          <w:szCs w:val="24"/>
        </w:rPr>
        <w:t xml:space="preserve">. </w:t>
      </w:r>
      <w:r w:rsidR="001643D0" w:rsidRPr="00F54F1C">
        <w:rPr>
          <w:rFonts w:ascii="Times New Roman" w:hAnsi="Times New Roman" w:cs="Times New Roman"/>
          <w:sz w:val="24"/>
          <w:szCs w:val="24"/>
        </w:rPr>
        <w:t>Mokykloms tikslinga įvardinti</w:t>
      </w:r>
      <w:r w:rsidR="00BB18AE">
        <w:rPr>
          <w:rFonts w:ascii="Times New Roman" w:hAnsi="Times New Roman" w:cs="Times New Roman"/>
          <w:sz w:val="24"/>
          <w:szCs w:val="24"/>
        </w:rPr>
        <w:t xml:space="preserve"> vidines</w:t>
      </w:r>
      <w:r w:rsidR="00D92EED" w:rsidRPr="00F54F1C">
        <w:rPr>
          <w:rFonts w:ascii="Times New Roman" w:hAnsi="Times New Roman" w:cs="Times New Roman"/>
          <w:sz w:val="24"/>
          <w:szCs w:val="24"/>
        </w:rPr>
        <w:t xml:space="preserve"> </w:t>
      </w:r>
      <w:r w:rsidR="00F25A74" w:rsidRPr="00F54F1C">
        <w:rPr>
          <w:rFonts w:ascii="Times New Roman" w:hAnsi="Times New Roman" w:cs="Times New Roman"/>
          <w:sz w:val="24"/>
          <w:szCs w:val="24"/>
        </w:rPr>
        <w:t xml:space="preserve">priežastis, kodėl tų pačių mokinių atskirų dalykų vertinimo rezultatai </w:t>
      </w:r>
      <w:r w:rsidR="00D92EED" w:rsidRPr="00F54F1C">
        <w:rPr>
          <w:rFonts w:ascii="Times New Roman" w:hAnsi="Times New Roman" w:cs="Times New Roman"/>
          <w:sz w:val="24"/>
          <w:szCs w:val="24"/>
        </w:rPr>
        <w:t>skiriasi, ir susitarti dėl veiksmų, kurie padėtų pašalinti šias priežastis.</w:t>
      </w:r>
    </w:p>
    <w:p w:rsidR="008977D3" w:rsidRDefault="00D3189D" w:rsidP="00A73E72">
      <w:pPr>
        <w:pStyle w:val="Betarp"/>
        <w:ind w:firstLine="851"/>
        <w:rPr>
          <w:rFonts w:ascii="Times New Roman" w:hAnsi="Times New Roman" w:cs="Times New Roman"/>
          <w:sz w:val="24"/>
          <w:szCs w:val="24"/>
        </w:rPr>
      </w:pPr>
      <w:r>
        <w:rPr>
          <w:noProof/>
        </w:rPr>
        <w:drawing>
          <wp:inline distT="0" distB="0" distL="0" distR="0">
            <wp:extent cx="5520690" cy="26289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3E72" w:rsidRDefault="00D3189D" w:rsidP="00BB18AE">
      <w:pPr>
        <w:pStyle w:val="Betarp"/>
        <w:tabs>
          <w:tab w:val="left" w:pos="-142"/>
        </w:tabs>
        <w:ind w:hanging="142"/>
        <w:jc w:val="center"/>
        <w:rPr>
          <w:rFonts w:ascii="Times New Roman" w:hAnsi="Times New Roman" w:cs="Times New Roman"/>
          <w:sz w:val="24"/>
          <w:szCs w:val="24"/>
        </w:rPr>
      </w:pPr>
      <w:r>
        <w:rPr>
          <w:noProof/>
        </w:rPr>
        <w:drawing>
          <wp:inline distT="0" distB="0" distL="0" distR="0" wp14:anchorId="26D5500D" wp14:editId="606CD990">
            <wp:extent cx="6120130" cy="290576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47D04">
        <w:rPr>
          <w:rFonts w:ascii="Times New Roman" w:hAnsi="Times New Roman" w:cs="Times New Roman"/>
          <w:sz w:val="24"/>
          <w:szCs w:val="24"/>
        </w:rPr>
        <w:t xml:space="preserve">6. </w:t>
      </w:r>
      <w:r w:rsidR="00F25A74">
        <w:rPr>
          <w:rFonts w:ascii="Times New Roman" w:hAnsi="Times New Roman" w:cs="Times New Roman"/>
          <w:sz w:val="24"/>
          <w:szCs w:val="24"/>
        </w:rPr>
        <w:t xml:space="preserve">pav. </w:t>
      </w:r>
      <w:r w:rsidR="00AB210F">
        <w:rPr>
          <w:rFonts w:ascii="Times New Roman" w:hAnsi="Times New Roman" w:cs="Times New Roman"/>
          <w:sz w:val="24"/>
          <w:szCs w:val="24"/>
        </w:rPr>
        <w:t>Klaipėdos s</w:t>
      </w:r>
      <w:r w:rsidR="00AB210F" w:rsidRPr="00423792">
        <w:rPr>
          <w:rFonts w:ascii="Times New Roman" w:hAnsi="Times New Roman" w:cs="Times New Roman"/>
          <w:sz w:val="24"/>
          <w:szCs w:val="24"/>
        </w:rPr>
        <w:t>avivaldybės mokyklų procentiniai rodikliai pagal mokomuosius dalykus (4 klasė</w:t>
      </w:r>
      <w:r w:rsidR="00AB210F">
        <w:rPr>
          <w:rFonts w:ascii="Times New Roman" w:hAnsi="Times New Roman" w:cs="Times New Roman"/>
          <w:sz w:val="24"/>
          <w:szCs w:val="24"/>
        </w:rPr>
        <w:t>, 2015 m.</w:t>
      </w:r>
      <w:r w:rsidR="00AB210F" w:rsidRPr="00423792">
        <w:rPr>
          <w:rFonts w:ascii="Times New Roman" w:hAnsi="Times New Roman" w:cs="Times New Roman"/>
          <w:sz w:val="24"/>
          <w:szCs w:val="24"/>
        </w:rPr>
        <w:t>)</w:t>
      </w:r>
    </w:p>
    <w:p w:rsidR="0003240E" w:rsidRDefault="0003240E" w:rsidP="00AB210F">
      <w:pPr>
        <w:pStyle w:val="Betarp"/>
        <w:ind w:firstLine="851"/>
        <w:rPr>
          <w:rFonts w:ascii="Times New Roman" w:hAnsi="Times New Roman" w:cs="Times New Roman"/>
          <w:sz w:val="24"/>
          <w:szCs w:val="24"/>
        </w:rPr>
      </w:pPr>
    </w:p>
    <w:p w:rsidR="00D26DD7" w:rsidRDefault="00B47D04" w:rsidP="00A73E72">
      <w:pPr>
        <w:pStyle w:val="Betarp"/>
        <w:ind w:firstLine="851"/>
        <w:rPr>
          <w:rFonts w:ascii="Times New Roman" w:hAnsi="Times New Roman" w:cs="Times New Roman"/>
          <w:sz w:val="24"/>
          <w:szCs w:val="24"/>
        </w:rPr>
      </w:pPr>
      <w:r>
        <w:rPr>
          <w:rFonts w:ascii="Times New Roman" w:hAnsi="Times New Roman" w:cs="Times New Roman"/>
          <w:sz w:val="24"/>
          <w:szCs w:val="24"/>
        </w:rPr>
        <w:t>2.1.4. Klaipėdos savivaldybės ST rezultatai pagal pasiekimų lygmenis</w:t>
      </w:r>
      <w:r w:rsidR="00E90672">
        <w:rPr>
          <w:rFonts w:ascii="Times New Roman" w:hAnsi="Times New Roman" w:cs="Times New Roman"/>
          <w:sz w:val="24"/>
          <w:szCs w:val="24"/>
        </w:rPr>
        <w:t xml:space="preserve"> (4 klasės).</w:t>
      </w:r>
    </w:p>
    <w:p w:rsidR="0042640D" w:rsidRDefault="0042640D" w:rsidP="0042640D">
      <w:pPr>
        <w:pStyle w:val="Betarp"/>
        <w:ind w:right="-1" w:firstLine="851"/>
        <w:jc w:val="both"/>
        <w:rPr>
          <w:rFonts w:ascii="Times New Roman" w:hAnsi="Times New Roman" w:cs="Times New Roman"/>
          <w:sz w:val="24"/>
          <w:szCs w:val="24"/>
        </w:rPr>
      </w:pPr>
      <w:r>
        <w:rPr>
          <w:rFonts w:ascii="Times New Roman" w:hAnsi="Times New Roman" w:cs="Times New Roman"/>
          <w:sz w:val="24"/>
          <w:szCs w:val="24"/>
        </w:rPr>
        <w:t>Visų mok</w:t>
      </w:r>
      <w:r w:rsidRPr="00BB1D7B">
        <w:rPr>
          <w:rFonts w:ascii="Times New Roman" w:hAnsi="Times New Roman" w:cs="Times New Roman"/>
          <w:sz w:val="24"/>
          <w:szCs w:val="24"/>
        </w:rPr>
        <w:t xml:space="preserve">yklų 4 klasių mokinių pasiskirstymas pagal pasiekimų lygius pateiktas </w:t>
      </w:r>
      <w:r>
        <w:rPr>
          <w:rFonts w:ascii="Times New Roman" w:hAnsi="Times New Roman" w:cs="Times New Roman"/>
          <w:sz w:val="24"/>
          <w:szCs w:val="24"/>
        </w:rPr>
        <w:t xml:space="preserve">atskirose diagramose, </w:t>
      </w:r>
      <w:r w:rsidRPr="00BB1D7B">
        <w:rPr>
          <w:rFonts w:ascii="Times New Roman" w:hAnsi="Times New Roman" w:cs="Times New Roman"/>
          <w:sz w:val="24"/>
          <w:szCs w:val="24"/>
        </w:rPr>
        <w:t xml:space="preserve">todėl </w:t>
      </w:r>
      <w:r w:rsidR="00672F44">
        <w:rPr>
          <w:rFonts w:ascii="Times New Roman" w:hAnsi="Times New Roman" w:cs="Times New Roman"/>
          <w:sz w:val="24"/>
          <w:szCs w:val="24"/>
        </w:rPr>
        <w:t xml:space="preserve">tikslinga </w:t>
      </w:r>
      <w:r w:rsidR="00C31B0C">
        <w:rPr>
          <w:rFonts w:ascii="Times New Roman" w:hAnsi="Times New Roman" w:cs="Times New Roman"/>
          <w:sz w:val="24"/>
          <w:szCs w:val="24"/>
        </w:rPr>
        <w:t xml:space="preserve">įvertinti </w:t>
      </w:r>
      <w:r w:rsidR="00672F44">
        <w:rPr>
          <w:rFonts w:ascii="Times New Roman" w:hAnsi="Times New Roman" w:cs="Times New Roman"/>
          <w:sz w:val="24"/>
          <w:szCs w:val="24"/>
        </w:rPr>
        <w:t>rezultatus, atkreipiant</w:t>
      </w:r>
      <w:r w:rsidRPr="00BB1D7B">
        <w:rPr>
          <w:rFonts w:ascii="Times New Roman" w:hAnsi="Times New Roman" w:cs="Times New Roman"/>
          <w:sz w:val="24"/>
          <w:szCs w:val="24"/>
        </w:rPr>
        <w:t xml:space="preserve"> dėmesį</w:t>
      </w:r>
      <w:r w:rsidR="00C31B0C">
        <w:rPr>
          <w:rFonts w:ascii="Times New Roman" w:hAnsi="Times New Roman" w:cs="Times New Roman"/>
          <w:sz w:val="24"/>
          <w:szCs w:val="24"/>
        </w:rPr>
        <w:t>, kuri mokinių dalis ir kurių dalykų pasiekė aukš</w:t>
      </w:r>
      <w:r w:rsidR="00112D4E">
        <w:rPr>
          <w:rFonts w:ascii="Times New Roman" w:hAnsi="Times New Roman" w:cs="Times New Roman"/>
          <w:sz w:val="24"/>
          <w:szCs w:val="24"/>
        </w:rPr>
        <w:t>t</w:t>
      </w:r>
      <w:r w:rsidR="007F0CB0">
        <w:rPr>
          <w:rFonts w:ascii="Times New Roman" w:hAnsi="Times New Roman" w:cs="Times New Roman"/>
          <w:sz w:val="24"/>
          <w:szCs w:val="24"/>
        </w:rPr>
        <w:t>esn</w:t>
      </w:r>
      <w:r w:rsidR="00690269">
        <w:rPr>
          <w:rFonts w:ascii="Times New Roman" w:hAnsi="Times New Roman" w:cs="Times New Roman"/>
          <w:sz w:val="24"/>
          <w:szCs w:val="24"/>
        </w:rPr>
        <w:t>į</w:t>
      </w:r>
      <w:r w:rsidR="00B902F4">
        <w:rPr>
          <w:rFonts w:ascii="Times New Roman" w:hAnsi="Times New Roman" w:cs="Times New Roman"/>
          <w:sz w:val="24"/>
          <w:szCs w:val="24"/>
        </w:rPr>
        <w:t>jį</w:t>
      </w:r>
      <w:r w:rsidR="00690269">
        <w:rPr>
          <w:rFonts w:ascii="Times New Roman" w:hAnsi="Times New Roman" w:cs="Times New Roman"/>
          <w:sz w:val="24"/>
          <w:szCs w:val="24"/>
        </w:rPr>
        <w:t>,</w:t>
      </w:r>
      <w:r w:rsidR="007F0CB0">
        <w:rPr>
          <w:rFonts w:ascii="Times New Roman" w:hAnsi="Times New Roman" w:cs="Times New Roman"/>
          <w:sz w:val="24"/>
          <w:szCs w:val="24"/>
        </w:rPr>
        <w:t xml:space="preserve"> pagrindinį</w:t>
      </w:r>
      <w:r w:rsidRPr="00BB1D7B">
        <w:rPr>
          <w:rFonts w:ascii="Times New Roman" w:hAnsi="Times New Roman" w:cs="Times New Roman"/>
          <w:sz w:val="24"/>
          <w:szCs w:val="24"/>
        </w:rPr>
        <w:t xml:space="preserve"> </w:t>
      </w:r>
      <w:r w:rsidR="007F0CB0">
        <w:rPr>
          <w:rFonts w:ascii="Times New Roman" w:hAnsi="Times New Roman" w:cs="Times New Roman"/>
          <w:sz w:val="24"/>
          <w:szCs w:val="24"/>
        </w:rPr>
        <w:t>ar patenkinamą lygį, kuri dal</w:t>
      </w:r>
      <w:r w:rsidR="00BB18AE">
        <w:rPr>
          <w:rFonts w:ascii="Times New Roman" w:hAnsi="Times New Roman" w:cs="Times New Roman"/>
          <w:sz w:val="24"/>
          <w:szCs w:val="24"/>
        </w:rPr>
        <w:t>is nepasiekė patenkinamo lygio.</w:t>
      </w:r>
    </w:p>
    <w:p w:rsidR="00F02FD4" w:rsidRDefault="00A03946" w:rsidP="00CB7C0C">
      <w:pPr>
        <w:pStyle w:val="Betarp"/>
        <w:ind w:right="-1" w:firstLine="851"/>
        <w:jc w:val="both"/>
        <w:rPr>
          <w:rFonts w:ascii="Times New Roman" w:eastAsia="Times New Roman" w:hAnsi="Times New Roman" w:cs="Times New Roman"/>
          <w:color w:val="000000"/>
          <w:sz w:val="24"/>
          <w:szCs w:val="24"/>
        </w:rPr>
      </w:pPr>
      <w:r w:rsidRPr="00A73E72">
        <w:rPr>
          <w:rFonts w:ascii="Times New Roman" w:hAnsi="Times New Roman" w:cs="Times New Roman"/>
          <w:sz w:val="24"/>
          <w:szCs w:val="24"/>
        </w:rPr>
        <w:t>4 klasių mokiniai</w:t>
      </w:r>
      <w:r w:rsidR="007F0CB0">
        <w:rPr>
          <w:rFonts w:ascii="Times New Roman" w:hAnsi="Times New Roman" w:cs="Times New Roman"/>
          <w:sz w:val="24"/>
          <w:szCs w:val="24"/>
        </w:rPr>
        <w:t>, nagrinėjant savivaldybės</w:t>
      </w:r>
      <w:r w:rsidRPr="00A73E72">
        <w:rPr>
          <w:rFonts w:ascii="Times New Roman" w:hAnsi="Times New Roman" w:cs="Times New Roman"/>
          <w:sz w:val="24"/>
          <w:szCs w:val="24"/>
        </w:rPr>
        <w:t xml:space="preserve"> </w:t>
      </w:r>
      <w:r w:rsidR="007F0CB0">
        <w:rPr>
          <w:rFonts w:ascii="Times New Roman" w:hAnsi="Times New Roman" w:cs="Times New Roman"/>
          <w:sz w:val="24"/>
          <w:szCs w:val="24"/>
        </w:rPr>
        <w:t>lygmeniu</w:t>
      </w:r>
      <w:r w:rsidR="00672F44">
        <w:rPr>
          <w:rFonts w:ascii="Times New Roman" w:hAnsi="Times New Roman" w:cs="Times New Roman"/>
          <w:sz w:val="24"/>
          <w:szCs w:val="24"/>
        </w:rPr>
        <w:t xml:space="preserve"> jų pasiskirstymą pagal</w:t>
      </w:r>
      <w:r w:rsidR="007F0CB0">
        <w:rPr>
          <w:rFonts w:ascii="Times New Roman" w:hAnsi="Times New Roman" w:cs="Times New Roman"/>
          <w:sz w:val="24"/>
          <w:szCs w:val="24"/>
        </w:rPr>
        <w:t xml:space="preserve"> </w:t>
      </w:r>
      <w:r w:rsidRPr="00A73E72">
        <w:rPr>
          <w:rFonts w:ascii="Times New Roman" w:hAnsi="Times New Roman" w:cs="Times New Roman"/>
          <w:sz w:val="24"/>
          <w:szCs w:val="24"/>
        </w:rPr>
        <w:t>mokymosi pasiekimų lygius</w:t>
      </w:r>
      <w:r w:rsidR="007F0CB0">
        <w:rPr>
          <w:rFonts w:ascii="Times New Roman" w:hAnsi="Times New Roman" w:cs="Times New Roman"/>
          <w:sz w:val="24"/>
          <w:szCs w:val="24"/>
        </w:rPr>
        <w:t>,</w:t>
      </w:r>
      <w:r w:rsidR="00690269">
        <w:rPr>
          <w:rFonts w:ascii="Times New Roman" w:hAnsi="Times New Roman" w:cs="Times New Roman"/>
          <w:sz w:val="24"/>
          <w:szCs w:val="24"/>
        </w:rPr>
        <w:t xml:space="preserve"> 2015</w:t>
      </w:r>
      <w:r w:rsidR="007F0CB0" w:rsidRPr="00A73E72">
        <w:rPr>
          <w:rFonts w:ascii="Times New Roman" w:hAnsi="Times New Roman" w:cs="Times New Roman"/>
          <w:sz w:val="24"/>
          <w:szCs w:val="24"/>
        </w:rPr>
        <w:t xml:space="preserve"> m. </w:t>
      </w:r>
      <w:r w:rsidRPr="00A73E72">
        <w:rPr>
          <w:rFonts w:ascii="Times New Roman" w:hAnsi="Times New Roman" w:cs="Times New Roman"/>
          <w:sz w:val="24"/>
          <w:szCs w:val="24"/>
        </w:rPr>
        <w:t>pasiskirstė taip: pagrindinį ir aukštesnįjį lygį pas</w:t>
      </w:r>
      <w:r w:rsidR="00DB31BC" w:rsidRPr="00A73E72">
        <w:rPr>
          <w:rFonts w:ascii="Times New Roman" w:hAnsi="Times New Roman" w:cs="Times New Roman"/>
          <w:sz w:val="24"/>
          <w:szCs w:val="24"/>
        </w:rPr>
        <w:t xml:space="preserve">iekė </w:t>
      </w:r>
      <w:r w:rsidR="00690269">
        <w:rPr>
          <w:rFonts w:ascii="Times New Roman" w:hAnsi="Times New Roman" w:cs="Times New Roman"/>
          <w:sz w:val="24"/>
          <w:szCs w:val="24"/>
        </w:rPr>
        <w:t xml:space="preserve">90 </w:t>
      </w:r>
      <w:r w:rsidR="00D90F07">
        <w:rPr>
          <w:rFonts w:ascii="Times New Roman" w:hAnsi="Times New Roman" w:cs="Times New Roman"/>
          <w:sz w:val="24"/>
          <w:szCs w:val="24"/>
        </w:rPr>
        <w:t>proc.</w:t>
      </w:r>
      <w:r w:rsidR="00112D4E">
        <w:rPr>
          <w:rFonts w:ascii="Times New Roman" w:hAnsi="Times New Roman" w:cs="Times New Roman"/>
          <w:sz w:val="24"/>
          <w:szCs w:val="24"/>
        </w:rPr>
        <w:t xml:space="preserve"> </w:t>
      </w:r>
      <w:r w:rsidR="00DB31BC" w:rsidRPr="00A73E72">
        <w:rPr>
          <w:rFonts w:ascii="Times New Roman" w:hAnsi="Times New Roman" w:cs="Times New Roman"/>
          <w:sz w:val="24"/>
          <w:szCs w:val="24"/>
        </w:rPr>
        <w:t>mokinių matematikos</w:t>
      </w:r>
      <w:r w:rsidR="00690269">
        <w:rPr>
          <w:rFonts w:ascii="Times New Roman" w:hAnsi="Times New Roman" w:cs="Times New Roman"/>
          <w:sz w:val="24"/>
          <w:szCs w:val="24"/>
        </w:rPr>
        <w:t xml:space="preserve"> (</w:t>
      </w:r>
      <w:r w:rsidR="00690269" w:rsidRPr="00A73E72">
        <w:rPr>
          <w:rFonts w:ascii="Times New Roman" w:hAnsi="Times New Roman" w:cs="Times New Roman"/>
          <w:sz w:val="24"/>
          <w:szCs w:val="24"/>
        </w:rPr>
        <w:t>2014 m.</w:t>
      </w:r>
      <w:r w:rsidR="00690269">
        <w:rPr>
          <w:rFonts w:ascii="Times New Roman" w:hAnsi="Times New Roman" w:cs="Times New Roman"/>
          <w:sz w:val="24"/>
          <w:szCs w:val="24"/>
        </w:rPr>
        <w:t xml:space="preserve"> – </w:t>
      </w:r>
      <w:r w:rsidR="00690269" w:rsidRPr="00A73E72">
        <w:rPr>
          <w:rFonts w:ascii="Times New Roman" w:hAnsi="Times New Roman" w:cs="Times New Roman"/>
          <w:sz w:val="24"/>
          <w:szCs w:val="24"/>
        </w:rPr>
        <w:t>81,4</w:t>
      </w:r>
      <w:r w:rsidR="00690269">
        <w:rPr>
          <w:rFonts w:ascii="Times New Roman" w:hAnsi="Times New Roman" w:cs="Times New Roman"/>
          <w:sz w:val="24"/>
          <w:szCs w:val="24"/>
        </w:rPr>
        <w:t xml:space="preserve"> proc.)</w:t>
      </w:r>
      <w:r w:rsidR="00DB31BC" w:rsidRPr="00A73E72">
        <w:rPr>
          <w:rFonts w:ascii="Times New Roman" w:hAnsi="Times New Roman" w:cs="Times New Roman"/>
          <w:sz w:val="24"/>
          <w:szCs w:val="24"/>
        </w:rPr>
        <w:t xml:space="preserve">, </w:t>
      </w:r>
      <w:r w:rsidR="00D90F07">
        <w:rPr>
          <w:rFonts w:ascii="Times New Roman" w:hAnsi="Times New Roman" w:cs="Times New Roman"/>
          <w:sz w:val="24"/>
          <w:szCs w:val="24"/>
        </w:rPr>
        <w:t xml:space="preserve">rašymo </w:t>
      </w:r>
      <w:r w:rsidR="00515FDC">
        <w:rPr>
          <w:rFonts w:ascii="Times New Roman" w:hAnsi="Times New Roman" w:cs="Times New Roman"/>
          <w:sz w:val="24"/>
          <w:szCs w:val="24"/>
        </w:rPr>
        <w:t xml:space="preserve">– </w:t>
      </w:r>
      <w:r w:rsidR="00515FDC">
        <w:rPr>
          <w:rFonts w:ascii="Times New Roman" w:eastAsia="Times New Roman" w:hAnsi="Times New Roman" w:cs="Times New Roman"/>
          <w:color w:val="000000"/>
          <w:sz w:val="24"/>
          <w:szCs w:val="24"/>
        </w:rPr>
        <w:t>66,2 proc.</w:t>
      </w:r>
      <w:r w:rsidR="00515FDC" w:rsidRPr="00515FDC">
        <w:rPr>
          <w:rFonts w:ascii="Times New Roman" w:hAnsi="Times New Roman" w:cs="Times New Roman"/>
          <w:sz w:val="24"/>
          <w:szCs w:val="24"/>
        </w:rPr>
        <w:t xml:space="preserve"> </w:t>
      </w:r>
      <w:r w:rsidR="00515FDC">
        <w:rPr>
          <w:rFonts w:ascii="Times New Roman" w:hAnsi="Times New Roman" w:cs="Times New Roman"/>
          <w:sz w:val="24"/>
          <w:szCs w:val="24"/>
        </w:rPr>
        <w:t>(</w:t>
      </w:r>
      <w:r w:rsidR="00515FDC" w:rsidRPr="00A73E72">
        <w:rPr>
          <w:rFonts w:ascii="Times New Roman" w:hAnsi="Times New Roman" w:cs="Times New Roman"/>
          <w:sz w:val="24"/>
          <w:szCs w:val="24"/>
        </w:rPr>
        <w:t>2014 m.</w:t>
      </w:r>
      <w:r w:rsidR="00515FDC">
        <w:rPr>
          <w:rFonts w:ascii="Times New Roman" w:hAnsi="Times New Roman" w:cs="Times New Roman"/>
          <w:sz w:val="24"/>
          <w:szCs w:val="24"/>
        </w:rPr>
        <w:t xml:space="preserve"> – </w:t>
      </w:r>
      <w:r w:rsidR="00515FDC" w:rsidRPr="00A73E72">
        <w:rPr>
          <w:rFonts w:ascii="Times New Roman" w:hAnsi="Times New Roman" w:cs="Times New Roman"/>
          <w:sz w:val="24"/>
          <w:szCs w:val="24"/>
        </w:rPr>
        <w:t xml:space="preserve">71,1 </w:t>
      </w:r>
      <w:r w:rsidR="00515FDC">
        <w:rPr>
          <w:rFonts w:ascii="Times New Roman" w:hAnsi="Times New Roman" w:cs="Times New Roman"/>
          <w:sz w:val="24"/>
          <w:szCs w:val="24"/>
        </w:rPr>
        <w:t>proc.)</w:t>
      </w:r>
      <w:r w:rsidR="00515FDC" w:rsidRPr="00A73E72">
        <w:rPr>
          <w:rFonts w:ascii="Times New Roman" w:hAnsi="Times New Roman" w:cs="Times New Roman"/>
          <w:sz w:val="24"/>
          <w:szCs w:val="24"/>
        </w:rPr>
        <w:t xml:space="preserve">, </w:t>
      </w:r>
      <w:r w:rsidR="00DB31BC" w:rsidRPr="00A73E72">
        <w:rPr>
          <w:rFonts w:ascii="Times New Roman" w:hAnsi="Times New Roman" w:cs="Times New Roman"/>
          <w:sz w:val="24"/>
          <w:szCs w:val="24"/>
        </w:rPr>
        <w:t xml:space="preserve">skaitymo </w:t>
      </w:r>
      <w:r w:rsidR="00515FDC">
        <w:rPr>
          <w:rFonts w:ascii="Times New Roman" w:hAnsi="Times New Roman" w:cs="Times New Roman"/>
          <w:sz w:val="24"/>
          <w:szCs w:val="24"/>
        </w:rPr>
        <w:t xml:space="preserve">– </w:t>
      </w:r>
      <w:r w:rsidR="00515FDC">
        <w:rPr>
          <w:rFonts w:ascii="Times New Roman" w:eastAsia="Times New Roman" w:hAnsi="Times New Roman" w:cs="Times New Roman"/>
          <w:color w:val="000000"/>
          <w:sz w:val="24"/>
          <w:szCs w:val="24"/>
        </w:rPr>
        <w:t xml:space="preserve">57,6 </w:t>
      </w:r>
      <w:r w:rsidR="00515FDC">
        <w:rPr>
          <w:rFonts w:ascii="Times New Roman" w:hAnsi="Times New Roman" w:cs="Times New Roman"/>
          <w:sz w:val="24"/>
          <w:szCs w:val="24"/>
        </w:rPr>
        <w:t>proc. (</w:t>
      </w:r>
      <w:r w:rsidR="00515FDC" w:rsidRPr="00A73E72">
        <w:rPr>
          <w:rFonts w:ascii="Times New Roman" w:hAnsi="Times New Roman" w:cs="Times New Roman"/>
          <w:sz w:val="24"/>
          <w:szCs w:val="24"/>
        </w:rPr>
        <w:t>2014 m.</w:t>
      </w:r>
      <w:r w:rsidR="00515FDC">
        <w:rPr>
          <w:rFonts w:ascii="Times New Roman" w:hAnsi="Times New Roman" w:cs="Times New Roman"/>
          <w:sz w:val="24"/>
          <w:szCs w:val="24"/>
        </w:rPr>
        <w:t xml:space="preserve"> – 49,6 proc.)</w:t>
      </w:r>
      <w:r w:rsidR="00515FDC" w:rsidRPr="00A73E72">
        <w:rPr>
          <w:rFonts w:ascii="Times New Roman" w:hAnsi="Times New Roman" w:cs="Times New Roman"/>
          <w:sz w:val="24"/>
          <w:szCs w:val="24"/>
        </w:rPr>
        <w:t>,</w:t>
      </w:r>
      <w:r w:rsidR="00515FDC">
        <w:rPr>
          <w:rFonts w:ascii="Times New Roman" w:hAnsi="Times New Roman" w:cs="Times New Roman"/>
          <w:sz w:val="24"/>
          <w:szCs w:val="24"/>
        </w:rPr>
        <w:t xml:space="preserve"> </w:t>
      </w:r>
      <w:r w:rsidR="00515FDC">
        <w:rPr>
          <w:rFonts w:ascii="Times New Roman" w:eastAsia="Times New Roman" w:hAnsi="Times New Roman" w:cs="Times New Roman"/>
          <w:color w:val="000000"/>
          <w:sz w:val="24"/>
          <w:szCs w:val="24"/>
        </w:rPr>
        <w:t xml:space="preserve">pasaulio pažinimo – 84,9 </w:t>
      </w:r>
      <w:r w:rsidR="00515FDC">
        <w:rPr>
          <w:rFonts w:ascii="Times New Roman" w:hAnsi="Times New Roman" w:cs="Times New Roman"/>
          <w:sz w:val="24"/>
          <w:szCs w:val="24"/>
        </w:rPr>
        <w:t xml:space="preserve">proc. </w:t>
      </w:r>
      <w:r w:rsidR="00C632B4">
        <w:rPr>
          <w:rFonts w:ascii="Times New Roman" w:eastAsia="Times New Roman" w:hAnsi="Times New Roman" w:cs="Times New Roman"/>
          <w:color w:val="000000"/>
          <w:sz w:val="24"/>
          <w:szCs w:val="24"/>
        </w:rPr>
        <w:t>(6 priedas).</w:t>
      </w:r>
      <w:r w:rsidR="00D90F07">
        <w:rPr>
          <w:rFonts w:ascii="Times New Roman" w:eastAsia="Times New Roman" w:hAnsi="Times New Roman" w:cs="Times New Roman"/>
          <w:color w:val="000000"/>
          <w:sz w:val="24"/>
          <w:szCs w:val="24"/>
        </w:rPr>
        <w:t xml:space="preserve"> Lyginant </w:t>
      </w:r>
      <w:r w:rsidR="0008744F">
        <w:rPr>
          <w:rFonts w:ascii="Times New Roman" w:eastAsia="Times New Roman" w:hAnsi="Times New Roman" w:cs="Times New Roman"/>
          <w:color w:val="000000"/>
          <w:sz w:val="24"/>
          <w:szCs w:val="24"/>
        </w:rPr>
        <w:t xml:space="preserve">dvejų metų </w:t>
      </w:r>
      <w:r w:rsidR="00D90F07">
        <w:rPr>
          <w:rFonts w:ascii="Times New Roman" w:eastAsia="Times New Roman" w:hAnsi="Times New Roman" w:cs="Times New Roman"/>
          <w:color w:val="000000"/>
          <w:sz w:val="24"/>
          <w:szCs w:val="24"/>
        </w:rPr>
        <w:t xml:space="preserve">ST pasiekimus </w:t>
      </w:r>
      <w:r w:rsidR="0008744F">
        <w:rPr>
          <w:rFonts w:ascii="Times New Roman" w:eastAsia="Times New Roman" w:hAnsi="Times New Roman" w:cs="Times New Roman"/>
          <w:color w:val="000000"/>
          <w:sz w:val="24"/>
          <w:szCs w:val="24"/>
        </w:rPr>
        <w:t>šiuo aspektu, pas</w:t>
      </w:r>
      <w:r w:rsidR="00112D4E">
        <w:rPr>
          <w:rFonts w:ascii="Times New Roman" w:eastAsia="Times New Roman" w:hAnsi="Times New Roman" w:cs="Times New Roman"/>
          <w:color w:val="000000"/>
          <w:sz w:val="24"/>
          <w:szCs w:val="24"/>
        </w:rPr>
        <w:t>t</w:t>
      </w:r>
      <w:r w:rsidR="0008744F">
        <w:rPr>
          <w:rFonts w:ascii="Times New Roman" w:eastAsia="Times New Roman" w:hAnsi="Times New Roman" w:cs="Times New Roman"/>
          <w:color w:val="000000"/>
          <w:sz w:val="24"/>
          <w:szCs w:val="24"/>
        </w:rPr>
        <w:t>ebima, kad pagerėjo matematikos ir skaitymo</w:t>
      </w:r>
      <w:r w:rsidR="00672F44">
        <w:rPr>
          <w:rFonts w:ascii="Times New Roman" w:eastAsia="Times New Roman" w:hAnsi="Times New Roman" w:cs="Times New Roman"/>
          <w:color w:val="000000"/>
          <w:sz w:val="24"/>
          <w:szCs w:val="24"/>
        </w:rPr>
        <w:t xml:space="preserve">, </w:t>
      </w:r>
      <w:r w:rsidR="0008744F">
        <w:rPr>
          <w:rFonts w:ascii="Times New Roman" w:eastAsia="Times New Roman" w:hAnsi="Times New Roman" w:cs="Times New Roman"/>
          <w:color w:val="000000"/>
          <w:sz w:val="24"/>
          <w:szCs w:val="24"/>
        </w:rPr>
        <w:t>pablogėjo rašymo rodikli</w:t>
      </w:r>
      <w:r w:rsidR="005557B7">
        <w:rPr>
          <w:rFonts w:ascii="Times New Roman" w:eastAsia="Times New Roman" w:hAnsi="Times New Roman" w:cs="Times New Roman"/>
          <w:color w:val="000000"/>
          <w:sz w:val="24"/>
          <w:szCs w:val="24"/>
        </w:rPr>
        <w:t xml:space="preserve">s. Tačiau 4 klasėse </w:t>
      </w:r>
      <w:r w:rsidR="0008744F">
        <w:rPr>
          <w:rFonts w:ascii="Times New Roman" w:eastAsia="Times New Roman" w:hAnsi="Times New Roman" w:cs="Times New Roman"/>
          <w:color w:val="000000"/>
          <w:sz w:val="24"/>
          <w:szCs w:val="24"/>
        </w:rPr>
        <w:t>ska</w:t>
      </w:r>
      <w:r w:rsidR="005557B7">
        <w:rPr>
          <w:rFonts w:ascii="Times New Roman" w:eastAsia="Times New Roman" w:hAnsi="Times New Roman" w:cs="Times New Roman"/>
          <w:color w:val="000000"/>
          <w:sz w:val="24"/>
          <w:szCs w:val="24"/>
        </w:rPr>
        <w:t>itymo ir rašymo mokymo(si) srity</w:t>
      </w:r>
      <w:r w:rsidR="0008744F">
        <w:rPr>
          <w:rFonts w:ascii="Times New Roman" w:eastAsia="Times New Roman" w:hAnsi="Times New Roman" w:cs="Times New Roman"/>
          <w:color w:val="000000"/>
          <w:sz w:val="24"/>
          <w:szCs w:val="24"/>
        </w:rPr>
        <w:t xml:space="preserve">s </w:t>
      </w:r>
      <w:r w:rsidR="005557B7">
        <w:rPr>
          <w:rFonts w:ascii="Times New Roman" w:eastAsia="Times New Roman" w:hAnsi="Times New Roman" w:cs="Times New Roman"/>
          <w:color w:val="000000"/>
          <w:sz w:val="24"/>
          <w:szCs w:val="24"/>
        </w:rPr>
        <w:t xml:space="preserve">išlieka probleminės, nes </w:t>
      </w:r>
      <w:r w:rsidR="0008744F">
        <w:rPr>
          <w:rFonts w:ascii="Times New Roman" w:eastAsia="Times New Roman" w:hAnsi="Times New Roman" w:cs="Times New Roman"/>
          <w:color w:val="000000"/>
          <w:sz w:val="24"/>
          <w:szCs w:val="24"/>
        </w:rPr>
        <w:t>6,6 proc</w:t>
      </w:r>
      <w:r w:rsidR="00112D4E">
        <w:rPr>
          <w:rFonts w:ascii="Times New Roman" w:eastAsia="Times New Roman" w:hAnsi="Times New Roman" w:cs="Times New Roman"/>
          <w:color w:val="000000"/>
          <w:sz w:val="24"/>
          <w:szCs w:val="24"/>
        </w:rPr>
        <w:t>.</w:t>
      </w:r>
      <w:r w:rsidR="0008744F">
        <w:rPr>
          <w:rFonts w:ascii="Times New Roman" w:eastAsia="Times New Roman" w:hAnsi="Times New Roman" w:cs="Times New Roman"/>
          <w:color w:val="000000"/>
          <w:sz w:val="24"/>
          <w:szCs w:val="24"/>
        </w:rPr>
        <w:t xml:space="preserve"> mokinių skaitymo</w:t>
      </w:r>
      <w:r w:rsidR="000D29C4">
        <w:rPr>
          <w:rFonts w:ascii="Times New Roman" w:eastAsia="Times New Roman" w:hAnsi="Times New Roman" w:cs="Times New Roman"/>
          <w:color w:val="000000"/>
          <w:sz w:val="24"/>
          <w:szCs w:val="24"/>
        </w:rPr>
        <w:t xml:space="preserve"> </w:t>
      </w:r>
      <w:r w:rsidR="0008744F">
        <w:rPr>
          <w:rFonts w:ascii="Times New Roman" w:eastAsia="Times New Roman" w:hAnsi="Times New Roman" w:cs="Times New Roman"/>
          <w:color w:val="000000"/>
          <w:sz w:val="24"/>
          <w:szCs w:val="24"/>
        </w:rPr>
        <w:t>ir 6,0 proc.</w:t>
      </w:r>
      <w:r w:rsidR="004A7D3B" w:rsidRPr="004A7D3B">
        <w:rPr>
          <w:rFonts w:ascii="Times New Roman" w:eastAsia="Times New Roman" w:hAnsi="Times New Roman" w:cs="Times New Roman"/>
          <w:color w:val="000000"/>
          <w:sz w:val="24"/>
          <w:szCs w:val="24"/>
        </w:rPr>
        <w:t xml:space="preserve"> </w:t>
      </w:r>
      <w:r w:rsidR="005557B7">
        <w:rPr>
          <w:rFonts w:ascii="Times New Roman" w:eastAsia="Times New Roman" w:hAnsi="Times New Roman" w:cs="Times New Roman"/>
          <w:color w:val="000000"/>
          <w:sz w:val="24"/>
          <w:szCs w:val="24"/>
        </w:rPr>
        <w:t xml:space="preserve">mokinių </w:t>
      </w:r>
      <w:r w:rsidR="004A7D3B">
        <w:rPr>
          <w:rFonts w:ascii="Times New Roman" w:eastAsia="Times New Roman" w:hAnsi="Times New Roman" w:cs="Times New Roman"/>
          <w:color w:val="000000"/>
          <w:sz w:val="24"/>
          <w:szCs w:val="24"/>
        </w:rPr>
        <w:t xml:space="preserve">rašymo </w:t>
      </w:r>
      <w:r w:rsidR="0008744F">
        <w:rPr>
          <w:rFonts w:ascii="Times New Roman" w:eastAsia="Times New Roman" w:hAnsi="Times New Roman" w:cs="Times New Roman"/>
          <w:color w:val="000000"/>
          <w:sz w:val="24"/>
          <w:szCs w:val="24"/>
        </w:rPr>
        <w:t>nepasiekė patenkinamo lygio</w:t>
      </w:r>
      <w:r w:rsidR="004A7D3B">
        <w:rPr>
          <w:rFonts w:ascii="Times New Roman" w:eastAsia="Times New Roman" w:hAnsi="Times New Roman" w:cs="Times New Roman"/>
          <w:color w:val="000000"/>
          <w:sz w:val="24"/>
          <w:szCs w:val="24"/>
        </w:rPr>
        <w:t xml:space="preserve"> (ST patikrinime dalyvavusių savivaldybių šis rodiklis atitinkamai </w:t>
      </w:r>
      <w:r w:rsidR="005557B7">
        <w:rPr>
          <w:rFonts w:ascii="Times New Roman" w:eastAsia="Times New Roman" w:hAnsi="Times New Roman" w:cs="Times New Roman"/>
          <w:color w:val="000000"/>
          <w:sz w:val="24"/>
          <w:szCs w:val="24"/>
        </w:rPr>
        <w:t xml:space="preserve">yra </w:t>
      </w:r>
      <w:r w:rsidR="004A7D3B">
        <w:rPr>
          <w:rFonts w:ascii="Times New Roman" w:eastAsia="Times New Roman" w:hAnsi="Times New Roman" w:cs="Times New Roman"/>
          <w:color w:val="000000"/>
          <w:sz w:val="24"/>
          <w:szCs w:val="24"/>
        </w:rPr>
        <w:t xml:space="preserve">9 </w:t>
      </w:r>
      <w:r w:rsidR="005557B7">
        <w:rPr>
          <w:rFonts w:ascii="Times New Roman" w:eastAsia="Times New Roman" w:hAnsi="Times New Roman" w:cs="Times New Roman"/>
          <w:color w:val="000000"/>
          <w:sz w:val="24"/>
          <w:szCs w:val="24"/>
        </w:rPr>
        <w:t xml:space="preserve">proc. </w:t>
      </w:r>
      <w:r w:rsidR="004A7D3B">
        <w:rPr>
          <w:rFonts w:ascii="Times New Roman" w:eastAsia="Times New Roman" w:hAnsi="Times New Roman" w:cs="Times New Roman"/>
          <w:color w:val="000000"/>
          <w:sz w:val="24"/>
          <w:szCs w:val="24"/>
        </w:rPr>
        <w:t>ir 6,2 proc.)</w:t>
      </w:r>
      <w:r w:rsidR="000D29C4">
        <w:rPr>
          <w:rFonts w:ascii="Times New Roman" w:eastAsia="Times New Roman" w:hAnsi="Times New Roman" w:cs="Times New Roman"/>
          <w:color w:val="000000"/>
          <w:sz w:val="24"/>
          <w:szCs w:val="24"/>
        </w:rPr>
        <w:t>.</w:t>
      </w:r>
    </w:p>
    <w:p w:rsidR="00C632B4" w:rsidRDefault="00C632B4" w:rsidP="00CB7C0C">
      <w:pPr>
        <w:pStyle w:val="Betarp"/>
        <w:ind w:right="-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Analizuojant mokinių ST rezultatus pagal mokymosi pasiekimus ir </w:t>
      </w:r>
      <w:r w:rsidR="00BB18AE">
        <w:rPr>
          <w:rFonts w:ascii="Times New Roman" w:eastAsia="Times New Roman" w:hAnsi="Times New Roman" w:cs="Times New Roman"/>
          <w:color w:val="000000"/>
          <w:sz w:val="24"/>
          <w:szCs w:val="24"/>
        </w:rPr>
        <w:t xml:space="preserve">mokinių </w:t>
      </w:r>
      <w:r>
        <w:rPr>
          <w:rFonts w:ascii="Times New Roman" w:eastAsia="Times New Roman" w:hAnsi="Times New Roman" w:cs="Times New Roman"/>
          <w:color w:val="000000"/>
          <w:sz w:val="24"/>
          <w:szCs w:val="24"/>
        </w:rPr>
        <w:t xml:space="preserve">lytį (2 ir 7 priedai), pastebima, kad ir 2014, ir 2015 </w:t>
      </w:r>
      <w:r w:rsidR="00812520">
        <w:rPr>
          <w:rFonts w:ascii="Times New Roman" w:eastAsia="Times New Roman" w:hAnsi="Times New Roman" w:cs="Times New Roman"/>
          <w:color w:val="000000"/>
          <w:sz w:val="24"/>
          <w:szCs w:val="24"/>
        </w:rPr>
        <w:t>m. mergaičių rezultatai geresni</w:t>
      </w:r>
      <w:r>
        <w:rPr>
          <w:rFonts w:ascii="Times New Roman" w:eastAsia="Times New Roman" w:hAnsi="Times New Roman" w:cs="Times New Roman"/>
          <w:color w:val="000000"/>
          <w:sz w:val="24"/>
          <w:szCs w:val="24"/>
        </w:rPr>
        <w:t xml:space="preserve"> nei berniukų: visų dalykų ST didesnė dalis mergaičių, pasiekusių pagrindinį ir aukštesnįjį lygį, ir didesnė dalis berniukų, nepasiekusių patenkinamo lygio.</w:t>
      </w:r>
    </w:p>
    <w:p w:rsidR="00D90F07" w:rsidRDefault="00F02FD4" w:rsidP="00CB7C0C">
      <w:pPr>
        <w:pStyle w:val="Betarp"/>
        <w:ind w:right="-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Įvertinus 2015 m. atskirų dalykų ST rezultatus pagal pasiekimų lygmenis, nustatyta, kad</w:t>
      </w:r>
      <w:r w:rsidR="000D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4A7D3B">
        <w:rPr>
          <w:rFonts w:ascii="Times New Roman" w:eastAsia="Times New Roman" w:hAnsi="Times New Roman" w:cs="Times New Roman"/>
          <w:color w:val="000000"/>
          <w:sz w:val="24"/>
          <w:szCs w:val="24"/>
        </w:rPr>
        <w:t>tskirose mokyklose nepasiekusių patenkinamo lygio</w:t>
      </w:r>
      <w:r w:rsidR="00352192">
        <w:rPr>
          <w:rFonts w:ascii="Times New Roman" w:eastAsia="Times New Roman" w:hAnsi="Times New Roman" w:cs="Times New Roman"/>
          <w:color w:val="000000"/>
          <w:sz w:val="24"/>
          <w:szCs w:val="24"/>
        </w:rPr>
        <w:t xml:space="preserve"> vaikų dalis yra skirtinga: </w:t>
      </w:r>
      <w:r>
        <w:rPr>
          <w:rFonts w:ascii="Times New Roman" w:eastAsia="Times New Roman" w:hAnsi="Times New Roman" w:cs="Times New Roman"/>
          <w:color w:val="000000"/>
          <w:sz w:val="24"/>
          <w:szCs w:val="24"/>
        </w:rPr>
        <w:t xml:space="preserve">matematikos ir pasaulio pažinimo </w:t>
      </w:r>
      <w:r w:rsidR="00672F44">
        <w:rPr>
          <w:rFonts w:ascii="Times New Roman" w:eastAsia="Times New Roman" w:hAnsi="Times New Roman" w:cs="Times New Roman"/>
          <w:color w:val="000000"/>
          <w:sz w:val="24"/>
          <w:szCs w:val="24"/>
        </w:rPr>
        <w:t>iš</w:t>
      </w:r>
      <w:r>
        <w:rPr>
          <w:rFonts w:ascii="Times New Roman" w:eastAsia="Times New Roman" w:hAnsi="Times New Roman" w:cs="Times New Roman"/>
          <w:color w:val="000000"/>
          <w:sz w:val="24"/>
          <w:szCs w:val="24"/>
        </w:rPr>
        <w:t xml:space="preserve"> </w:t>
      </w:r>
      <w:r w:rsidR="00672F44">
        <w:rPr>
          <w:rFonts w:ascii="Times New Roman" w:eastAsia="Times New Roman" w:hAnsi="Times New Roman" w:cs="Times New Roman"/>
          <w:color w:val="000000"/>
          <w:sz w:val="24"/>
          <w:szCs w:val="24"/>
        </w:rPr>
        <w:t xml:space="preserve">27 patikrinimuose dalyvavusių mokyklų atitinkamai </w:t>
      </w:r>
      <w:r>
        <w:rPr>
          <w:rFonts w:ascii="Times New Roman" w:eastAsia="Times New Roman" w:hAnsi="Times New Roman" w:cs="Times New Roman"/>
          <w:color w:val="000000"/>
          <w:sz w:val="24"/>
          <w:szCs w:val="24"/>
        </w:rPr>
        <w:t>20 ir 22 mokyklose</w:t>
      </w:r>
      <w:r w:rsidR="00672F44">
        <w:rPr>
          <w:rFonts w:ascii="Times New Roman" w:eastAsia="Times New Roman" w:hAnsi="Times New Roman" w:cs="Times New Roman"/>
          <w:color w:val="000000"/>
          <w:sz w:val="24"/>
          <w:szCs w:val="24"/>
        </w:rPr>
        <w:t xml:space="preserve"> nėra mokinių, nepasiekusių patenkinamo lygio, o kitose (atitinkamai 7 ir 5) yra nuo 1 iki 2 mokinių, nepasiekusių patenkinamo lygio.</w:t>
      </w:r>
      <w:r w:rsidR="00170B3C">
        <w:rPr>
          <w:rFonts w:ascii="Times New Roman" w:eastAsia="Times New Roman" w:hAnsi="Times New Roman" w:cs="Times New Roman"/>
          <w:color w:val="000000"/>
          <w:sz w:val="24"/>
          <w:szCs w:val="24"/>
        </w:rPr>
        <w:t xml:space="preserve"> S</w:t>
      </w:r>
      <w:r w:rsidR="004A7D3B">
        <w:rPr>
          <w:rFonts w:ascii="Times New Roman" w:eastAsia="Times New Roman" w:hAnsi="Times New Roman" w:cs="Times New Roman"/>
          <w:color w:val="000000"/>
          <w:sz w:val="24"/>
          <w:szCs w:val="24"/>
        </w:rPr>
        <w:t>kaitymo ir rašymo</w:t>
      </w:r>
      <w:r w:rsidR="00170B3C">
        <w:rPr>
          <w:rFonts w:ascii="Times New Roman" w:eastAsia="Times New Roman" w:hAnsi="Times New Roman" w:cs="Times New Roman"/>
          <w:color w:val="000000"/>
          <w:sz w:val="24"/>
          <w:szCs w:val="24"/>
        </w:rPr>
        <w:t xml:space="preserve"> situacija šiuo aspektu yra prast</w:t>
      </w:r>
      <w:r w:rsidR="00BB18AE">
        <w:rPr>
          <w:rFonts w:ascii="Times New Roman" w:eastAsia="Times New Roman" w:hAnsi="Times New Roman" w:cs="Times New Roman"/>
          <w:color w:val="000000"/>
          <w:sz w:val="24"/>
          <w:szCs w:val="24"/>
        </w:rPr>
        <w:t>esnė</w:t>
      </w:r>
      <w:r w:rsidR="00170B3C">
        <w:rPr>
          <w:rFonts w:ascii="Times New Roman" w:eastAsia="Times New Roman" w:hAnsi="Times New Roman" w:cs="Times New Roman"/>
          <w:color w:val="000000"/>
          <w:sz w:val="24"/>
          <w:szCs w:val="24"/>
        </w:rPr>
        <w:t>: tik 10 mokyk</w:t>
      </w:r>
      <w:r w:rsidR="00B024B9">
        <w:rPr>
          <w:rFonts w:ascii="Times New Roman" w:eastAsia="Times New Roman" w:hAnsi="Times New Roman" w:cs="Times New Roman"/>
          <w:color w:val="000000"/>
          <w:sz w:val="24"/>
          <w:szCs w:val="24"/>
        </w:rPr>
        <w:t>l</w:t>
      </w:r>
      <w:r w:rsidR="00170B3C">
        <w:rPr>
          <w:rFonts w:ascii="Times New Roman" w:eastAsia="Times New Roman" w:hAnsi="Times New Roman" w:cs="Times New Roman"/>
          <w:color w:val="000000"/>
          <w:sz w:val="24"/>
          <w:szCs w:val="24"/>
        </w:rPr>
        <w:t>ų skaitymo ST ir 9 mokyklose rašymo ST nėra nė vieno mokinio, kuri</w:t>
      </w:r>
      <w:r w:rsidR="00BB18AE">
        <w:rPr>
          <w:rFonts w:ascii="Times New Roman" w:eastAsia="Times New Roman" w:hAnsi="Times New Roman" w:cs="Times New Roman"/>
          <w:color w:val="000000"/>
          <w:sz w:val="24"/>
          <w:szCs w:val="24"/>
        </w:rPr>
        <w:t xml:space="preserve">s nepasiekė patenkinamo lygio; </w:t>
      </w:r>
      <w:r w:rsidR="00170B3C">
        <w:rPr>
          <w:rFonts w:ascii="Times New Roman" w:eastAsia="Times New Roman" w:hAnsi="Times New Roman" w:cs="Times New Roman"/>
          <w:color w:val="000000"/>
          <w:sz w:val="24"/>
          <w:szCs w:val="24"/>
        </w:rPr>
        <w:t>17 mokyklų skaitymo ST</w:t>
      </w:r>
      <w:r w:rsidR="004A7D3B">
        <w:rPr>
          <w:rFonts w:ascii="Times New Roman" w:eastAsia="Times New Roman" w:hAnsi="Times New Roman" w:cs="Times New Roman"/>
          <w:color w:val="000000"/>
          <w:sz w:val="24"/>
          <w:szCs w:val="24"/>
        </w:rPr>
        <w:t xml:space="preserve"> </w:t>
      </w:r>
      <w:r w:rsidR="00170B3C">
        <w:rPr>
          <w:rFonts w:ascii="Times New Roman" w:eastAsia="Times New Roman" w:hAnsi="Times New Roman" w:cs="Times New Roman"/>
          <w:color w:val="000000"/>
          <w:sz w:val="24"/>
          <w:szCs w:val="24"/>
        </w:rPr>
        <w:t>nepasiekusių patenkinamo lygio 4 klasės mokinių dalis svyruoja nuo 1,8 iki 14,5 proc., o 18 mokyklų ra</w:t>
      </w:r>
      <w:r w:rsidR="00B024B9">
        <w:rPr>
          <w:rFonts w:ascii="Times New Roman" w:eastAsia="Times New Roman" w:hAnsi="Times New Roman" w:cs="Times New Roman"/>
          <w:color w:val="000000"/>
          <w:sz w:val="24"/>
          <w:szCs w:val="24"/>
        </w:rPr>
        <w:t>šymo</w:t>
      </w:r>
      <w:r w:rsidR="00170B3C">
        <w:rPr>
          <w:rFonts w:ascii="Times New Roman" w:eastAsia="Times New Roman" w:hAnsi="Times New Roman" w:cs="Times New Roman"/>
          <w:color w:val="000000"/>
          <w:sz w:val="24"/>
          <w:szCs w:val="24"/>
        </w:rPr>
        <w:t xml:space="preserve"> </w:t>
      </w:r>
      <w:r w:rsidR="00B024B9">
        <w:rPr>
          <w:rFonts w:ascii="Times New Roman" w:eastAsia="Times New Roman" w:hAnsi="Times New Roman" w:cs="Times New Roman"/>
          <w:color w:val="000000"/>
          <w:sz w:val="24"/>
          <w:szCs w:val="24"/>
        </w:rPr>
        <w:t xml:space="preserve">– nuo 1,5 iki 24,6 proc. </w:t>
      </w:r>
    </w:p>
    <w:p w:rsidR="004651DF" w:rsidRDefault="0042677D" w:rsidP="00C632B4">
      <w:pPr>
        <w:pStyle w:val="Betarp"/>
        <w:ind w:right="-1" w:firstLine="851"/>
        <w:jc w:val="both"/>
        <w:rPr>
          <w:rFonts w:ascii="Times New Roman" w:hAnsi="Times New Roman" w:cs="Times New Roman"/>
          <w:sz w:val="24"/>
          <w:szCs w:val="24"/>
        </w:rPr>
      </w:pPr>
      <w:r w:rsidRPr="00C632B4">
        <w:rPr>
          <w:rFonts w:ascii="Times New Roman" w:eastAsia="Times New Roman" w:hAnsi="Times New Roman" w:cs="Times New Roman"/>
          <w:color w:val="000000"/>
          <w:sz w:val="24"/>
          <w:szCs w:val="24"/>
        </w:rPr>
        <w:t xml:space="preserve">Mokykloms būtų tikslinga </w:t>
      </w:r>
      <w:r w:rsidR="00DB300B" w:rsidRPr="00C632B4">
        <w:rPr>
          <w:rFonts w:ascii="Times New Roman" w:eastAsia="Times New Roman" w:hAnsi="Times New Roman" w:cs="Times New Roman"/>
          <w:color w:val="000000"/>
          <w:sz w:val="24"/>
          <w:szCs w:val="24"/>
        </w:rPr>
        <w:t>išanalizuoti savo mokyklos 4 klasių mokinių ST pagal pasiekimų lygmenis,</w:t>
      </w:r>
      <w:r w:rsidRPr="00C632B4">
        <w:rPr>
          <w:rFonts w:ascii="Times New Roman" w:eastAsia="Times New Roman" w:hAnsi="Times New Roman" w:cs="Times New Roman"/>
          <w:color w:val="000000"/>
          <w:sz w:val="24"/>
          <w:szCs w:val="24"/>
        </w:rPr>
        <w:t xml:space="preserve"> palyginti berniukų ir mergaičių pasiekimu</w:t>
      </w:r>
      <w:r w:rsidR="00DB300B" w:rsidRPr="00C632B4">
        <w:rPr>
          <w:rFonts w:ascii="Times New Roman" w:eastAsia="Times New Roman" w:hAnsi="Times New Roman" w:cs="Times New Roman"/>
          <w:color w:val="000000"/>
          <w:sz w:val="24"/>
          <w:szCs w:val="24"/>
        </w:rPr>
        <w:t>s, įvertinti jų skirtumus.</w:t>
      </w:r>
      <w:r w:rsidRPr="00C632B4">
        <w:rPr>
          <w:rFonts w:ascii="Times New Roman" w:eastAsia="Times New Roman" w:hAnsi="Times New Roman" w:cs="Times New Roman"/>
          <w:color w:val="000000"/>
          <w:sz w:val="24"/>
          <w:szCs w:val="24"/>
        </w:rPr>
        <w:t xml:space="preserve"> </w:t>
      </w:r>
      <w:r w:rsidR="00BB270D" w:rsidRPr="00C632B4">
        <w:rPr>
          <w:rFonts w:ascii="Times New Roman" w:eastAsia="Times New Roman" w:hAnsi="Times New Roman" w:cs="Times New Roman"/>
          <w:color w:val="000000"/>
          <w:sz w:val="24"/>
          <w:szCs w:val="24"/>
        </w:rPr>
        <w:t>Kiekvienai mokyklai, kurių didesnė mokinių dalis nepasiekė patenkinamo lygio, labai svarbu nustatyti priežastis</w:t>
      </w:r>
      <w:r w:rsidR="00D14A6F" w:rsidRPr="00C632B4">
        <w:rPr>
          <w:rFonts w:ascii="Times New Roman" w:eastAsia="Times New Roman" w:hAnsi="Times New Roman" w:cs="Times New Roman"/>
          <w:color w:val="000000"/>
          <w:sz w:val="24"/>
          <w:szCs w:val="24"/>
        </w:rPr>
        <w:t xml:space="preserve">, numatyti priemones sunkumams įveikti, </w:t>
      </w:r>
      <w:r w:rsidR="00BB270D" w:rsidRPr="00C632B4">
        <w:rPr>
          <w:rFonts w:ascii="Times New Roman" w:eastAsia="Times New Roman" w:hAnsi="Times New Roman" w:cs="Times New Roman"/>
          <w:color w:val="000000"/>
          <w:sz w:val="24"/>
          <w:szCs w:val="24"/>
        </w:rPr>
        <w:t>kad</w:t>
      </w:r>
      <w:r w:rsidR="00D14A6F" w:rsidRPr="00C632B4">
        <w:rPr>
          <w:rFonts w:ascii="Times New Roman" w:eastAsia="Times New Roman" w:hAnsi="Times New Roman" w:cs="Times New Roman"/>
          <w:color w:val="000000"/>
          <w:sz w:val="24"/>
          <w:szCs w:val="24"/>
        </w:rPr>
        <w:t>angi</w:t>
      </w:r>
      <w:r w:rsidR="00BB270D" w:rsidRPr="00C632B4">
        <w:rPr>
          <w:rFonts w:ascii="Times New Roman" w:eastAsia="Times New Roman" w:hAnsi="Times New Roman" w:cs="Times New Roman"/>
          <w:color w:val="000000"/>
          <w:sz w:val="24"/>
          <w:szCs w:val="24"/>
        </w:rPr>
        <w:t xml:space="preserve"> skaitymo ir rašymo „duobė“ žemesnėse klasėse gali</w:t>
      </w:r>
      <w:r w:rsidR="00D14A6F" w:rsidRPr="00C632B4">
        <w:rPr>
          <w:rFonts w:ascii="Times New Roman" w:eastAsia="Times New Roman" w:hAnsi="Times New Roman" w:cs="Times New Roman"/>
          <w:color w:val="000000"/>
          <w:sz w:val="24"/>
          <w:szCs w:val="24"/>
        </w:rPr>
        <w:t xml:space="preserve"> turėti tiesioginės įtakos vaiko tolimesnio mokymosi sėkmei</w:t>
      </w:r>
      <w:r w:rsidR="00BB270D" w:rsidRPr="00C632B4">
        <w:rPr>
          <w:rFonts w:ascii="Times New Roman" w:eastAsia="Times New Roman" w:hAnsi="Times New Roman" w:cs="Times New Roman"/>
          <w:color w:val="000000"/>
          <w:sz w:val="24"/>
          <w:szCs w:val="24"/>
        </w:rPr>
        <w:t xml:space="preserve"> </w:t>
      </w:r>
      <w:r w:rsidR="00D14A6F" w:rsidRPr="00C632B4">
        <w:rPr>
          <w:rFonts w:ascii="Times New Roman" w:eastAsia="Times New Roman" w:hAnsi="Times New Roman" w:cs="Times New Roman"/>
          <w:color w:val="000000"/>
          <w:sz w:val="24"/>
          <w:szCs w:val="24"/>
        </w:rPr>
        <w:t xml:space="preserve">ir </w:t>
      </w:r>
      <w:r w:rsidR="00BB270D" w:rsidRPr="00C632B4">
        <w:rPr>
          <w:rFonts w:ascii="Times New Roman" w:eastAsia="Times New Roman" w:hAnsi="Times New Roman" w:cs="Times New Roman"/>
          <w:color w:val="000000"/>
          <w:sz w:val="24"/>
          <w:szCs w:val="24"/>
        </w:rPr>
        <w:t>kitų dalykų pasiekima</w:t>
      </w:r>
      <w:r w:rsidR="00D14A6F" w:rsidRPr="00C632B4">
        <w:rPr>
          <w:rFonts w:ascii="Times New Roman" w:eastAsia="Times New Roman" w:hAnsi="Times New Roman" w:cs="Times New Roman"/>
          <w:color w:val="000000"/>
          <w:sz w:val="24"/>
          <w:szCs w:val="24"/>
        </w:rPr>
        <w:t>ms vyresnėse klasėse.</w:t>
      </w:r>
    </w:p>
    <w:p w:rsidR="00B74804" w:rsidRPr="00B74804" w:rsidRDefault="00B74804" w:rsidP="00A55FFF">
      <w:pPr>
        <w:pStyle w:val="Betarp"/>
        <w:ind w:firstLine="851"/>
        <w:rPr>
          <w:rFonts w:ascii="Times New Roman" w:hAnsi="Times New Roman" w:cs="Times New Roman"/>
          <w:sz w:val="24"/>
          <w:szCs w:val="24"/>
        </w:rPr>
      </w:pPr>
      <w:r w:rsidRPr="00B74804">
        <w:rPr>
          <w:rFonts w:ascii="Times New Roman" w:hAnsi="Times New Roman" w:cs="Times New Roman"/>
          <w:sz w:val="24"/>
          <w:szCs w:val="24"/>
        </w:rPr>
        <w:t>2.1.5.</w:t>
      </w:r>
      <w:r>
        <w:rPr>
          <w:rFonts w:ascii="Times New Roman" w:hAnsi="Times New Roman" w:cs="Times New Roman"/>
          <w:sz w:val="24"/>
          <w:szCs w:val="24"/>
        </w:rPr>
        <w:t xml:space="preserve"> Apibendrinti savivaldybės mokyklų 4 klasės mokinių ST rezultatai </w:t>
      </w:r>
      <w:r w:rsidRPr="00AF1642">
        <w:rPr>
          <w:rFonts w:ascii="Times New Roman" w:hAnsi="Times New Roman" w:cs="Times New Roman"/>
          <w:sz w:val="24"/>
          <w:szCs w:val="24"/>
        </w:rPr>
        <w:t>pagal testuojamų</w:t>
      </w:r>
      <w:r w:rsidRPr="00B74804">
        <w:rPr>
          <w:rFonts w:ascii="Times New Roman" w:hAnsi="Times New Roman" w:cs="Times New Roman"/>
          <w:sz w:val="24"/>
          <w:szCs w:val="24"/>
        </w:rPr>
        <w:t xml:space="preserve"> </w:t>
      </w:r>
      <w:r w:rsidRPr="00AF1642">
        <w:rPr>
          <w:rFonts w:ascii="Times New Roman" w:hAnsi="Times New Roman" w:cs="Times New Roman"/>
          <w:sz w:val="24"/>
          <w:szCs w:val="24"/>
        </w:rPr>
        <w:t>dalykų</w:t>
      </w:r>
      <w:r w:rsidRPr="00B74804">
        <w:rPr>
          <w:rFonts w:ascii="Times New Roman" w:hAnsi="Times New Roman" w:cs="Times New Roman"/>
          <w:sz w:val="24"/>
          <w:szCs w:val="24"/>
        </w:rPr>
        <w:t xml:space="preserve"> </w:t>
      </w:r>
      <w:r w:rsidRPr="00AF1642">
        <w:rPr>
          <w:rFonts w:ascii="Times New Roman" w:hAnsi="Times New Roman" w:cs="Times New Roman"/>
          <w:sz w:val="24"/>
          <w:szCs w:val="24"/>
        </w:rPr>
        <w:t xml:space="preserve">turinio </w:t>
      </w:r>
      <w:r w:rsidR="00C632B4">
        <w:rPr>
          <w:rFonts w:ascii="Times New Roman" w:hAnsi="Times New Roman" w:cs="Times New Roman"/>
          <w:sz w:val="24"/>
          <w:szCs w:val="24"/>
        </w:rPr>
        <w:t xml:space="preserve">ir </w:t>
      </w:r>
      <w:r w:rsidRPr="00AF1642">
        <w:rPr>
          <w:rFonts w:ascii="Times New Roman" w:hAnsi="Times New Roman" w:cs="Times New Roman"/>
          <w:sz w:val="24"/>
          <w:szCs w:val="24"/>
        </w:rPr>
        <w:t>kognityvinių gebėjimų sritis</w:t>
      </w:r>
      <w:r>
        <w:rPr>
          <w:rFonts w:ascii="Times New Roman" w:hAnsi="Times New Roman" w:cs="Times New Roman"/>
          <w:sz w:val="24"/>
          <w:szCs w:val="24"/>
        </w:rPr>
        <w:t>.</w:t>
      </w:r>
    </w:p>
    <w:p w:rsidR="00B74804" w:rsidRDefault="00B74804" w:rsidP="00B74804">
      <w:pPr>
        <w:pStyle w:val="Betarp"/>
        <w:ind w:firstLine="851"/>
        <w:jc w:val="both"/>
        <w:rPr>
          <w:rFonts w:ascii="Times New Roman" w:hAnsi="Times New Roman" w:cs="Times New Roman"/>
          <w:sz w:val="24"/>
          <w:szCs w:val="24"/>
        </w:rPr>
      </w:pPr>
      <w:r w:rsidRPr="00AF1642">
        <w:rPr>
          <w:rFonts w:ascii="Times New Roman" w:hAnsi="Times New Roman" w:cs="Times New Roman"/>
          <w:sz w:val="24"/>
          <w:szCs w:val="24"/>
        </w:rPr>
        <w:t xml:space="preserve">Atskirose diagramose buvo pateikti savivaldybės mokinių apibendrinti rezultatai pagal testuojamų dalykų turinio </w:t>
      </w:r>
      <w:r w:rsidR="00C632B4">
        <w:rPr>
          <w:rFonts w:ascii="Times New Roman" w:hAnsi="Times New Roman" w:cs="Times New Roman"/>
          <w:sz w:val="24"/>
          <w:szCs w:val="24"/>
        </w:rPr>
        <w:t xml:space="preserve">ir </w:t>
      </w:r>
      <w:r w:rsidRPr="00AF1642">
        <w:rPr>
          <w:rFonts w:ascii="Times New Roman" w:hAnsi="Times New Roman" w:cs="Times New Roman"/>
          <w:sz w:val="24"/>
          <w:szCs w:val="24"/>
        </w:rPr>
        <w:t>kognityvinių gebėjimų sritis.</w:t>
      </w:r>
      <w:r>
        <w:rPr>
          <w:rFonts w:ascii="Times New Roman" w:hAnsi="Times New Roman" w:cs="Times New Roman"/>
          <w:sz w:val="24"/>
          <w:szCs w:val="24"/>
        </w:rPr>
        <w:t xml:space="preserve"> Išnagrinėjus šiuos rezultatus savivaldybės lygme</w:t>
      </w:r>
      <w:r w:rsidR="005F0BC7">
        <w:rPr>
          <w:rFonts w:ascii="Times New Roman" w:hAnsi="Times New Roman" w:cs="Times New Roman"/>
          <w:sz w:val="24"/>
          <w:szCs w:val="24"/>
        </w:rPr>
        <w:t>niu, galima teigti, kad 2014 m.</w:t>
      </w:r>
      <w:r w:rsidRPr="00AF1642">
        <w:rPr>
          <w:rFonts w:ascii="Times New Roman" w:hAnsi="Times New Roman" w:cs="Times New Roman"/>
          <w:sz w:val="24"/>
          <w:szCs w:val="24"/>
        </w:rPr>
        <w:t xml:space="preserve"> </w:t>
      </w:r>
      <w:r>
        <w:rPr>
          <w:rFonts w:ascii="Times New Roman" w:hAnsi="Times New Roman" w:cs="Times New Roman"/>
          <w:sz w:val="24"/>
          <w:szCs w:val="24"/>
        </w:rPr>
        <w:t>4 klasės mokiniams matematikoje gerai sekėsi užduotys, susijusios su statistika, skaičiais ir skaičiavimu, silpniau – su bendrųjų problemų sprendimo strategija.</w:t>
      </w:r>
      <w:r w:rsidRPr="000F2BEA">
        <w:rPr>
          <w:rFonts w:ascii="Times New Roman" w:hAnsi="Times New Roman" w:cs="Times New Roman"/>
          <w:sz w:val="24"/>
          <w:szCs w:val="24"/>
        </w:rPr>
        <w:t xml:space="preserve"> </w:t>
      </w:r>
      <w:r>
        <w:rPr>
          <w:rFonts w:ascii="Times New Roman" w:hAnsi="Times New Roman" w:cs="Times New Roman"/>
          <w:sz w:val="24"/>
          <w:szCs w:val="24"/>
        </w:rPr>
        <w:t>Iš kognityvinių gebėjimų geresni rezultatai buvo žinių ir supratimo srityje bei jų taikymo praktikoje, tačiau aukštesnieji mąstymo gebėjimai buvo silpnesni. Lietuvių kalbos rašymo dalyje buvo aukštai įvertintos kelios sritys – turinys, struktūra, raiška, kiek silpniau – raštingumas; skaitymo srityje gerai įvertinti žinių ir supratimo bei aukštesnieji mąstymo gebėjimai, silpniau – žinių taikymas praktikoje</w:t>
      </w:r>
      <w:r w:rsidR="00C632B4">
        <w:rPr>
          <w:rFonts w:ascii="Times New Roman" w:hAnsi="Times New Roman" w:cs="Times New Roman"/>
          <w:sz w:val="24"/>
          <w:szCs w:val="24"/>
        </w:rPr>
        <w:t xml:space="preserve"> (3 priedas)</w:t>
      </w:r>
      <w:r>
        <w:rPr>
          <w:rFonts w:ascii="Times New Roman" w:hAnsi="Times New Roman" w:cs="Times New Roman"/>
          <w:sz w:val="24"/>
          <w:szCs w:val="24"/>
        </w:rPr>
        <w:t>.</w:t>
      </w:r>
    </w:p>
    <w:p w:rsidR="00B74804" w:rsidRDefault="00F00087" w:rsidP="00B74804">
      <w:pPr>
        <w:pStyle w:val="Betarp"/>
        <w:ind w:firstLine="851"/>
        <w:jc w:val="both"/>
        <w:rPr>
          <w:rFonts w:ascii="Times New Roman" w:hAnsi="Times New Roman" w:cs="Times New Roman"/>
          <w:sz w:val="24"/>
          <w:szCs w:val="24"/>
        </w:rPr>
      </w:pPr>
      <w:r>
        <w:rPr>
          <w:rFonts w:ascii="Times New Roman" w:hAnsi="Times New Roman" w:cs="Times New Roman"/>
          <w:sz w:val="24"/>
          <w:szCs w:val="24"/>
        </w:rPr>
        <w:t>Įvertinus  2015 m. šio rodiklio 4 klasių rezultatus</w:t>
      </w:r>
      <w:r w:rsidR="00C632B4">
        <w:rPr>
          <w:rFonts w:ascii="Times New Roman" w:hAnsi="Times New Roman" w:cs="Times New Roman"/>
          <w:sz w:val="24"/>
          <w:szCs w:val="24"/>
        </w:rPr>
        <w:t xml:space="preserve"> (8 priedas)</w:t>
      </w:r>
      <w:r>
        <w:rPr>
          <w:rFonts w:ascii="Times New Roman" w:hAnsi="Times New Roman" w:cs="Times New Roman"/>
          <w:sz w:val="24"/>
          <w:szCs w:val="24"/>
        </w:rPr>
        <w:t xml:space="preserve">, pastebima, kad </w:t>
      </w:r>
      <w:r w:rsidR="001259C8">
        <w:rPr>
          <w:rFonts w:ascii="Times New Roman" w:hAnsi="Times New Roman" w:cs="Times New Roman"/>
          <w:sz w:val="24"/>
          <w:szCs w:val="24"/>
        </w:rPr>
        <w:t>pagal turinio sritis matematikoje geriausiai buvo atliktos užduotys, susijusios su geometrija, matais ir matavimu (72,3 proc.), šiek ti</w:t>
      </w:r>
      <w:r w:rsidR="005F0BC7">
        <w:rPr>
          <w:rFonts w:ascii="Times New Roman" w:hAnsi="Times New Roman" w:cs="Times New Roman"/>
          <w:sz w:val="24"/>
          <w:szCs w:val="24"/>
        </w:rPr>
        <w:t xml:space="preserve">ek prasčiau </w:t>
      </w:r>
      <w:r w:rsidR="001259C8">
        <w:rPr>
          <w:rFonts w:ascii="Times New Roman" w:hAnsi="Times New Roman" w:cs="Times New Roman"/>
          <w:sz w:val="24"/>
          <w:szCs w:val="24"/>
        </w:rPr>
        <w:t xml:space="preserve">– </w:t>
      </w:r>
      <w:r w:rsidR="005F0BC7">
        <w:rPr>
          <w:rFonts w:ascii="Times New Roman" w:hAnsi="Times New Roman" w:cs="Times New Roman"/>
          <w:sz w:val="24"/>
          <w:szCs w:val="24"/>
        </w:rPr>
        <w:t xml:space="preserve">su </w:t>
      </w:r>
      <w:r w:rsidR="001259C8">
        <w:rPr>
          <w:rFonts w:ascii="Times New Roman" w:hAnsi="Times New Roman" w:cs="Times New Roman"/>
          <w:sz w:val="24"/>
          <w:szCs w:val="24"/>
        </w:rPr>
        <w:t>reiškiniai</w:t>
      </w:r>
      <w:r w:rsidR="001243AA">
        <w:rPr>
          <w:rFonts w:ascii="Times New Roman" w:hAnsi="Times New Roman" w:cs="Times New Roman"/>
          <w:sz w:val="24"/>
          <w:szCs w:val="24"/>
        </w:rPr>
        <w:t>s</w:t>
      </w:r>
      <w:r w:rsidR="001259C8">
        <w:rPr>
          <w:rFonts w:ascii="Times New Roman" w:hAnsi="Times New Roman" w:cs="Times New Roman"/>
          <w:sz w:val="24"/>
          <w:szCs w:val="24"/>
        </w:rPr>
        <w:t>, lygt</w:t>
      </w:r>
      <w:r w:rsidR="001243AA">
        <w:rPr>
          <w:rFonts w:ascii="Times New Roman" w:hAnsi="Times New Roman" w:cs="Times New Roman"/>
          <w:sz w:val="24"/>
          <w:szCs w:val="24"/>
        </w:rPr>
        <w:t>imi</w:t>
      </w:r>
      <w:r w:rsidR="001259C8">
        <w:rPr>
          <w:rFonts w:ascii="Times New Roman" w:hAnsi="Times New Roman" w:cs="Times New Roman"/>
          <w:sz w:val="24"/>
          <w:szCs w:val="24"/>
        </w:rPr>
        <w:t>s, nelygybė</w:t>
      </w:r>
      <w:r w:rsidR="001243AA">
        <w:rPr>
          <w:rFonts w:ascii="Times New Roman" w:hAnsi="Times New Roman" w:cs="Times New Roman"/>
          <w:sz w:val="24"/>
          <w:szCs w:val="24"/>
        </w:rPr>
        <w:t>mi</w:t>
      </w:r>
      <w:r w:rsidR="001259C8">
        <w:rPr>
          <w:rFonts w:ascii="Times New Roman" w:hAnsi="Times New Roman" w:cs="Times New Roman"/>
          <w:sz w:val="24"/>
          <w:szCs w:val="24"/>
        </w:rPr>
        <w:t>s (68,4 proc.), panašiai – skaičiai</w:t>
      </w:r>
      <w:r w:rsidR="001243AA">
        <w:rPr>
          <w:rFonts w:ascii="Times New Roman" w:hAnsi="Times New Roman" w:cs="Times New Roman"/>
          <w:sz w:val="24"/>
          <w:szCs w:val="24"/>
        </w:rPr>
        <w:t>s</w:t>
      </w:r>
      <w:r w:rsidR="001259C8">
        <w:rPr>
          <w:rFonts w:ascii="Times New Roman" w:hAnsi="Times New Roman" w:cs="Times New Roman"/>
          <w:sz w:val="24"/>
          <w:szCs w:val="24"/>
        </w:rPr>
        <w:t xml:space="preserve"> ir skaičiavimai</w:t>
      </w:r>
      <w:r w:rsidR="001243AA">
        <w:rPr>
          <w:rFonts w:ascii="Times New Roman" w:hAnsi="Times New Roman" w:cs="Times New Roman"/>
          <w:sz w:val="24"/>
          <w:szCs w:val="24"/>
        </w:rPr>
        <w:t>s</w:t>
      </w:r>
      <w:r w:rsidR="001259C8">
        <w:rPr>
          <w:rFonts w:ascii="Times New Roman" w:hAnsi="Times New Roman" w:cs="Times New Roman"/>
          <w:sz w:val="24"/>
          <w:szCs w:val="24"/>
        </w:rPr>
        <w:t xml:space="preserve"> bei statistika (atitinkamai 64,4 ir 63,0 proc</w:t>
      </w:r>
      <w:r w:rsidR="00A55FFF">
        <w:rPr>
          <w:rFonts w:ascii="Times New Roman" w:hAnsi="Times New Roman" w:cs="Times New Roman"/>
          <w:sz w:val="24"/>
          <w:szCs w:val="24"/>
        </w:rPr>
        <w:t>.</w:t>
      </w:r>
      <w:r w:rsidR="001259C8">
        <w:rPr>
          <w:rFonts w:ascii="Times New Roman" w:hAnsi="Times New Roman" w:cs="Times New Roman"/>
          <w:sz w:val="24"/>
          <w:szCs w:val="24"/>
        </w:rPr>
        <w:t>), silpniausiai</w:t>
      </w:r>
      <w:r w:rsidR="001243AA">
        <w:rPr>
          <w:rFonts w:ascii="Times New Roman" w:hAnsi="Times New Roman" w:cs="Times New Roman"/>
          <w:sz w:val="24"/>
          <w:szCs w:val="24"/>
        </w:rPr>
        <w:t xml:space="preserve"> </w:t>
      </w:r>
      <w:r w:rsidR="001259C8">
        <w:rPr>
          <w:rFonts w:ascii="Times New Roman" w:hAnsi="Times New Roman" w:cs="Times New Roman"/>
          <w:sz w:val="24"/>
          <w:szCs w:val="24"/>
        </w:rPr>
        <w:t>–</w:t>
      </w:r>
      <w:r w:rsidR="001243AA">
        <w:rPr>
          <w:rFonts w:ascii="Times New Roman" w:hAnsi="Times New Roman" w:cs="Times New Roman"/>
          <w:sz w:val="24"/>
          <w:szCs w:val="24"/>
        </w:rPr>
        <w:t xml:space="preserve"> komunikavimu ir bendrosio</w:t>
      </w:r>
      <w:r w:rsidR="00A55FFF">
        <w:rPr>
          <w:rFonts w:ascii="Times New Roman" w:hAnsi="Times New Roman" w:cs="Times New Roman"/>
          <w:sz w:val="24"/>
          <w:szCs w:val="24"/>
        </w:rPr>
        <w:t>m</w:t>
      </w:r>
      <w:r w:rsidR="001243AA">
        <w:rPr>
          <w:rFonts w:ascii="Times New Roman" w:hAnsi="Times New Roman" w:cs="Times New Roman"/>
          <w:sz w:val="24"/>
          <w:szCs w:val="24"/>
        </w:rPr>
        <w:t>i</w:t>
      </w:r>
      <w:r w:rsidR="00A55FFF">
        <w:rPr>
          <w:rFonts w:ascii="Times New Roman" w:hAnsi="Times New Roman" w:cs="Times New Roman"/>
          <w:sz w:val="24"/>
          <w:szCs w:val="24"/>
        </w:rPr>
        <w:t>s</w:t>
      </w:r>
      <w:r w:rsidR="001243AA">
        <w:rPr>
          <w:rFonts w:ascii="Times New Roman" w:hAnsi="Times New Roman" w:cs="Times New Roman"/>
          <w:sz w:val="24"/>
          <w:szCs w:val="24"/>
        </w:rPr>
        <w:t xml:space="preserve"> problemų sprendimo strategijomis </w:t>
      </w:r>
      <w:r w:rsidR="001259C8">
        <w:rPr>
          <w:rFonts w:ascii="Times New Roman" w:hAnsi="Times New Roman" w:cs="Times New Roman"/>
          <w:sz w:val="24"/>
          <w:szCs w:val="24"/>
        </w:rPr>
        <w:t>(59,2 proc.)</w:t>
      </w:r>
      <w:r w:rsidR="001243AA">
        <w:rPr>
          <w:rFonts w:ascii="Times New Roman" w:hAnsi="Times New Roman" w:cs="Times New Roman"/>
          <w:sz w:val="24"/>
          <w:szCs w:val="24"/>
        </w:rPr>
        <w:t xml:space="preserve">, tačiau skirtumai nėra labai ryškūs. Ryškesni skirtumai yra nustatyti vertinant 4 </w:t>
      </w:r>
      <w:r w:rsidR="005F0BC7">
        <w:rPr>
          <w:rFonts w:ascii="Times New Roman" w:hAnsi="Times New Roman" w:cs="Times New Roman"/>
          <w:sz w:val="24"/>
          <w:szCs w:val="24"/>
        </w:rPr>
        <w:t xml:space="preserve">klasių mokinių </w:t>
      </w:r>
      <w:r w:rsidR="001243AA">
        <w:rPr>
          <w:rFonts w:ascii="Times New Roman" w:hAnsi="Times New Roman" w:cs="Times New Roman"/>
          <w:sz w:val="24"/>
          <w:szCs w:val="24"/>
        </w:rPr>
        <w:t xml:space="preserve">matematikos pasiekimus pagal kognityvinių gebėjimų grupes: 78,4 proc. įvertintos matematinės žinios ir supratimas, 63,3 proc. – aukštesnio lygio mąstymo gebėjimai. </w:t>
      </w:r>
      <w:r w:rsidR="00352719">
        <w:rPr>
          <w:rFonts w:ascii="Times New Roman" w:hAnsi="Times New Roman" w:cs="Times New Roman"/>
          <w:sz w:val="24"/>
          <w:szCs w:val="24"/>
        </w:rPr>
        <w:t>Analizuojant</w:t>
      </w:r>
      <w:r w:rsidR="00A85D69">
        <w:rPr>
          <w:rFonts w:ascii="Times New Roman" w:hAnsi="Times New Roman" w:cs="Times New Roman"/>
          <w:sz w:val="24"/>
          <w:szCs w:val="24"/>
        </w:rPr>
        <w:t xml:space="preserve"> 4 </w:t>
      </w:r>
      <w:r w:rsidR="005F0BC7">
        <w:rPr>
          <w:rFonts w:ascii="Times New Roman" w:hAnsi="Times New Roman" w:cs="Times New Roman"/>
          <w:sz w:val="24"/>
          <w:szCs w:val="24"/>
        </w:rPr>
        <w:t xml:space="preserve">klasių mokinių </w:t>
      </w:r>
      <w:r w:rsidR="00A85D69">
        <w:rPr>
          <w:rFonts w:ascii="Times New Roman" w:hAnsi="Times New Roman" w:cs="Times New Roman"/>
          <w:sz w:val="24"/>
          <w:szCs w:val="24"/>
        </w:rPr>
        <w:t>skaitym</w:t>
      </w:r>
      <w:r w:rsidR="00352719">
        <w:rPr>
          <w:rFonts w:ascii="Times New Roman" w:hAnsi="Times New Roman" w:cs="Times New Roman"/>
          <w:sz w:val="24"/>
          <w:szCs w:val="24"/>
        </w:rPr>
        <w:t>o rezultatus</w:t>
      </w:r>
      <w:r w:rsidR="00A85D69">
        <w:rPr>
          <w:rFonts w:ascii="Times New Roman" w:hAnsi="Times New Roman" w:cs="Times New Roman"/>
          <w:sz w:val="24"/>
          <w:szCs w:val="24"/>
        </w:rPr>
        <w:t xml:space="preserve"> pagal verti</w:t>
      </w:r>
      <w:r w:rsidR="005F0BC7">
        <w:rPr>
          <w:rFonts w:ascii="Times New Roman" w:hAnsi="Times New Roman" w:cs="Times New Roman"/>
          <w:sz w:val="24"/>
          <w:szCs w:val="24"/>
        </w:rPr>
        <w:t>nimo kriterijus, nustatyta, kad</w:t>
      </w:r>
      <w:r w:rsidR="00A85D69">
        <w:rPr>
          <w:rFonts w:ascii="Times New Roman" w:hAnsi="Times New Roman" w:cs="Times New Roman"/>
          <w:sz w:val="24"/>
          <w:szCs w:val="24"/>
        </w:rPr>
        <w:t xml:space="preserve"> geriausiai mokiniams pavyko atskleisti teksto detales (65,8 proc.), panašiai vertinta kalbinė raiška (65,2 proc.), š</w:t>
      </w:r>
      <w:r w:rsidR="007123BC">
        <w:rPr>
          <w:rFonts w:ascii="Times New Roman" w:hAnsi="Times New Roman" w:cs="Times New Roman"/>
          <w:sz w:val="24"/>
          <w:szCs w:val="24"/>
        </w:rPr>
        <w:t>iek tiek prasčiau – veikėjai</w:t>
      </w:r>
      <w:r w:rsidR="005F0BC7">
        <w:rPr>
          <w:rFonts w:ascii="Times New Roman" w:hAnsi="Times New Roman" w:cs="Times New Roman"/>
          <w:sz w:val="24"/>
          <w:szCs w:val="24"/>
        </w:rPr>
        <w:t xml:space="preserve"> </w:t>
      </w:r>
      <w:r w:rsidR="007123BC">
        <w:rPr>
          <w:rFonts w:ascii="Times New Roman" w:hAnsi="Times New Roman" w:cs="Times New Roman"/>
          <w:sz w:val="24"/>
          <w:szCs w:val="24"/>
        </w:rPr>
        <w:t>/</w:t>
      </w:r>
      <w:r w:rsidR="005F0BC7">
        <w:rPr>
          <w:rFonts w:ascii="Times New Roman" w:hAnsi="Times New Roman" w:cs="Times New Roman"/>
          <w:sz w:val="24"/>
          <w:szCs w:val="24"/>
        </w:rPr>
        <w:t xml:space="preserve"> </w:t>
      </w:r>
      <w:r w:rsidR="007123BC">
        <w:rPr>
          <w:rFonts w:ascii="Times New Roman" w:hAnsi="Times New Roman" w:cs="Times New Roman"/>
          <w:sz w:val="24"/>
          <w:szCs w:val="24"/>
        </w:rPr>
        <w:t>obj</w:t>
      </w:r>
      <w:r w:rsidR="00A85D69">
        <w:rPr>
          <w:rFonts w:ascii="Times New Roman" w:hAnsi="Times New Roman" w:cs="Times New Roman"/>
          <w:sz w:val="24"/>
          <w:szCs w:val="24"/>
        </w:rPr>
        <w:t>ektai (59,2 proc.), prasčiau– teksto esmė, pobūdis ir nuomonės (52,6 proc.).</w:t>
      </w:r>
      <w:r w:rsidR="00352719">
        <w:rPr>
          <w:rFonts w:ascii="Times New Roman" w:hAnsi="Times New Roman" w:cs="Times New Roman"/>
          <w:sz w:val="24"/>
          <w:szCs w:val="24"/>
        </w:rPr>
        <w:t xml:space="preserve"> Skaitymo pasiekimų vertinimo seka pagal kognityvinių gebėjimų grupes analogiška matematikos vertinimo sekai: žinios ir supratimas – 73,2 proc., taikymas – 59,5 proc., aukštesnieji mąstymo gebėjimai  – 56,3 proc.</w:t>
      </w:r>
      <w:r w:rsidR="007123BC">
        <w:rPr>
          <w:rFonts w:ascii="Times New Roman" w:hAnsi="Times New Roman" w:cs="Times New Roman"/>
          <w:sz w:val="24"/>
          <w:szCs w:val="24"/>
        </w:rPr>
        <w:t xml:space="preserve"> Rašymo srityje mokinių rezultatai tokie: turinys – 63,4 proc., struktūra – 62,0 proc., ra</w:t>
      </w:r>
      <w:r w:rsidR="005F0BC7">
        <w:rPr>
          <w:rFonts w:ascii="Times New Roman" w:hAnsi="Times New Roman" w:cs="Times New Roman"/>
          <w:sz w:val="24"/>
          <w:szCs w:val="24"/>
        </w:rPr>
        <w:t>iška – 57, 8 proc., raštingumas</w:t>
      </w:r>
      <w:r w:rsidR="007123BC">
        <w:rPr>
          <w:rFonts w:ascii="Times New Roman" w:hAnsi="Times New Roman" w:cs="Times New Roman"/>
          <w:sz w:val="24"/>
          <w:szCs w:val="24"/>
        </w:rPr>
        <w:t xml:space="preserve"> – 48, 8 proc. Pasaulio pažinimo ST pagal veiklos sritis geriausi</w:t>
      </w:r>
      <w:r w:rsidR="00F252BC">
        <w:rPr>
          <w:rFonts w:ascii="Times New Roman" w:hAnsi="Times New Roman" w:cs="Times New Roman"/>
          <w:sz w:val="24"/>
          <w:szCs w:val="24"/>
        </w:rPr>
        <w:t xml:space="preserve"> rezultatai, susiję su </w:t>
      </w:r>
      <w:r w:rsidR="007123BC">
        <w:rPr>
          <w:rFonts w:ascii="Times New Roman" w:hAnsi="Times New Roman" w:cs="Times New Roman"/>
          <w:sz w:val="24"/>
          <w:szCs w:val="24"/>
        </w:rPr>
        <w:t>gamtinė</w:t>
      </w:r>
      <w:r w:rsidR="00F252BC">
        <w:rPr>
          <w:rFonts w:ascii="Times New Roman" w:hAnsi="Times New Roman" w:cs="Times New Roman"/>
          <w:sz w:val="24"/>
          <w:szCs w:val="24"/>
        </w:rPr>
        <w:t>s</w:t>
      </w:r>
      <w:r w:rsidR="007123BC">
        <w:rPr>
          <w:rFonts w:ascii="Times New Roman" w:hAnsi="Times New Roman" w:cs="Times New Roman"/>
          <w:sz w:val="24"/>
          <w:szCs w:val="24"/>
        </w:rPr>
        <w:t xml:space="preserve"> aplink</w:t>
      </w:r>
      <w:r w:rsidR="00F252BC">
        <w:rPr>
          <w:rFonts w:ascii="Times New Roman" w:hAnsi="Times New Roman" w:cs="Times New Roman"/>
          <w:sz w:val="24"/>
          <w:szCs w:val="24"/>
        </w:rPr>
        <w:t>os</w:t>
      </w:r>
      <w:r w:rsidR="007123BC">
        <w:rPr>
          <w:rFonts w:ascii="Times New Roman" w:hAnsi="Times New Roman" w:cs="Times New Roman"/>
          <w:sz w:val="24"/>
          <w:szCs w:val="24"/>
        </w:rPr>
        <w:t xml:space="preserve"> ir žmog</w:t>
      </w:r>
      <w:r w:rsidR="00F252BC">
        <w:rPr>
          <w:rFonts w:ascii="Times New Roman" w:hAnsi="Times New Roman" w:cs="Times New Roman"/>
          <w:sz w:val="24"/>
          <w:szCs w:val="24"/>
        </w:rPr>
        <w:t>a</w:t>
      </w:r>
      <w:r w:rsidR="007123BC">
        <w:rPr>
          <w:rFonts w:ascii="Times New Roman" w:hAnsi="Times New Roman" w:cs="Times New Roman"/>
          <w:sz w:val="24"/>
          <w:szCs w:val="24"/>
        </w:rPr>
        <w:t>us</w:t>
      </w:r>
      <w:r w:rsidR="00F252BC">
        <w:rPr>
          <w:rFonts w:ascii="Times New Roman" w:hAnsi="Times New Roman" w:cs="Times New Roman"/>
          <w:sz w:val="24"/>
          <w:szCs w:val="24"/>
        </w:rPr>
        <w:t xml:space="preserve"> veiklos sritimi (69,9 proc.), gyvosios gamtos ir žmogaus – 52, 4 proc. Negyvosi</w:t>
      </w:r>
      <w:r w:rsidR="00A55FFF">
        <w:rPr>
          <w:rFonts w:ascii="Times New Roman" w:hAnsi="Times New Roman" w:cs="Times New Roman"/>
          <w:sz w:val="24"/>
          <w:szCs w:val="24"/>
        </w:rPr>
        <w:t>o</w:t>
      </w:r>
      <w:r w:rsidR="00F252BC">
        <w:rPr>
          <w:rFonts w:ascii="Times New Roman" w:hAnsi="Times New Roman" w:cs="Times New Roman"/>
          <w:sz w:val="24"/>
          <w:szCs w:val="24"/>
        </w:rPr>
        <w:t>s gamtos ir žmogaus, tyrimų bei žmonių gyvenimas kartu veiklos sritys yra tarpinėje pozicijoje (atitinkamai 63,8</w:t>
      </w:r>
      <w:r w:rsidR="007D3112">
        <w:rPr>
          <w:rFonts w:ascii="Times New Roman" w:hAnsi="Times New Roman" w:cs="Times New Roman"/>
          <w:sz w:val="24"/>
          <w:szCs w:val="24"/>
        </w:rPr>
        <w:t>, 62,2, 61.2 proc.). Pagal kognityvinių gebėjimų grupes pasaulio pažinimo vertini</w:t>
      </w:r>
      <w:r w:rsidR="005F0BC7">
        <w:rPr>
          <w:rFonts w:ascii="Times New Roman" w:hAnsi="Times New Roman" w:cs="Times New Roman"/>
          <w:sz w:val="24"/>
          <w:szCs w:val="24"/>
        </w:rPr>
        <w:t>mas</w:t>
      </w:r>
      <w:r w:rsidR="007D3112">
        <w:rPr>
          <w:rFonts w:ascii="Times New Roman" w:hAnsi="Times New Roman" w:cs="Times New Roman"/>
          <w:sz w:val="24"/>
          <w:szCs w:val="24"/>
        </w:rPr>
        <w:t xml:space="preserve"> atitinka matematikos ir skaitymo vertinimo sekas: žinios ir supratimas –</w:t>
      </w:r>
      <w:r w:rsidR="004009FB">
        <w:rPr>
          <w:rFonts w:ascii="Times New Roman" w:hAnsi="Times New Roman" w:cs="Times New Roman"/>
          <w:sz w:val="24"/>
          <w:szCs w:val="24"/>
        </w:rPr>
        <w:t xml:space="preserve"> </w:t>
      </w:r>
      <w:r w:rsidR="007D3112">
        <w:rPr>
          <w:rFonts w:ascii="Times New Roman" w:hAnsi="Times New Roman" w:cs="Times New Roman"/>
          <w:sz w:val="24"/>
          <w:szCs w:val="24"/>
        </w:rPr>
        <w:t>67,9 proc., taikymas – 63,0 proc., aukštesnieji mąstymo gebėjimai  – 49,0 proc.</w:t>
      </w:r>
    </w:p>
    <w:p w:rsidR="00682782" w:rsidRPr="00F23D5F" w:rsidRDefault="007D3112" w:rsidP="00046946">
      <w:pPr>
        <w:pStyle w:val="Betarp"/>
        <w:ind w:firstLine="851"/>
        <w:jc w:val="both"/>
        <w:rPr>
          <w:rFonts w:ascii="Times New Roman" w:hAnsi="Times New Roman" w:cs="Times New Roman"/>
          <w:sz w:val="24"/>
          <w:szCs w:val="24"/>
        </w:rPr>
      </w:pPr>
      <w:r w:rsidRPr="00F23D5F">
        <w:rPr>
          <w:rFonts w:ascii="Times New Roman" w:hAnsi="Times New Roman" w:cs="Times New Roman"/>
          <w:sz w:val="24"/>
          <w:szCs w:val="24"/>
        </w:rPr>
        <w:t>Kadangi kiekvienai mokyklai, dalyvav</w:t>
      </w:r>
      <w:r w:rsidR="00356330">
        <w:rPr>
          <w:rFonts w:ascii="Times New Roman" w:hAnsi="Times New Roman" w:cs="Times New Roman"/>
          <w:sz w:val="24"/>
          <w:szCs w:val="24"/>
        </w:rPr>
        <w:t>usiai ST, yra pateikti mokyklos</w:t>
      </w:r>
      <w:r w:rsidRPr="00F23D5F">
        <w:rPr>
          <w:rFonts w:ascii="Times New Roman" w:hAnsi="Times New Roman" w:cs="Times New Roman"/>
          <w:sz w:val="24"/>
          <w:szCs w:val="24"/>
        </w:rPr>
        <w:t xml:space="preserve"> 4 klasės mokinių ST rezultatai pagal testuojamų dalykų turinio arba kognityvinių gebėjimų sritis,</w:t>
      </w:r>
      <w:r w:rsidR="00FA71EB" w:rsidRPr="00F23D5F">
        <w:rPr>
          <w:rFonts w:ascii="Times New Roman" w:hAnsi="Times New Roman" w:cs="Times New Roman"/>
          <w:sz w:val="24"/>
          <w:szCs w:val="24"/>
        </w:rPr>
        <w:t xml:space="preserve"> mokykloms</w:t>
      </w:r>
      <w:r w:rsidRPr="00F23D5F">
        <w:rPr>
          <w:rFonts w:ascii="Times New Roman" w:hAnsi="Times New Roman" w:cs="Times New Roman"/>
          <w:sz w:val="24"/>
          <w:szCs w:val="24"/>
        </w:rPr>
        <w:t xml:space="preserve"> privalu išnagrinėti šias diagramas</w:t>
      </w:r>
      <w:r w:rsidR="004009FB" w:rsidRPr="00F23D5F">
        <w:rPr>
          <w:rFonts w:ascii="Times New Roman" w:hAnsi="Times New Roman" w:cs="Times New Roman"/>
          <w:sz w:val="24"/>
          <w:szCs w:val="24"/>
        </w:rPr>
        <w:t>, nustat</w:t>
      </w:r>
      <w:r w:rsidR="00356330">
        <w:rPr>
          <w:rFonts w:ascii="Times New Roman" w:hAnsi="Times New Roman" w:cs="Times New Roman"/>
          <w:sz w:val="24"/>
          <w:szCs w:val="24"/>
        </w:rPr>
        <w:t>yti silpnąsias ir stipriąsias (ne tik mokyklos, bet ir</w:t>
      </w:r>
      <w:r w:rsidR="004009FB" w:rsidRPr="00F23D5F">
        <w:rPr>
          <w:rFonts w:ascii="Times New Roman" w:hAnsi="Times New Roman" w:cs="Times New Roman"/>
          <w:sz w:val="24"/>
          <w:szCs w:val="24"/>
        </w:rPr>
        <w:t xml:space="preserve"> klasės, konkretaus mokinio lygmeniu) sritis, detaliai aptarti su pradinių klasių</w:t>
      </w:r>
      <w:r w:rsidR="00356330">
        <w:rPr>
          <w:rFonts w:ascii="Times New Roman" w:hAnsi="Times New Roman" w:cs="Times New Roman"/>
          <w:sz w:val="24"/>
          <w:szCs w:val="24"/>
        </w:rPr>
        <w:t xml:space="preserve"> mokytojais, siekiant ateityje </w:t>
      </w:r>
      <w:r w:rsidR="004009FB" w:rsidRPr="00F23D5F">
        <w:rPr>
          <w:rFonts w:ascii="Times New Roman" w:hAnsi="Times New Roman" w:cs="Times New Roman"/>
          <w:sz w:val="24"/>
          <w:szCs w:val="24"/>
        </w:rPr>
        <w:t xml:space="preserve">mokiniams perteikti ne tik žinių, bet ir gerinti jų raštingumą, </w:t>
      </w:r>
      <w:r w:rsidR="00162C90" w:rsidRPr="00F23D5F">
        <w:rPr>
          <w:rFonts w:ascii="Times New Roman" w:hAnsi="Times New Roman" w:cs="Times New Roman"/>
          <w:sz w:val="24"/>
          <w:szCs w:val="24"/>
        </w:rPr>
        <w:t>gebėjimą praktiškai</w:t>
      </w:r>
      <w:r w:rsidR="00356330">
        <w:rPr>
          <w:rFonts w:ascii="Times New Roman" w:hAnsi="Times New Roman" w:cs="Times New Roman"/>
          <w:sz w:val="24"/>
          <w:szCs w:val="24"/>
        </w:rPr>
        <w:t xml:space="preserve"> </w:t>
      </w:r>
      <w:r w:rsidR="004009FB" w:rsidRPr="00F23D5F">
        <w:rPr>
          <w:rFonts w:ascii="Times New Roman" w:hAnsi="Times New Roman" w:cs="Times New Roman"/>
          <w:sz w:val="24"/>
          <w:szCs w:val="24"/>
        </w:rPr>
        <w:t>taiky</w:t>
      </w:r>
      <w:r w:rsidR="00162C90" w:rsidRPr="00F23D5F">
        <w:rPr>
          <w:rFonts w:ascii="Times New Roman" w:hAnsi="Times New Roman" w:cs="Times New Roman"/>
          <w:sz w:val="24"/>
          <w:szCs w:val="24"/>
        </w:rPr>
        <w:t>ti įgytas žinias</w:t>
      </w:r>
      <w:r w:rsidR="00FA71EB" w:rsidRPr="00F23D5F">
        <w:rPr>
          <w:rFonts w:ascii="Times New Roman" w:hAnsi="Times New Roman" w:cs="Times New Roman"/>
          <w:sz w:val="24"/>
          <w:szCs w:val="24"/>
        </w:rPr>
        <w:t xml:space="preserve">, ieškoti metodų, padedančių ugdyti </w:t>
      </w:r>
      <w:r w:rsidR="004009FB" w:rsidRPr="00F23D5F">
        <w:rPr>
          <w:rFonts w:ascii="Times New Roman" w:hAnsi="Times New Roman" w:cs="Times New Roman"/>
          <w:sz w:val="24"/>
          <w:szCs w:val="24"/>
        </w:rPr>
        <w:t>aukštesni</w:t>
      </w:r>
      <w:r w:rsidR="00356330">
        <w:rPr>
          <w:rFonts w:ascii="Times New Roman" w:hAnsi="Times New Roman" w:cs="Times New Roman"/>
          <w:sz w:val="24"/>
          <w:szCs w:val="24"/>
        </w:rPr>
        <w:t>uosius</w:t>
      </w:r>
      <w:r w:rsidR="004009FB" w:rsidRPr="00F23D5F">
        <w:rPr>
          <w:rFonts w:ascii="Times New Roman" w:hAnsi="Times New Roman" w:cs="Times New Roman"/>
          <w:sz w:val="24"/>
          <w:szCs w:val="24"/>
        </w:rPr>
        <w:t xml:space="preserve"> </w:t>
      </w:r>
      <w:r w:rsidR="00162C90" w:rsidRPr="00F23D5F">
        <w:rPr>
          <w:rFonts w:ascii="Times New Roman" w:hAnsi="Times New Roman" w:cs="Times New Roman"/>
          <w:sz w:val="24"/>
          <w:szCs w:val="24"/>
        </w:rPr>
        <w:t>mąstymo</w:t>
      </w:r>
      <w:r w:rsidR="00FA71EB" w:rsidRPr="00F23D5F">
        <w:rPr>
          <w:rFonts w:ascii="Times New Roman" w:hAnsi="Times New Roman" w:cs="Times New Roman"/>
          <w:sz w:val="24"/>
          <w:szCs w:val="24"/>
        </w:rPr>
        <w:t xml:space="preserve"> gebėjimus</w:t>
      </w:r>
      <w:r w:rsidR="00162C90" w:rsidRPr="00F23D5F">
        <w:rPr>
          <w:rFonts w:ascii="Times New Roman" w:hAnsi="Times New Roman" w:cs="Times New Roman"/>
          <w:sz w:val="24"/>
          <w:szCs w:val="24"/>
        </w:rPr>
        <w:t xml:space="preserve"> per visų dalykų pamokas</w:t>
      </w:r>
      <w:r w:rsidR="004009FB" w:rsidRPr="00F23D5F">
        <w:rPr>
          <w:rFonts w:ascii="Times New Roman" w:hAnsi="Times New Roman" w:cs="Times New Roman"/>
          <w:sz w:val="24"/>
          <w:szCs w:val="24"/>
        </w:rPr>
        <w:t>.</w:t>
      </w:r>
      <w:r w:rsidR="007876AC" w:rsidRPr="00F23D5F">
        <w:rPr>
          <w:rFonts w:ascii="Times New Roman" w:hAnsi="Times New Roman" w:cs="Times New Roman"/>
          <w:sz w:val="24"/>
          <w:szCs w:val="24"/>
        </w:rPr>
        <w:t xml:space="preserve"> </w:t>
      </w:r>
      <w:r w:rsidR="00162C90" w:rsidRPr="00F23D5F">
        <w:rPr>
          <w:rFonts w:ascii="Times New Roman" w:hAnsi="Times New Roman" w:cs="Times New Roman"/>
          <w:sz w:val="24"/>
          <w:szCs w:val="24"/>
        </w:rPr>
        <w:t>Tai būtų prielaida u</w:t>
      </w:r>
      <w:r w:rsidR="007876AC" w:rsidRPr="00F23D5F">
        <w:rPr>
          <w:rFonts w:ascii="Times New Roman" w:hAnsi="Times New Roman" w:cs="Times New Roman"/>
          <w:sz w:val="24"/>
          <w:szCs w:val="24"/>
        </w:rPr>
        <w:t xml:space="preserve">gdymo turinio planavimą </w:t>
      </w:r>
      <w:r w:rsidR="00162C90" w:rsidRPr="00F23D5F">
        <w:rPr>
          <w:rFonts w:ascii="Times New Roman" w:hAnsi="Times New Roman" w:cs="Times New Roman"/>
          <w:sz w:val="24"/>
          <w:szCs w:val="24"/>
        </w:rPr>
        <w:t>ir jo įgyvendini</w:t>
      </w:r>
      <w:r w:rsidR="00FA71EB" w:rsidRPr="00F23D5F">
        <w:rPr>
          <w:rFonts w:ascii="Times New Roman" w:hAnsi="Times New Roman" w:cs="Times New Roman"/>
          <w:sz w:val="24"/>
          <w:szCs w:val="24"/>
        </w:rPr>
        <w:t>m</w:t>
      </w:r>
      <w:r w:rsidR="00162C90" w:rsidRPr="00F23D5F">
        <w:rPr>
          <w:rFonts w:ascii="Times New Roman" w:hAnsi="Times New Roman" w:cs="Times New Roman"/>
          <w:sz w:val="24"/>
          <w:szCs w:val="24"/>
        </w:rPr>
        <w:t xml:space="preserve">ą </w:t>
      </w:r>
      <w:r w:rsidR="007876AC" w:rsidRPr="00F23D5F">
        <w:rPr>
          <w:rFonts w:ascii="Times New Roman" w:hAnsi="Times New Roman" w:cs="Times New Roman"/>
          <w:sz w:val="24"/>
          <w:szCs w:val="24"/>
        </w:rPr>
        <w:t>sieti su bendr</w:t>
      </w:r>
      <w:r w:rsidR="00162C90" w:rsidRPr="00F23D5F">
        <w:rPr>
          <w:rFonts w:ascii="Times New Roman" w:hAnsi="Times New Roman" w:cs="Times New Roman"/>
          <w:sz w:val="24"/>
          <w:szCs w:val="24"/>
        </w:rPr>
        <w:t>ų</w:t>
      </w:r>
      <w:r w:rsidR="007876AC" w:rsidRPr="00F23D5F">
        <w:rPr>
          <w:rFonts w:ascii="Times New Roman" w:hAnsi="Times New Roman" w:cs="Times New Roman"/>
          <w:sz w:val="24"/>
          <w:szCs w:val="24"/>
        </w:rPr>
        <w:t>j</w:t>
      </w:r>
      <w:r w:rsidR="00162C90" w:rsidRPr="00F23D5F">
        <w:rPr>
          <w:rFonts w:ascii="Times New Roman" w:hAnsi="Times New Roman" w:cs="Times New Roman"/>
          <w:sz w:val="24"/>
          <w:szCs w:val="24"/>
        </w:rPr>
        <w:t>ų</w:t>
      </w:r>
      <w:r w:rsidR="007876AC" w:rsidRPr="00F23D5F">
        <w:rPr>
          <w:rFonts w:ascii="Times New Roman" w:hAnsi="Times New Roman" w:cs="Times New Roman"/>
          <w:sz w:val="24"/>
          <w:szCs w:val="24"/>
        </w:rPr>
        <w:t xml:space="preserve"> programų nuostatomis, siekiant </w:t>
      </w:r>
      <w:r w:rsidR="00AD08F2" w:rsidRPr="00F23D5F">
        <w:rPr>
          <w:rFonts w:ascii="Times New Roman" w:hAnsi="Times New Roman" w:cs="Times New Roman"/>
          <w:sz w:val="24"/>
          <w:szCs w:val="24"/>
        </w:rPr>
        <w:t xml:space="preserve">mokiniams suteikti </w:t>
      </w:r>
      <w:r w:rsidR="007876AC" w:rsidRPr="00F23D5F">
        <w:rPr>
          <w:rFonts w:ascii="Times New Roman" w:hAnsi="Times New Roman" w:cs="Times New Roman"/>
          <w:sz w:val="24"/>
          <w:szCs w:val="24"/>
        </w:rPr>
        <w:t xml:space="preserve">ne tik </w:t>
      </w:r>
      <w:r w:rsidR="00162C90" w:rsidRPr="00F23D5F">
        <w:rPr>
          <w:rFonts w:ascii="Times New Roman" w:hAnsi="Times New Roman" w:cs="Times New Roman"/>
          <w:sz w:val="24"/>
          <w:szCs w:val="24"/>
        </w:rPr>
        <w:t xml:space="preserve">atskirų dalykų </w:t>
      </w:r>
      <w:r w:rsidR="00AD08F2" w:rsidRPr="00F23D5F">
        <w:rPr>
          <w:rFonts w:ascii="Times New Roman" w:hAnsi="Times New Roman" w:cs="Times New Roman"/>
          <w:sz w:val="24"/>
          <w:szCs w:val="24"/>
        </w:rPr>
        <w:t>žinių</w:t>
      </w:r>
      <w:r w:rsidR="007876AC" w:rsidRPr="00F23D5F">
        <w:rPr>
          <w:rFonts w:ascii="Times New Roman" w:hAnsi="Times New Roman" w:cs="Times New Roman"/>
          <w:sz w:val="24"/>
          <w:szCs w:val="24"/>
        </w:rPr>
        <w:t>, bet ir ugdyti bendrąsia</w:t>
      </w:r>
      <w:r w:rsidR="00162C90" w:rsidRPr="00F23D5F">
        <w:rPr>
          <w:rFonts w:ascii="Times New Roman" w:hAnsi="Times New Roman" w:cs="Times New Roman"/>
          <w:sz w:val="24"/>
          <w:szCs w:val="24"/>
        </w:rPr>
        <w:t>s</w:t>
      </w:r>
      <w:r w:rsidR="007876AC" w:rsidRPr="00F23D5F">
        <w:rPr>
          <w:rFonts w:ascii="Times New Roman" w:hAnsi="Times New Roman" w:cs="Times New Roman"/>
          <w:sz w:val="24"/>
          <w:szCs w:val="24"/>
        </w:rPr>
        <w:t xml:space="preserve"> kompete</w:t>
      </w:r>
      <w:r w:rsidR="00D60471" w:rsidRPr="00F23D5F">
        <w:rPr>
          <w:rFonts w:ascii="Times New Roman" w:hAnsi="Times New Roman" w:cs="Times New Roman"/>
          <w:sz w:val="24"/>
          <w:szCs w:val="24"/>
        </w:rPr>
        <w:t>n</w:t>
      </w:r>
      <w:r w:rsidR="007876AC" w:rsidRPr="00F23D5F">
        <w:rPr>
          <w:rFonts w:ascii="Times New Roman" w:hAnsi="Times New Roman" w:cs="Times New Roman"/>
          <w:sz w:val="24"/>
          <w:szCs w:val="24"/>
        </w:rPr>
        <w:t>cija</w:t>
      </w:r>
      <w:r w:rsidR="00162C90" w:rsidRPr="00F23D5F">
        <w:rPr>
          <w:rFonts w:ascii="Times New Roman" w:hAnsi="Times New Roman" w:cs="Times New Roman"/>
          <w:sz w:val="24"/>
          <w:szCs w:val="24"/>
        </w:rPr>
        <w:t xml:space="preserve">s </w:t>
      </w:r>
      <w:r w:rsidR="00AD08F2" w:rsidRPr="00F23D5F">
        <w:rPr>
          <w:rFonts w:ascii="Times New Roman" w:hAnsi="Times New Roman" w:cs="Times New Roman"/>
          <w:sz w:val="24"/>
          <w:szCs w:val="24"/>
        </w:rPr>
        <w:t>bei</w:t>
      </w:r>
      <w:r w:rsidR="007876AC" w:rsidRPr="00F23D5F">
        <w:rPr>
          <w:rFonts w:ascii="Times New Roman" w:hAnsi="Times New Roman" w:cs="Times New Roman"/>
          <w:sz w:val="24"/>
          <w:szCs w:val="24"/>
        </w:rPr>
        <w:t xml:space="preserve"> gebėjimus</w:t>
      </w:r>
      <w:r w:rsidR="00162C90" w:rsidRPr="00F23D5F">
        <w:rPr>
          <w:rFonts w:ascii="Times New Roman" w:hAnsi="Times New Roman" w:cs="Times New Roman"/>
          <w:sz w:val="24"/>
          <w:szCs w:val="24"/>
        </w:rPr>
        <w:t>.</w:t>
      </w:r>
    </w:p>
    <w:p w:rsidR="00B30D4F" w:rsidRPr="00983C34" w:rsidRDefault="00B30D4F" w:rsidP="000469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2.1.6. </w:t>
      </w:r>
      <w:r w:rsidRPr="00983C34">
        <w:rPr>
          <w:rFonts w:ascii="Times New Roman" w:hAnsi="Times New Roman" w:cs="Times New Roman"/>
          <w:sz w:val="24"/>
          <w:szCs w:val="24"/>
        </w:rPr>
        <w:t>Mokinių pasiekimų interpretavimas, naudojantis stačiakampėmis diagramomis</w:t>
      </w:r>
      <w:r>
        <w:rPr>
          <w:rFonts w:ascii="Times New Roman" w:hAnsi="Times New Roman" w:cs="Times New Roman"/>
          <w:sz w:val="24"/>
          <w:szCs w:val="24"/>
        </w:rPr>
        <w:t xml:space="preserve"> (4 klasės)</w:t>
      </w:r>
      <w:r w:rsidRPr="00983C34">
        <w:rPr>
          <w:rFonts w:ascii="Times New Roman" w:hAnsi="Times New Roman" w:cs="Times New Roman"/>
          <w:sz w:val="24"/>
          <w:szCs w:val="24"/>
        </w:rPr>
        <w:t>.</w:t>
      </w:r>
    </w:p>
    <w:p w:rsidR="00AA108E" w:rsidRDefault="00B30D4F" w:rsidP="005317E6">
      <w:pPr>
        <w:pStyle w:val="Betarp"/>
        <w:ind w:firstLine="851"/>
        <w:jc w:val="both"/>
        <w:rPr>
          <w:rFonts w:ascii="Times New Roman" w:hAnsi="Times New Roman" w:cs="Times New Roman"/>
          <w:sz w:val="24"/>
          <w:szCs w:val="24"/>
        </w:rPr>
      </w:pPr>
      <w:r w:rsidRPr="00983C34">
        <w:rPr>
          <w:rFonts w:ascii="Times New Roman" w:hAnsi="Times New Roman" w:cs="Times New Roman"/>
          <w:sz w:val="24"/>
          <w:szCs w:val="24"/>
        </w:rPr>
        <w:t>Skirtingų mokyklų</w:t>
      </w:r>
      <w:r w:rsidR="00046946">
        <w:rPr>
          <w:rFonts w:ascii="Times New Roman" w:hAnsi="Times New Roman" w:cs="Times New Roman"/>
          <w:sz w:val="24"/>
          <w:szCs w:val="24"/>
        </w:rPr>
        <w:t xml:space="preserve"> </w:t>
      </w:r>
      <w:r w:rsidRPr="00983C34">
        <w:rPr>
          <w:rFonts w:ascii="Times New Roman" w:hAnsi="Times New Roman" w:cs="Times New Roman"/>
          <w:sz w:val="24"/>
          <w:szCs w:val="24"/>
        </w:rPr>
        <w:t>/</w:t>
      </w:r>
      <w:r w:rsidR="00046946">
        <w:rPr>
          <w:rFonts w:ascii="Times New Roman" w:hAnsi="Times New Roman" w:cs="Times New Roman"/>
          <w:sz w:val="24"/>
          <w:szCs w:val="24"/>
        </w:rPr>
        <w:t xml:space="preserve"> </w:t>
      </w:r>
      <w:r w:rsidRPr="00983C34">
        <w:rPr>
          <w:rFonts w:ascii="Times New Roman" w:hAnsi="Times New Roman" w:cs="Times New Roman"/>
          <w:sz w:val="24"/>
          <w:szCs w:val="24"/>
        </w:rPr>
        <w:t xml:space="preserve">savivaldybių mokinių pasiekimų duomenims palyginti patogu naudoti </w:t>
      </w:r>
      <w:r w:rsidRPr="003F25B3">
        <w:rPr>
          <w:rFonts w:ascii="Times New Roman" w:hAnsi="Times New Roman" w:cs="Times New Roman"/>
          <w:sz w:val="24"/>
          <w:szCs w:val="24"/>
        </w:rPr>
        <w:t>stačiakampes diagramas (</w:t>
      </w:r>
      <w:r w:rsidR="00450E82" w:rsidRPr="003F25B3">
        <w:rPr>
          <w:rFonts w:ascii="Times New Roman" w:hAnsi="Times New Roman" w:cs="Times New Roman"/>
          <w:sz w:val="24"/>
          <w:szCs w:val="24"/>
        </w:rPr>
        <w:t>4, 5, 9, 10 priedai</w:t>
      </w:r>
      <w:r w:rsidRPr="003F25B3">
        <w:rPr>
          <w:rFonts w:ascii="Times New Roman" w:hAnsi="Times New Roman" w:cs="Times New Roman"/>
          <w:sz w:val="24"/>
          <w:szCs w:val="24"/>
        </w:rPr>
        <w:t>),</w:t>
      </w:r>
      <w:r w:rsidRPr="003F25B3">
        <w:rPr>
          <w:rFonts w:ascii="Times New Roman" w:hAnsi="Times New Roman" w:cs="Times New Roman"/>
          <w:i/>
          <w:sz w:val="24"/>
          <w:szCs w:val="24"/>
        </w:rPr>
        <w:t xml:space="preserve"> </w:t>
      </w:r>
      <w:r w:rsidRPr="003F25B3">
        <w:rPr>
          <w:rFonts w:ascii="Times New Roman" w:hAnsi="Times New Roman" w:cs="Times New Roman"/>
          <w:sz w:val="24"/>
          <w:szCs w:val="24"/>
        </w:rPr>
        <w:t>kurios susideda iš „dėžės“, perskirtos brūkšniu, bei</w:t>
      </w:r>
      <w:r w:rsidRPr="00983C34">
        <w:rPr>
          <w:rFonts w:ascii="Times New Roman" w:hAnsi="Times New Roman" w:cs="Times New Roman"/>
          <w:sz w:val="24"/>
          <w:szCs w:val="24"/>
        </w:rPr>
        <w:t xml:space="preserve"> „ūsų“. „Dėžė“ – stačiakampis, braižomas nuo pirmojo imties reikšmių kvartilio iki trečiojo kvartilio ir dalijamas brūkšniu į dvi dalis ties mediana. Mediana </w:t>
      </w:r>
      <w:r>
        <w:rPr>
          <w:rFonts w:ascii="Times New Roman" w:hAnsi="Times New Roman" w:cs="Times New Roman"/>
          <w:sz w:val="24"/>
          <w:szCs w:val="24"/>
        </w:rPr>
        <w:t xml:space="preserve">– </w:t>
      </w:r>
      <w:r w:rsidRPr="00983C34">
        <w:rPr>
          <w:rFonts w:ascii="Times New Roman" w:hAnsi="Times New Roman" w:cs="Times New Roman"/>
          <w:sz w:val="24"/>
          <w:szCs w:val="24"/>
        </w:rPr>
        <w:t>tai duomenų vidurys, bet ne vidurkis, t.</w:t>
      </w:r>
      <w:r w:rsidR="00D53067">
        <w:rPr>
          <w:rFonts w:ascii="Times New Roman" w:hAnsi="Times New Roman" w:cs="Times New Roman"/>
          <w:sz w:val="24"/>
          <w:szCs w:val="24"/>
        </w:rPr>
        <w:t xml:space="preserve"> </w:t>
      </w:r>
      <w:r w:rsidRPr="00983C34">
        <w:rPr>
          <w:rFonts w:ascii="Times New Roman" w:hAnsi="Times New Roman" w:cs="Times New Roman"/>
          <w:sz w:val="24"/>
          <w:szCs w:val="24"/>
        </w:rPr>
        <w:t>y. taškas, nuo kurio 50 proc. visų pasiektų rezultatų y</w:t>
      </w:r>
      <w:r w:rsidR="005317E6">
        <w:rPr>
          <w:rFonts w:ascii="Times New Roman" w:hAnsi="Times New Roman" w:cs="Times New Roman"/>
          <w:sz w:val="24"/>
          <w:szCs w:val="24"/>
        </w:rPr>
        <w:t>ra žemesni</w:t>
      </w:r>
      <w:r w:rsidRPr="00983C34">
        <w:rPr>
          <w:rFonts w:ascii="Times New Roman" w:hAnsi="Times New Roman" w:cs="Times New Roman"/>
          <w:sz w:val="24"/>
          <w:szCs w:val="24"/>
        </w:rPr>
        <w:t xml:space="preserve"> (pirmam ir antram kvartiliui priskiriamų mokinių pasiekti rezultatai), ir 50 proc. – aukštesni (trečiam ir ketvirtam kvartiliui priskiriamų mokinių rezultatai). „Dėžė“ atitinka lygiai pusę visų vaizduojamų duomenų (25 proc. mokinių, priskiriamų antram ir 25 proc. priskiriamų </w:t>
      </w:r>
      <w:r w:rsidR="00AA108E">
        <w:rPr>
          <w:rFonts w:ascii="Times New Roman" w:hAnsi="Times New Roman" w:cs="Times New Roman"/>
          <w:sz w:val="24"/>
          <w:szCs w:val="24"/>
        </w:rPr>
        <w:t>trečiam kvartiliui, pasiekimų).</w:t>
      </w:r>
    </w:p>
    <w:p w:rsidR="00AA108E" w:rsidRDefault="00B30D4F" w:rsidP="005317E6">
      <w:pPr>
        <w:pStyle w:val="Betarp"/>
        <w:ind w:firstLine="851"/>
        <w:jc w:val="both"/>
        <w:rPr>
          <w:rFonts w:ascii="Times New Roman" w:hAnsi="Times New Roman" w:cs="Times New Roman"/>
          <w:sz w:val="24"/>
          <w:szCs w:val="24"/>
        </w:rPr>
      </w:pPr>
      <w:r w:rsidRPr="00983C34">
        <w:rPr>
          <w:rFonts w:ascii="Times New Roman" w:hAnsi="Times New Roman" w:cs="Times New Roman"/>
          <w:sz w:val="24"/>
          <w:szCs w:val="24"/>
        </w:rPr>
        <w:t>Nuo stačiakampio žemyn ir aukštyn brėžiami „ūsai“ iki mažiausios ir didžiausios duomenų reikšmės. Žemyn brėžiamas „ūsas“ rodo pirmajam</w:t>
      </w:r>
      <w:r w:rsidR="005317E6">
        <w:rPr>
          <w:rFonts w:ascii="Times New Roman" w:hAnsi="Times New Roman" w:cs="Times New Roman"/>
          <w:sz w:val="24"/>
          <w:szCs w:val="24"/>
        </w:rPr>
        <w:t xml:space="preserve"> kvartiliui priskiriamų mokinių</w:t>
      </w:r>
      <w:r w:rsidRPr="00983C34">
        <w:rPr>
          <w:rFonts w:ascii="Times New Roman" w:hAnsi="Times New Roman" w:cs="Times New Roman"/>
          <w:sz w:val="24"/>
          <w:szCs w:val="24"/>
        </w:rPr>
        <w:t xml:space="preserve"> rezultatus (25 proc. prasčiausių rezultatų), aukštyn brėžiamas „ūsas“ rodo ketvirtajam kvartiliui priskiriamų mokinių, rezultatus (25 proc. aukščiausių rezultatų). Stačiakampė diagr</w:t>
      </w:r>
      <w:r w:rsidR="005317E6">
        <w:rPr>
          <w:rFonts w:ascii="Times New Roman" w:hAnsi="Times New Roman" w:cs="Times New Roman"/>
          <w:sz w:val="24"/>
          <w:szCs w:val="24"/>
        </w:rPr>
        <w:t>ama rodo, kad kai kurių mokyklų</w:t>
      </w:r>
      <w:r w:rsidRPr="00983C34">
        <w:rPr>
          <w:rFonts w:ascii="Times New Roman" w:hAnsi="Times New Roman" w:cs="Times New Roman"/>
          <w:sz w:val="24"/>
          <w:szCs w:val="24"/>
        </w:rPr>
        <w:t xml:space="preserve"> </w:t>
      </w:r>
      <w:r w:rsidR="005317E6">
        <w:rPr>
          <w:rFonts w:ascii="Times New Roman" w:hAnsi="Times New Roman" w:cs="Times New Roman"/>
          <w:sz w:val="24"/>
          <w:szCs w:val="24"/>
        </w:rPr>
        <w:t xml:space="preserve">mokinių rezultatai </w:t>
      </w:r>
      <w:r w:rsidRPr="00983C34">
        <w:rPr>
          <w:rFonts w:ascii="Times New Roman" w:hAnsi="Times New Roman" w:cs="Times New Roman"/>
          <w:sz w:val="24"/>
          <w:szCs w:val="24"/>
        </w:rPr>
        <w:t xml:space="preserve">yra </w:t>
      </w:r>
      <w:r w:rsidR="005317E6">
        <w:rPr>
          <w:rFonts w:ascii="Times New Roman" w:hAnsi="Times New Roman" w:cs="Times New Roman"/>
          <w:sz w:val="24"/>
          <w:szCs w:val="24"/>
        </w:rPr>
        <w:t>daug geresni arba prastesni</w:t>
      </w:r>
      <w:r w:rsidRPr="00983C34">
        <w:rPr>
          <w:rFonts w:ascii="Times New Roman" w:hAnsi="Times New Roman" w:cs="Times New Roman"/>
          <w:sz w:val="24"/>
          <w:szCs w:val="24"/>
        </w:rPr>
        <w:t xml:space="preserve"> už kitų mokyklų mokinių </w:t>
      </w:r>
      <w:r w:rsidR="005317E6">
        <w:rPr>
          <w:rFonts w:ascii="Times New Roman" w:hAnsi="Times New Roman" w:cs="Times New Roman"/>
          <w:sz w:val="24"/>
          <w:szCs w:val="24"/>
        </w:rPr>
        <w:t>atliktų tų pačių ST rezultatus.</w:t>
      </w:r>
    </w:p>
    <w:p w:rsidR="00B30D4F" w:rsidRPr="00983C34" w:rsidRDefault="00B30D4F" w:rsidP="005317E6">
      <w:pPr>
        <w:pStyle w:val="Betarp"/>
        <w:ind w:firstLine="851"/>
        <w:jc w:val="both"/>
        <w:rPr>
          <w:rFonts w:ascii="Times New Roman" w:hAnsi="Times New Roman" w:cs="Times New Roman"/>
          <w:sz w:val="24"/>
          <w:szCs w:val="24"/>
        </w:rPr>
      </w:pPr>
      <w:r w:rsidRPr="00983C34">
        <w:rPr>
          <w:rFonts w:ascii="Times New Roman" w:hAnsi="Times New Roman" w:cs="Times New Roman"/>
          <w:sz w:val="24"/>
          <w:szCs w:val="24"/>
        </w:rPr>
        <w:t>Mokyklų mokinių kvartiliai (nuo pirmojo iki ketvirtojo) gaunami padalijant kiekvienos mokyklos mokinių imties eilę, surikiuotą jų surinktų taškų didėjimo tvarka, į keturias lygias (pagal mokinių skaičių) dalis. Pirmam mokinių kvartiliui priskiriama ketvirtadalis mažiausiai taškų surinkusių mokinių. Antrajam mokinių kvartiliui priklauso mokiniai, surinkę daugiau taškų už patekusiuosius į pirmąjį kvartilį, bet mažiau už patekusius į trečiąjį mokinių kvartilį. Ketvirtajam kvartiliui priskiriami mokiniai, surinkę daugiausia taškų.</w:t>
      </w:r>
    </w:p>
    <w:p w:rsidR="00B30D4F" w:rsidRDefault="00B30D4F" w:rsidP="005317E6">
      <w:pPr>
        <w:pStyle w:val="Betarp"/>
        <w:ind w:firstLine="851"/>
        <w:jc w:val="both"/>
        <w:rPr>
          <w:rFonts w:ascii="Times New Roman" w:hAnsi="Times New Roman" w:cs="Times New Roman"/>
          <w:sz w:val="24"/>
          <w:szCs w:val="24"/>
        </w:rPr>
      </w:pPr>
      <w:r w:rsidRPr="00983C34">
        <w:rPr>
          <w:rFonts w:ascii="Times New Roman" w:hAnsi="Times New Roman" w:cs="Times New Roman"/>
          <w:sz w:val="24"/>
          <w:szCs w:val="24"/>
        </w:rPr>
        <w:t>Paveikslėliuose kartais būna nubrėžtas horizontal</w:t>
      </w:r>
      <w:r w:rsidR="005317E6">
        <w:rPr>
          <w:rFonts w:ascii="Times New Roman" w:hAnsi="Times New Roman" w:cs="Times New Roman"/>
          <w:sz w:val="24"/>
          <w:szCs w:val="24"/>
        </w:rPr>
        <w:t xml:space="preserve">us brūkšnys rodo šalies vidurkį. </w:t>
      </w:r>
      <w:r w:rsidRPr="00983C34">
        <w:rPr>
          <w:rFonts w:ascii="Times New Roman" w:hAnsi="Times New Roman" w:cs="Times New Roman"/>
          <w:sz w:val="24"/>
          <w:szCs w:val="24"/>
        </w:rPr>
        <w:t>Tai leidžia nustatyti, kuri dalis tos mokyklos mokinių pasiekė geresnių arba blogesnių rezultatų negu šalies vidurkis. Reikėtų</w:t>
      </w:r>
      <w:r w:rsidR="005317E6">
        <w:rPr>
          <w:rFonts w:ascii="Times New Roman" w:hAnsi="Times New Roman" w:cs="Times New Roman"/>
          <w:sz w:val="24"/>
          <w:szCs w:val="24"/>
        </w:rPr>
        <w:t xml:space="preserve"> atkreipti ypatingą dėmesį toms mokykloms</w:t>
      </w:r>
      <w:r w:rsidRPr="00983C34">
        <w:rPr>
          <w:rFonts w:ascii="Times New Roman" w:hAnsi="Times New Roman" w:cs="Times New Roman"/>
          <w:sz w:val="24"/>
          <w:szCs w:val="24"/>
        </w:rPr>
        <w:t>, jeigu didžioji dalis mokin</w:t>
      </w:r>
      <w:r w:rsidR="005317E6">
        <w:rPr>
          <w:rFonts w:ascii="Times New Roman" w:hAnsi="Times New Roman" w:cs="Times New Roman"/>
          <w:sz w:val="24"/>
          <w:szCs w:val="24"/>
        </w:rPr>
        <w:t>ių nepasiekė šalies vidurkio</w:t>
      </w:r>
      <w:r w:rsidRPr="00983C34">
        <w:rPr>
          <w:rFonts w:ascii="Times New Roman" w:hAnsi="Times New Roman" w:cs="Times New Roman"/>
          <w:sz w:val="24"/>
          <w:szCs w:val="24"/>
        </w:rPr>
        <w:t xml:space="preserve"> arba pastebėtas pernelyg didelis mokinių „išsibarstymas“ pagal mokymosi pasiekimus, t.</w:t>
      </w:r>
      <w:r w:rsidR="00D53067">
        <w:rPr>
          <w:rFonts w:ascii="Times New Roman" w:hAnsi="Times New Roman" w:cs="Times New Roman"/>
          <w:sz w:val="24"/>
          <w:szCs w:val="24"/>
        </w:rPr>
        <w:t xml:space="preserve"> </w:t>
      </w:r>
      <w:r w:rsidRPr="00983C34">
        <w:rPr>
          <w:rFonts w:ascii="Times New Roman" w:hAnsi="Times New Roman" w:cs="Times New Roman"/>
          <w:sz w:val="24"/>
          <w:szCs w:val="24"/>
        </w:rPr>
        <w:t>y. stačiakampės diagramos „dėžės“ ir „ūsai“ yra labai ilgi.</w:t>
      </w:r>
    </w:p>
    <w:p w:rsidR="00AA108E" w:rsidRDefault="00AA108E" w:rsidP="0059382D">
      <w:pPr>
        <w:pStyle w:val="Betarp"/>
        <w:rPr>
          <w:rFonts w:ascii="Times New Roman" w:hAnsi="Times New Roman" w:cs="Times New Roman"/>
          <w:sz w:val="24"/>
          <w:szCs w:val="24"/>
        </w:rPr>
      </w:pPr>
    </w:p>
    <w:tbl>
      <w:tblPr>
        <w:tblW w:w="0" w:type="auto"/>
        <w:tblLook w:val="04A0" w:firstRow="1" w:lastRow="0" w:firstColumn="1" w:lastColumn="0" w:noHBand="0" w:noVBand="1"/>
      </w:tblPr>
      <w:tblGrid>
        <w:gridCol w:w="4903"/>
        <w:gridCol w:w="4735"/>
      </w:tblGrid>
      <w:tr w:rsidR="00B30D4F" w:rsidRPr="00392F46" w:rsidTr="00C134DB">
        <w:trPr>
          <w:trHeight w:val="239"/>
        </w:trPr>
        <w:tc>
          <w:tcPr>
            <w:tcW w:w="4951" w:type="dxa"/>
            <w:shd w:val="clear" w:color="auto" w:fill="auto"/>
          </w:tcPr>
          <w:p w:rsidR="00B30D4F" w:rsidRPr="00392F46" w:rsidRDefault="00B30D4F" w:rsidP="0034780E">
            <w:pPr>
              <w:pStyle w:val="Betarp"/>
              <w:jc w:val="center"/>
              <w:rPr>
                <w:b/>
              </w:rPr>
            </w:pPr>
            <w:r w:rsidRPr="00392F46">
              <w:rPr>
                <w:b/>
              </w:rPr>
              <w:t>Dalyvavusių savivaldybių 4 klasės rezultatai</w:t>
            </w:r>
          </w:p>
        </w:tc>
        <w:tc>
          <w:tcPr>
            <w:tcW w:w="4778" w:type="dxa"/>
            <w:shd w:val="clear" w:color="auto" w:fill="auto"/>
          </w:tcPr>
          <w:p w:rsidR="00B30D4F" w:rsidRPr="00392F46" w:rsidRDefault="00B30D4F" w:rsidP="0034780E">
            <w:pPr>
              <w:pStyle w:val="Betarp"/>
              <w:jc w:val="center"/>
              <w:rPr>
                <w:b/>
              </w:rPr>
            </w:pPr>
            <w:r w:rsidRPr="00392F46">
              <w:rPr>
                <w:b/>
              </w:rPr>
              <w:t>Klaipėdos m. sav. 4 klasės rezultatai</w:t>
            </w:r>
          </w:p>
        </w:tc>
      </w:tr>
      <w:tr w:rsidR="00B30D4F" w:rsidRPr="00392F46" w:rsidTr="00C134DB">
        <w:trPr>
          <w:trHeight w:val="3505"/>
        </w:trPr>
        <w:tc>
          <w:tcPr>
            <w:tcW w:w="4951" w:type="dxa"/>
            <w:shd w:val="clear" w:color="auto" w:fill="auto"/>
          </w:tcPr>
          <w:p w:rsidR="00B30D4F" w:rsidRPr="00392F46" w:rsidRDefault="00B30D4F" w:rsidP="0034780E">
            <w:pPr>
              <w:pStyle w:val="Betarp"/>
            </w:pPr>
            <w:r>
              <w:rPr>
                <w:noProof/>
              </w:rPr>
              <w:drawing>
                <wp:inline distT="0" distB="0" distL="0" distR="0" wp14:anchorId="2AE97227" wp14:editId="58CD133D">
                  <wp:extent cx="2520000" cy="201297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442" cy="2016521"/>
                          </a:xfrm>
                          <a:prstGeom prst="rect">
                            <a:avLst/>
                          </a:prstGeom>
                          <a:noFill/>
                          <a:ln>
                            <a:noFill/>
                          </a:ln>
                        </pic:spPr>
                      </pic:pic>
                    </a:graphicData>
                  </a:graphic>
                </wp:inline>
              </w:drawing>
            </w:r>
          </w:p>
        </w:tc>
        <w:tc>
          <w:tcPr>
            <w:tcW w:w="4778" w:type="dxa"/>
            <w:shd w:val="clear" w:color="auto" w:fill="auto"/>
          </w:tcPr>
          <w:p w:rsidR="00B30D4F" w:rsidRPr="00392F46" w:rsidRDefault="00B30D4F" w:rsidP="0034780E">
            <w:pPr>
              <w:pStyle w:val="Betarp"/>
            </w:pPr>
            <w:r>
              <w:rPr>
                <w:noProof/>
              </w:rPr>
              <w:drawing>
                <wp:inline distT="0" distB="0" distL="0" distR="0" wp14:anchorId="4E67F987" wp14:editId="05DC9F3E">
                  <wp:extent cx="2462400" cy="2147536"/>
                  <wp:effectExtent l="0" t="0" r="0" b="0"/>
                  <wp:docPr id="5" name="Paveikslėlis 5" descr="\\BACKUP-SRV\Tyrimai\Standartizuoti testai 2014\Ataskaitos savivaldybei sablonas\grafikai\PNG\4 klase savivald bendras boxPlotas_8.1\OUTPU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ACKUP-SRV\Tyrimai\Standartizuoti testai 2014\Ataskaitos savivaldybei sablonas\grafikai\PNG\4 klase savivald bendras boxPlotas_8.1\OUTPUT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5682" cy="2150398"/>
                          </a:xfrm>
                          <a:prstGeom prst="rect">
                            <a:avLst/>
                          </a:prstGeom>
                          <a:noFill/>
                          <a:ln>
                            <a:noFill/>
                          </a:ln>
                        </pic:spPr>
                      </pic:pic>
                    </a:graphicData>
                  </a:graphic>
                </wp:inline>
              </w:drawing>
            </w:r>
          </w:p>
        </w:tc>
      </w:tr>
    </w:tbl>
    <w:p w:rsidR="0059382D" w:rsidRDefault="00B30D4F" w:rsidP="0059382D">
      <w:pPr>
        <w:pStyle w:val="Betarp"/>
        <w:jc w:val="center"/>
        <w:rPr>
          <w:rFonts w:ascii="Times New Roman" w:hAnsi="Times New Roman" w:cs="Times New Roman"/>
          <w:sz w:val="24"/>
          <w:szCs w:val="24"/>
        </w:rPr>
      </w:pPr>
      <w:r>
        <w:rPr>
          <w:rFonts w:ascii="Times New Roman" w:hAnsi="Times New Roman" w:cs="Times New Roman"/>
          <w:sz w:val="24"/>
          <w:szCs w:val="24"/>
        </w:rPr>
        <w:t>7 pav.</w:t>
      </w:r>
      <w:r w:rsidRPr="00C20180">
        <w:rPr>
          <w:rFonts w:ascii="Times New Roman" w:hAnsi="Times New Roman" w:cs="Times New Roman"/>
          <w:sz w:val="24"/>
          <w:szCs w:val="24"/>
        </w:rPr>
        <w:t xml:space="preserve"> </w:t>
      </w:r>
      <w:r>
        <w:rPr>
          <w:rFonts w:ascii="Times New Roman" w:hAnsi="Times New Roman" w:cs="Times New Roman"/>
          <w:sz w:val="24"/>
          <w:szCs w:val="24"/>
        </w:rPr>
        <w:t>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 xml:space="preserve">savivaldybių ir </w:t>
      </w:r>
      <w:r>
        <w:rPr>
          <w:rFonts w:ascii="Times New Roman" w:hAnsi="Times New Roman" w:cs="Times New Roman"/>
          <w:sz w:val="24"/>
          <w:szCs w:val="24"/>
        </w:rPr>
        <w:t xml:space="preserve">Klaipėdos </w:t>
      </w:r>
      <w:r w:rsidRPr="00983C34">
        <w:rPr>
          <w:rFonts w:ascii="Times New Roman" w:hAnsi="Times New Roman" w:cs="Times New Roman"/>
          <w:sz w:val="24"/>
          <w:szCs w:val="24"/>
        </w:rPr>
        <w:t>savivaldybės</w:t>
      </w:r>
      <w:r>
        <w:rPr>
          <w:rFonts w:ascii="Times New Roman" w:hAnsi="Times New Roman" w:cs="Times New Roman"/>
          <w:sz w:val="24"/>
          <w:szCs w:val="24"/>
        </w:rPr>
        <w:t xml:space="preserve"> 4 klasės rezultatų palyginimas</w:t>
      </w:r>
    </w:p>
    <w:p w:rsidR="00B30D4F" w:rsidRPr="00983C34" w:rsidRDefault="00B30D4F" w:rsidP="0059382D">
      <w:pPr>
        <w:pStyle w:val="Betarp"/>
        <w:jc w:val="center"/>
        <w:rPr>
          <w:rFonts w:ascii="Times New Roman" w:hAnsi="Times New Roman" w:cs="Times New Roman"/>
          <w:sz w:val="24"/>
          <w:szCs w:val="24"/>
        </w:rPr>
      </w:pPr>
      <w:r>
        <w:rPr>
          <w:rFonts w:ascii="Times New Roman" w:hAnsi="Times New Roman" w:cs="Times New Roman"/>
          <w:sz w:val="24"/>
          <w:szCs w:val="24"/>
        </w:rPr>
        <w:t>(2014 m.)</w:t>
      </w:r>
    </w:p>
    <w:p w:rsidR="009827DC" w:rsidRDefault="0059382D" w:rsidP="009827DC">
      <w:pPr>
        <w:pStyle w:val="Betarp"/>
        <w:ind w:firstLine="851"/>
        <w:jc w:val="both"/>
        <w:rPr>
          <w:rFonts w:ascii="Times New Roman" w:hAnsi="Times New Roman" w:cs="Times New Roman"/>
          <w:sz w:val="24"/>
          <w:szCs w:val="24"/>
        </w:rPr>
      </w:pPr>
      <w:r>
        <w:rPr>
          <w:rFonts w:ascii="Times New Roman" w:hAnsi="Times New Roman" w:cs="Times New Roman"/>
          <w:sz w:val="24"/>
          <w:szCs w:val="24"/>
        </w:rPr>
        <w:t>Įvertinus NEC sudarytas  stačiakampes diagramas pagal 2014 m. 4 klasių mokinių pasiekimus ir palyginus juos su 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savivaldybių</w:t>
      </w:r>
      <w:r>
        <w:rPr>
          <w:rFonts w:ascii="Times New Roman" w:hAnsi="Times New Roman" w:cs="Times New Roman"/>
          <w:sz w:val="24"/>
          <w:szCs w:val="24"/>
        </w:rPr>
        <w:t xml:space="preserve"> atitinkamais rezultatais (7 pav.), pastebima, kad 2014 m. ir matematikos, ir skaitymo, ir rašymo rezultatai Klaipėdos mokinių yra aukštesni, nei dalyvavusių savivaldybių apibendrinti rezultatai, tačiau lyginant su atskiromis savivaldybėmis ir tarp atskirų mokyklų situacija yra kitokia (4 ir 5 priedai).</w:t>
      </w:r>
      <w:r w:rsidR="009827DC">
        <w:rPr>
          <w:rFonts w:ascii="Times New Roman" w:hAnsi="Times New Roman" w:cs="Times New Roman"/>
          <w:sz w:val="24"/>
          <w:szCs w:val="24"/>
        </w:rPr>
        <w:t xml:space="preserve"> N</w:t>
      </w:r>
      <w:r w:rsidR="00DA52AC">
        <w:rPr>
          <w:rFonts w:ascii="Times New Roman" w:hAnsi="Times New Roman" w:cs="Times New Roman"/>
          <w:sz w:val="24"/>
          <w:szCs w:val="24"/>
        </w:rPr>
        <w:t>ustatyta</w:t>
      </w:r>
      <w:r w:rsidR="00B30D4F">
        <w:rPr>
          <w:rFonts w:ascii="Times New Roman" w:hAnsi="Times New Roman" w:cs="Times New Roman"/>
          <w:sz w:val="24"/>
          <w:szCs w:val="24"/>
        </w:rPr>
        <w:t>, kad atskirų Klaipėdos mokyklų mokinių pasiekimai yra labai skirtingi. Mokinių pasiekimų skirtumus įrodo ir „ilgi“ ūsai</w:t>
      </w:r>
      <w:r w:rsidR="009827DC">
        <w:rPr>
          <w:rFonts w:ascii="Times New Roman" w:hAnsi="Times New Roman" w:cs="Times New Roman"/>
          <w:sz w:val="24"/>
          <w:szCs w:val="24"/>
        </w:rPr>
        <w:t>:</w:t>
      </w:r>
      <w:r w:rsidR="00B30D4F">
        <w:rPr>
          <w:rFonts w:ascii="Times New Roman" w:hAnsi="Times New Roman" w:cs="Times New Roman"/>
          <w:sz w:val="24"/>
          <w:szCs w:val="24"/>
        </w:rPr>
        <w:t xml:space="preserve"> matematikos ST 4, 9, 14, 24 </w:t>
      </w:r>
      <w:r w:rsidR="00DA52AC">
        <w:rPr>
          <w:rFonts w:ascii="Times New Roman" w:hAnsi="Times New Roman" w:cs="Times New Roman"/>
          <w:sz w:val="24"/>
          <w:szCs w:val="24"/>
        </w:rPr>
        <w:t xml:space="preserve">numeriais pažymėtose mokyklose </w:t>
      </w:r>
      <w:r w:rsidR="009827DC">
        <w:rPr>
          <w:rFonts w:ascii="Times New Roman" w:hAnsi="Times New Roman" w:cs="Times New Roman"/>
          <w:sz w:val="24"/>
          <w:szCs w:val="24"/>
        </w:rPr>
        <w:t xml:space="preserve">, skaitymo ST </w:t>
      </w:r>
      <w:r w:rsidR="00B30D4F">
        <w:rPr>
          <w:rFonts w:ascii="Times New Roman" w:hAnsi="Times New Roman" w:cs="Times New Roman"/>
          <w:sz w:val="24"/>
          <w:szCs w:val="24"/>
        </w:rPr>
        <w:t xml:space="preserve">2, 9, 12, 13, 22 </w:t>
      </w:r>
      <w:r w:rsidR="00DA52AC">
        <w:rPr>
          <w:rFonts w:ascii="Times New Roman" w:hAnsi="Times New Roman" w:cs="Times New Roman"/>
          <w:sz w:val="24"/>
          <w:szCs w:val="24"/>
        </w:rPr>
        <w:t>numeriais pažymėtose mokyklose</w:t>
      </w:r>
      <w:r w:rsidR="009827DC">
        <w:rPr>
          <w:rFonts w:ascii="Times New Roman" w:hAnsi="Times New Roman" w:cs="Times New Roman"/>
          <w:sz w:val="24"/>
          <w:szCs w:val="24"/>
        </w:rPr>
        <w:t>,</w:t>
      </w:r>
      <w:r w:rsidR="00DA52AC">
        <w:rPr>
          <w:rFonts w:ascii="Times New Roman" w:hAnsi="Times New Roman" w:cs="Times New Roman"/>
          <w:sz w:val="24"/>
          <w:szCs w:val="24"/>
        </w:rPr>
        <w:t xml:space="preserve"> </w:t>
      </w:r>
      <w:r w:rsidR="009827DC">
        <w:rPr>
          <w:rFonts w:ascii="Times New Roman" w:hAnsi="Times New Roman" w:cs="Times New Roman"/>
          <w:sz w:val="24"/>
          <w:szCs w:val="24"/>
        </w:rPr>
        <w:t xml:space="preserve">rašymo ST </w:t>
      </w:r>
      <w:r w:rsidR="00B30D4F">
        <w:rPr>
          <w:rFonts w:ascii="Times New Roman" w:hAnsi="Times New Roman" w:cs="Times New Roman"/>
          <w:sz w:val="24"/>
          <w:szCs w:val="24"/>
        </w:rPr>
        <w:t>6, 7, 9, 12, 14, 15, 22, 24</w:t>
      </w:r>
      <w:r w:rsidR="00DA52AC" w:rsidRPr="00DA52AC">
        <w:rPr>
          <w:rFonts w:ascii="Times New Roman" w:hAnsi="Times New Roman" w:cs="Times New Roman"/>
          <w:sz w:val="24"/>
          <w:szCs w:val="24"/>
        </w:rPr>
        <w:t xml:space="preserve"> </w:t>
      </w:r>
      <w:r w:rsidR="00DA52AC">
        <w:rPr>
          <w:rFonts w:ascii="Times New Roman" w:hAnsi="Times New Roman" w:cs="Times New Roman"/>
          <w:sz w:val="24"/>
          <w:szCs w:val="24"/>
        </w:rPr>
        <w:t>numeriais</w:t>
      </w:r>
      <w:r w:rsidR="00B30D4F">
        <w:rPr>
          <w:rFonts w:ascii="Times New Roman" w:hAnsi="Times New Roman" w:cs="Times New Roman"/>
          <w:sz w:val="24"/>
          <w:szCs w:val="24"/>
        </w:rPr>
        <w:t xml:space="preserve"> pažymėtose mokyklose (5 priedas).</w:t>
      </w:r>
    </w:p>
    <w:p w:rsidR="00387779" w:rsidRDefault="009827DC" w:rsidP="009827DC">
      <w:pPr>
        <w:pStyle w:val="Betarp"/>
        <w:ind w:firstLine="567"/>
        <w:jc w:val="both"/>
        <w:rPr>
          <w:rFonts w:ascii="Times New Roman" w:hAnsi="Times New Roman" w:cs="Times New Roman"/>
          <w:sz w:val="24"/>
          <w:szCs w:val="24"/>
        </w:rPr>
      </w:pPr>
      <w:r>
        <w:rPr>
          <w:rFonts w:ascii="Times New Roman" w:hAnsi="Times New Roman" w:cs="Times New Roman"/>
          <w:sz w:val="24"/>
          <w:szCs w:val="24"/>
        </w:rPr>
        <w:t>Pagal 2015 m. 4 klasių mokinių stačiakampėse diagramose atvaizduotus pasiekimus, palyginus juos su 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savivaldybių</w:t>
      </w:r>
      <w:r>
        <w:rPr>
          <w:rFonts w:ascii="Times New Roman" w:hAnsi="Times New Roman" w:cs="Times New Roman"/>
          <w:sz w:val="24"/>
          <w:szCs w:val="24"/>
        </w:rPr>
        <w:t xml:space="preserve"> atitinkamais pasiekimais (8 pav.), pastebima, kad 2015 m. matematikos, pasaulio pažinimo ir skaitymo rezultatai yra geresni, lyginant su šalies ir kitų savivaldybių, o rašymo – nežymiai blogesni.</w:t>
      </w:r>
    </w:p>
    <w:p w:rsidR="00387779" w:rsidRPr="00983C34" w:rsidRDefault="00387779" w:rsidP="00D53067">
      <w:pPr>
        <w:pStyle w:val="Betarp"/>
        <w:ind w:firstLine="567"/>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96"/>
      </w:tblGrid>
      <w:tr w:rsidR="00B30D4F" w:rsidRPr="00983C34" w:rsidTr="00C134DB">
        <w:trPr>
          <w:trHeight w:val="253"/>
        </w:trPr>
        <w:tc>
          <w:tcPr>
            <w:tcW w:w="4887" w:type="dxa"/>
          </w:tcPr>
          <w:p w:rsidR="00B30D4F" w:rsidRPr="00983C34" w:rsidRDefault="00B30D4F" w:rsidP="0034780E">
            <w:pPr>
              <w:pStyle w:val="Betarp"/>
              <w:jc w:val="center"/>
              <w:rPr>
                <w:rFonts w:ascii="Times New Roman" w:hAnsi="Times New Roman" w:cs="Times New Roman"/>
                <w:b/>
                <w:sz w:val="24"/>
                <w:szCs w:val="24"/>
              </w:rPr>
            </w:pPr>
            <w:r w:rsidRPr="00983C34">
              <w:rPr>
                <w:rFonts w:ascii="Times New Roman" w:hAnsi="Times New Roman" w:cs="Times New Roman"/>
                <w:b/>
                <w:sz w:val="24"/>
                <w:szCs w:val="24"/>
              </w:rPr>
              <w:t>Dalyvavusių savivaldybių 4 klasės rezultatai</w:t>
            </w:r>
          </w:p>
        </w:tc>
        <w:tc>
          <w:tcPr>
            <w:tcW w:w="4887" w:type="dxa"/>
            <w:shd w:val="clear" w:color="auto" w:fill="auto"/>
          </w:tcPr>
          <w:p w:rsidR="00B30D4F" w:rsidRPr="00983C34" w:rsidRDefault="00B30D4F" w:rsidP="0034780E">
            <w:pPr>
              <w:pStyle w:val="Betarp"/>
              <w:jc w:val="center"/>
              <w:rPr>
                <w:rFonts w:ascii="Times New Roman" w:hAnsi="Times New Roman" w:cs="Times New Roman"/>
                <w:b/>
                <w:sz w:val="24"/>
                <w:szCs w:val="24"/>
              </w:rPr>
            </w:pPr>
            <w:r w:rsidRPr="00983C34">
              <w:rPr>
                <w:rFonts w:ascii="Times New Roman" w:hAnsi="Times New Roman" w:cs="Times New Roman"/>
                <w:b/>
                <w:sz w:val="24"/>
                <w:szCs w:val="24"/>
              </w:rPr>
              <w:t>Klaipėdos m. sav. 4 klasės rezultatai</w:t>
            </w:r>
          </w:p>
        </w:tc>
      </w:tr>
      <w:tr w:rsidR="00B30D4F" w:rsidRPr="00983C34" w:rsidTr="00C134DB">
        <w:trPr>
          <w:trHeight w:val="3726"/>
        </w:trPr>
        <w:tc>
          <w:tcPr>
            <w:tcW w:w="4887" w:type="dxa"/>
          </w:tcPr>
          <w:p w:rsidR="00B30D4F" w:rsidRPr="00983C34" w:rsidRDefault="00B30D4F" w:rsidP="0034780E">
            <w:pPr>
              <w:pStyle w:val="Betarp"/>
              <w:rPr>
                <w:rFonts w:ascii="Times New Roman" w:hAnsi="Times New Roman" w:cs="Times New Roman"/>
                <w:sz w:val="24"/>
                <w:szCs w:val="24"/>
              </w:rPr>
            </w:pPr>
            <w:r w:rsidRPr="00983C34">
              <w:rPr>
                <w:rFonts w:ascii="Times New Roman" w:hAnsi="Times New Roman" w:cs="Times New Roman"/>
                <w:noProof/>
                <w:sz w:val="24"/>
                <w:szCs w:val="24"/>
              </w:rPr>
              <w:drawing>
                <wp:inline distT="0" distB="0" distL="0" distR="0" wp14:anchorId="24496CC5" wp14:editId="2FDE85C1">
                  <wp:extent cx="2944800" cy="256706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3057" cy="2574263"/>
                          </a:xfrm>
                          <a:prstGeom prst="rect">
                            <a:avLst/>
                          </a:prstGeom>
                        </pic:spPr>
                      </pic:pic>
                    </a:graphicData>
                  </a:graphic>
                </wp:inline>
              </w:drawing>
            </w:r>
          </w:p>
        </w:tc>
        <w:tc>
          <w:tcPr>
            <w:tcW w:w="4887" w:type="dxa"/>
          </w:tcPr>
          <w:p w:rsidR="00B30D4F" w:rsidRPr="00983C34" w:rsidRDefault="00B30D4F" w:rsidP="0034780E">
            <w:pPr>
              <w:pStyle w:val="Betarp"/>
              <w:rPr>
                <w:rFonts w:ascii="Times New Roman" w:hAnsi="Times New Roman" w:cs="Times New Roman"/>
                <w:sz w:val="24"/>
                <w:szCs w:val="24"/>
              </w:rPr>
            </w:pPr>
            <w:r w:rsidRPr="00983C34">
              <w:rPr>
                <w:rFonts w:ascii="Times New Roman" w:hAnsi="Times New Roman" w:cs="Times New Roman"/>
                <w:noProof/>
                <w:sz w:val="24"/>
                <w:szCs w:val="24"/>
              </w:rPr>
              <w:drawing>
                <wp:inline distT="0" distB="0" distL="0" distR="0" wp14:anchorId="06BDFBD5" wp14:editId="4172CF21">
                  <wp:extent cx="2914650" cy="2533650"/>
                  <wp:effectExtent l="0" t="0" r="0" b="0"/>
                  <wp:docPr id="91" name="Picture 91" descr="\\BACKUP-SRV\Tyrimai\Standartizuoti testai 2015\Savivaldybių ataskaitos\Grafikai\Grafikai visi dalykai\OUTPU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RV\Tyrimai\Standartizuoti testai 2015\Savivaldybių ataskaitos\Grafikai\Grafikai visi dalykai\OUTPUT1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650" cy="2533650"/>
                          </a:xfrm>
                          <a:prstGeom prst="rect">
                            <a:avLst/>
                          </a:prstGeom>
                          <a:noFill/>
                          <a:ln>
                            <a:noFill/>
                          </a:ln>
                        </pic:spPr>
                      </pic:pic>
                    </a:graphicData>
                  </a:graphic>
                </wp:inline>
              </w:drawing>
            </w:r>
          </w:p>
        </w:tc>
      </w:tr>
    </w:tbl>
    <w:p w:rsidR="00387779" w:rsidRDefault="00B30D4F" w:rsidP="00B30D4F">
      <w:pPr>
        <w:pStyle w:val="Betarp"/>
        <w:rPr>
          <w:rFonts w:ascii="Times New Roman" w:hAnsi="Times New Roman" w:cs="Times New Roman"/>
          <w:sz w:val="24"/>
          <w:szCs w:val="24"/>
        </w:rPr>
      </w:pPr>
      <w:r>
        <w:rPr>
          <w:rFonts w:ascii="Times New Roman" w:hAnsi="Times New Roman" w:cs="Times New Roman"/>
          <w:sz w:val="24"/>
          <w:szCs w:val="24"/>
        </w:rPr>
        <w:tab/>
      </w:r>
    </w:p>
    <w:p w:rsidR="00B30D4F" w:rsidRDefault="00B30D4F" w:rsidP="00010111">
      <w:pPr>
        <w:pStyle w:val="Betarp"/>
        <w:jc w:val="center"/>
        <w:rPr>
          <w:rFonts w:ascii="Times New Roman" w:hAnsi="Times New Roman" w:cs="Times New Roman"/>
          <w:sz w:val="24"/>
          <w:szCs w:val="24"/>
        </w:rPr>
      </w:pPr>
      <w:r>
        <w:rPr>
          <w:rFonts w:ascii="Times New Roman" w:hAnsi="Times New Roman" w:cs="Times New Roman"/>
          <w:sz w:val="24"/>
          <w:szCs w:val="24"/>
        </w:rPr>
        <w:t>8 pav.</w:t>
      </w:r>
      <w:r w:rsidRPr="00C20180">
        <w:rPr>
          <w:rFonts w:ascii="Times New Roman" w:hAnsi="Times New Roman" w:cs="Times New Roman"/>
          <w:sz w:val="24"/>
          <w:szCs w:val="24"/>
        </w:rPr>
        <w:t xml:space="preserve"> </w:t>
      </w:r>
      <w:r>
        <w:rPr>
          <w:rFonts w:ascii="Times New Roman" w:hAnsi="Times New Roman" w:cs="Times New Roman"/>
          <w:sz w:val="24"/>
          <w:szCs w:val="24"/>
        </w:rPr>
        <w:t>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 xml:space="preserve">savivaldybių ir </w:t>
      </w:r>
      <w:r>
        <w:rPr>
          <w:rFonts w:ascii="Times New Roman" w:hAnsi="Times New Roman" w:cs="Times New Roman"/>
          <w:sz w:val="24"/>
          <w:szCs w:val="24"/>
        </w:rPr>
        <w:t xml:space="preserve">Klaipėdos </w:t>
      </w:r>
      <w:r w:rsidR="00010111">
        <w:rPr>
          <w:rFonts w:ascii="Times New Roman" w:hAnsi="Times New Roman" w:cs="Times New Roman"/>
          <w:sz w:val="24"/>
          <w:szCs w:val="24"/>
        </w:rPr>
        <w:t xml:space="preserve">miesto </w:t>
      </w:r>
      <w:r w:rsidRPr="00983C34">
        <w:rPr>
          <w:rFonts w:ascii="Times New Roman" w:hAnsi="Times New Roman" w:cs="Times New Roman"/>
          <w:sz w:val="24"/>
          <w:szCs w:val="24"/>
        </w:rPr>
        <w:t>savivaldybės</w:t>
      </w:r>
      <w:r>
        <w:rPr>
          <w:rFonts w:ascii="Times New Roman" w:hAnsi="Times New Roman" w:cs="Times New Roman"/>
          <w:sz w:val="24"/>
          <w:szCs w:val="24"/>
        </w:rPr>
        <w:t xml:space="preserve"> 4 klasės rezultatų palyginimas (2015 m.)</w:t>
      </w:r>
    </w:p>
    <w:p w:rsidR="00010111" w:rsidRDefault="00010111" w:rsidP="00010111">
      <w:pPr>
        <w:pStyle w:val="Betarp"/>
        <w:jc w:val="center"/>
        <w:rPr>
          <w:rFonts w:ascii="Times New Roman" w:hAnsi="Times New Roman" w:cs="Times New Roman"/>
          <w:sz w:val="24"/>
          <w:szCs w:val="24"/>
        </w:rPr>
      </w:pPr>
    </w:p>
    <w:p w:rsidR="00010111" w:rsidRDefault="00010111" w:rsidP="0038777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Nors matematikos, </w:t>
      </w:r>
      <w:r w:rsidR="00450E82">
        <w:rPr>
          <w:rFonts w:ascii="Times New Roman" w:hAnsi="Times New Roman" w:cs="Times New Roman"/>
          <w:sz w:val="24"/>
          <w:szCs w:val="24"/>
        </w:rPr>
        <w:t>pasaulio pažinimo ir skaitymo ST rez</w:t>
      </w:r>
      <w:r>
        <w:rPr>
          <w:rFonts w:ascii="Times New Roman" w:hAnsi="Times New Roman" w:cs="Times New Roman"/>
          <w:sz w:val="24"/>
          <w:szCs w:val="24"/>
        </w:rPr>
        <w:t>ultatų</w:t>
      </w:r>
      <w:r w:rsidR="00450E82">
        <w:rPr>
          <w:rFonts w:ascii="Times New Roman" w:hAnsi="Times New Roman" w:cs="Times New Roman"/>
          <w:sz w:val="24"/>
          <w:szCs w:val="24"/>
        </w:rPr>
        <w:t xml:space="preserve"> skirtuma</w:t>
      </w:r>
      <w:r>
        <w:rPr>
          <w:rFonts w:ascii="Times New Roman" w:hAnsi="Times New Roman" w:cs="Times New Roman"/>
          <w:sz w:val="24"/>
          <w:szCs w:val="24"/>
        </w:rPr>
        <w:t>i tarp aukščiausių ir žemiausių</w:t>
      </w:r>
      <w:r w:rsidR="00450E82">
        <w:rPr>
          <w:rFonts w:ascii="Times New Roman" w:hAnsi="Times New Roman" w:cs="Times New Roman"/>
          <w:sz w:val="24"/>
          <w:szCs w:val="24"/>
        </w:rPr>
        <w:t xml:space="preserve"> rezultatų yra mažesni nei atitinkamų dalykų skirtumai, lygina</w:t>
      </w:r>
      <w:r>
        <w:rPr>
          <w:rFonts w:ascii="Times New Roman" w:hAnsi="Times New Roman" w:cs="Times New Roman"/>
          <w:sz w:val="24"/>
          <w:szCs w:val="24"/>
        </w:rPr>
        <w:t xml:space="preserve">nt su savivaldybių rodikliais, </w:t>
      </w:r>
      <w:r w:rsidR="00450E82">
        <w:rPr>
          <w:rFonts w:ascii="Times New Roman" w:hAnsi="Times New Roman" w:cs="Times New Roman"/>
          <w:sz w:val="24"/>
          <w:szCs w:val="24"/>
        </w:rPr>
        <w:t>reikėtų išanalizuoti priežastis, kodėl Klaipėdos miesto savi</w:t>
      </w:r>
      <w:r>
        <w:rPr>
          <w:rFonts w:ascii="Times New Roman" w:hAnsi="Times New Roman" w:cs="Times New Roman"/>
          <w:sz w:val="24"/>
          <w:szCs w:val="24"/>
        </w:rPr>
        <w:t xml:space="preserve">valdybės mokyklose šių dalykų ST yra </w:t>
      </w:r>
      <w:r w:rsidR="00450E82">
        <w:rPr>
          <w:rFonts w:ascii="Times New Roman" w:hAnsi="Times New Roman" w:cs="Times New Roman"/>
          <w:sz w:val="24"/>
          <w:szCs w:val="24"/>
        </w:rPr>
        <w:t>nemažai pavienių mokinių, kurių pasiekimai labai žemi, o rašymo – dideli skirtumai</w:t>
      </w:r>
      <w:r>
        <w:rPr>
          <w:rFonts w:ascii="Times New Roman" w:hAnsi="Times New Roman" w:cs="Times New Roman"/>
          <w:sz w:val="24"/>
          <w:szCs w:val="24"/>
        </w:rPr>
        <w:t xml:space="preserve"> tarp aukščiausių ir žemiausių rezultatų.</w:t>
      </w:r>
    </w:p>
    <w:p w:rsidR="00010111" w:rsidRDefault="00450E82" w:rsidP="00387779">
      <w:pPr>
        <w:pStyle w:val="Betarp"/>
        <w:ind w:firstLine="567"/>
        <w:jc w:val="both"/>
        <w:rPr>
          <w:rFonts w:ascii="Times New Roman" w:hAnsi="Times New Roman" w:cs="Times New Roman"/>
          <w:sz w:val="24"/>
          <w:szCs w:val="24"/>
        </w:rPr>
      </w:pPr>
      <w:r w:rsidRPr="003E44D9">
        <w:rPr>
          <w:rFonts w:ascii="Times New Roman" w:hAnsi="Times New Roman" w:cs="Times New Roman"/>
          <w:sz w:val="24"/>
          <w:szCs w:val="24"/>
        </w:rPr>
        <w:t>Vertinant situaciją atskirose mokyklose</w:t>
      </w:r>
      <w:r>
        <w:rPr>
          <w:rFonts w:ascii="Times New Roman" w:hAnsi="Times New Roman" w:cs="Times New Roman"/>
          <w:sz w:val="24"/>
          <w:szCs w:val="24"/>
        </w:rPr>
        <w:t xml:space="preserve"> (10 priedas)</w:t>
      </w:r>
      <w:r w:rsidRPr="003E44D9">
        <w:rPr>
          <w:rFonts w:ascii="Times New Roman" w:hAnsi="Times New Roman" w:cs="Times New Roman"/>
          <w:sz w:val="24"/>
          <w:szCs w:val="24"/>
        </w:rPr>
        <w:t>,</w:t>
      </w:r>
      <w:r w:rsidRPr="00140768">
        <w:rPr>
          <w:rFonts w:ascii="Times New Roman" w:hAnsi="Times New Roman" w:cs="Times New Roman"/>
          <w:sz w:val="24"/>
          <w:szCs w:val="24"/>
        </w:rPr>
        <w:t xml:space="preserve"> </w:t>
      </w:r>
      <w:r>
        <w:rPr>
          <w:rFonts w:ascii="Times New Roman" w:hAnsi="Times New Roman" w:cs="Times New Roman"/>
          <w:sz w:val="24"/>
          <w:szCs w:val="24"/>
        </w:rPr>
        <w:t>nustatyta, kad matematikos ST geresnių rezultatų</w:t>
      </w:r>
      <w:r w:rsidRPr="0091059F">
        <w:rPr>
          <w:rFonts w:ascii="Times New Roman" w:hAnsi="Times New Roman" w:cs="Times New Roman"/>
          <w:sz w:val="24"/>
          <w:szCs w:val="24"/>
        </w:rPr>
        <w:t xml:space="preserve"> </w:t>
      </w:r>
      <w:r>
        <w:rPr>
          <w:rFonts w:ascii="Times New Roman" w:hAnsi="Times New Roman" w:cs="Times New Roman"/>
          <w:sz w:val="24"/>
          <w:szCs w:val="24"/>
        </w:rPr>
        <w:t>negu šalies vidurkis pasiekė didžioji dalis Klaipėdos mokyklų ir šiuo p</w:t>
      </w:r>
      <w:r w:rsidR="00010111">
        <w:rPr>
          <w:rFonts w:ascii="Times New Roman" w:hAnsi="Times New Roman" w:cs="Times New Roman"/>
          <w:sz w:val="24"/>
          <w:szCs w:val="24"/>
        </w:rPr>
        <w:t>ožiūriu rezultatai yra geresni</w:t>
      </w:r>
      <w:r>
        <w:rPr>
          <w:rFonts w:ascii="Times New Roman" w:hAnsi="Times New Roman" w:cs="Times New Roman"/>
          <w:sz w:val="24"/>
          <w:szCs w:val="24"/>
        </w:rPr>
        <w:t xml:space="preserve"> negu praėjusių metų, tačiau da</w:t>
      </w:r>
      <w:r w:rsidR="00010111">
        <w:rPr>
          <w:rFonts w:ascii="Times New Roman" w:hAnsi="Times New Roman" w:cs="Times New Roman"/>
          <w:sz w:val="24"/>
          <w:szCs w:val="24"/>
        </w:rPr>
        <w:t>lis mokyklų (6, 14, 16, 19, numeriais pažymėtos mokyklos)</w:t>
      </w:r>
      <w:r>
        <w:rPr>
          <w:rFonts w:ascii="Times New Roman" w:hAnsi="Times New Roman" w:cs="Times New Roman"/>
          <w:sz w:val="24"/>
          <w:szCs w:val="24"/>
        </w:rPr>
        <w:t xml:space="preserve"> turėtų išanalizuoti didelių skirtumų tarp geriausių ir prasčiausių matematikos rezultatų priežastis. Skaitymo ir pirmą kartą vykd</w:t>
      </w:r>
      <w:r w:rsidR="00010111">
        <w:rPr>
          <w:rFonts w:ascii="Times New Roman" w:hAnsi="Times New Roman" w:cs="Times New Roman"/>
          <w:sz w:val="24"/>
          <w:szCs w:val="24"/>
        </w:rPr>
        <w:t>yto</w:t>
      </w:r>
      <w:r>
        <w:rPr>
          <w:rFonts w:ascii="Times New Roman" w:hAnsi="Times New Roman" w:cs="Times New Roman"/>
          <w:sz w:val="24"/>
          <w:szCs w:val="24"/>
        </w:rPr>
        <w:t xml:space="preserve"> pasaulio pažinimo ST rezultatai taip pat nėra</w:t>
      </w:r>
      <w:r w:rsidR="00010111">
        <w:rPr>
          <w:rFonts w:ascii="Times New Roman" w:hAnsi="Times New Roman" w:cs="Times New Roman"/>
          <w:sz w:val="24"/>
          <w:szCs w:val="24"/>
        </w:rPr>
        <w:t xml:space="preserve"> blogi</w:t>
      </w:r>
      <w:r>
        <w:rPr>
          <w:rFonts w:ascii="Times New Roman" w:hAnsi="Times New Roman" w:cs="Times New Roman"/>
          <w:sz w:val="24"/>
          <w:szCs w:val="24"/>
        </w:rPr>
        <w:t xml:space="preserve">, lyginant su šalies ir ST dalyvavusių savivaldybių vidurkiu, tačiau skaitymo pasiekimų skirtumai tarp aukščiausiai ir žemiausiai įvertintų mokinių pakankamai nemaži 6, 12, 14, 15, 18, 19, 21, 24 </w:t>
      </w:r>
      <w:r w:rsidR="00010111">
        <w:rPr>
          <w:rFonts w:ascii="Times New Roman" w:hAnsi="Times New Roman" w:cs="Times New Roman"/>
          <w:sz w:val="24"/>
          <w:szCs w:val="24"/>
        </w:rPr>
        <w:t>numeriais pažymėtose mokyklose.</w:t>
      </w:r>
    </w:p>
    <w:p w:rsidR="00D60471" w:rsidRDefault="00450E82" w:rsidP="00387779">
      <w:pPr>
        <w:pStyle w:val="Betarp"/>
        <w:ind w:firstLine="567"/>
        <w:jc w:val="both"/>
        <w:rPr>
          <w:rFonts w:ascii="Times New Roman" w:hAnsi="Times New Roman" w:cs="Times New Roman"/>
          <w:sz w:val="24"/>
          <w:szCs w:val="24"/>
        </w:rPr>
      </w:pPr>
      <w:r>
        <w:rPr>
          <w:rFonts w:ascii="Times New Roman" w:hAnsi="Times New Roman" w:cs="Times New Roman"/>
          <w:sz w:val="24"/>
          <w:szCs w:val="24"/>
        </w:rPr>
        <w:t>Kaip minėta,</w:t>
      </w:r>
      <w:r w:rsidR="00010111">
        <w:rPr>
          <w:rFonts w:ascii="Times New Roman" w:hAnsi="Times New Roman" w:cs="Times New Roman"/>
          <w:sz w:val="24"/>
          <w:szCs w:val="24"/>
        </w:rPr>
        <w:t xml:space="preserve"> 2015 m. prasčiausi mieste yra </w:t>
      </w:r>
      <w:r>
        <w:rPr>
          <w:rFonts w:ascii="Times New Roman" w:hAnsi="Times New Roman" w:cs="Times New Roman"/>
          <w:sz w:val="24"/>
          <w:szCs w:val="24"/>
        </w:rPr>
        <w:t>4 klasės mokinių rašymo rezultatai (nemažas skaičius mokyklų nepasiekė šalies ir dalyvavusių ST savivaldybių vidurkio), o ryškiais skirtumais tarp atskirų mokinių pasiekimų priežasčių nustatymu reikėtų susirūpinti 4, 6, 9, 12, 13, 15, 16, 17, 18,</w:t>
      </w:r>
      <w:r w:rsidR="00010111">
        <w:rPr>
          <w:rFonts w:ascii="Times New Roman" w:hAnsi="Times New Roman" w:cs="Times New Roman"/>
          <w:sz w:val="24"/>
          <w:szCs w:val="24"/>
        </w:rPr>
        <w:t xml:space="preserve"> </w:t>
      </w:r>
      <w:r>
        <w:rPr>
          <w:rFonts w:ascii="Times New Roman" w:hAnsi="Times New Roman" w:cs="Times New Roman"/>
          <w:sz w:val="24"/>
          <w:szCs w:val="24"/>
        </w:rPr>
        <w:t xml:space="preserve">19, 21, 22 </w:t>
      </w:r>
      <w:r w:rsidR="00010111">
        <w:rPr>
          <w:rFonts w:ascii="Times New Roman" w:hAnsi="Times New Roman" w:cs="Times New Roman"/>
          <w:sz w:val="24"/>
          <w:szCs w:val="24"/>
        </w:rPr>
        <w:t>numeriais pažymėtoms mokykloms ir į tai atkreipti dėmesį visų mokytojų, dirbančių pradinėse klasėse dėmesį.</w:t>
      </w:r>
    </w:p>
    <w:p w:rsidR="00010111" w:rsidRDefault="00010111" w:rsidP="00387779">
      <w:pPr>
        <w:pStyle w:val="Betarp"/>
        <w:ind w:firstLine="567"/>
        <w:jc w:val="both"/>
        <w:rPr>
          <w:rFonts w:ascii="Times New Roman" w:hAnsi="Times New Roman" w:cs="Times New Roman"/>
          <w:sz w:val="24"/>
          <w:szCs w:val="24"/>
        </w:rPr>
      </w:pPr>
    </w:p>
    <w:p w:rsidR="00682782" w:rsidRPr="009F1266" w:rsidRDefault="00330F89" w:rsidP="00682782">
      <w:pPr>
        <w:pStyle w:val="Betarp"/>
        <w:ind w:firstLine="851"/>
        <w:jc w:val="both"/>
        <w:rPr>
          <w:rFonts w:ascii="Times New Roman" w:hAnsi="Times New Roman" w:cs="Times New Roman"/>
          <w:b/>
          <w:sz w:val="24"/>
          <w:szCs w:val="24"/>
        </w:rPr>
      </w:pPr>
      <w:r w:rsidRPr="009F1266">
        <w:rPr>
          <w:rFonts w:ascii="Times New Roman" w:hAnsi="Times New Roman" w:cs="Times New Roman"/>
          <w:b/>
          <w:sz w:val="24"/>
          <w:szCs w:val="24"/>
        </w:rPr>
        <w:t>2.2. 8 klasių mokinių pasiekimų 2014 ir 2015 m. palyginimas.</w:t>
      </w:r>
    </w:p>
    <w:p w:rsidR="007634D3" w:rsidRPr="00387779" w:rsidRDefault="007634D3" w:rsidP="00682782">
      <w:pPr>
        <w:pStyle w:val="Betarp"/>
        <w:ind w:firstLine="851"/>
        <w:jc w:val="both"/>
        <w:rPr>
          <w:rFonts w:ascii="Times New Roman" w:hAnsi="Times New Roman" w:cs="Times New Roman"/>
          <w:sz w:val="24"/>
          <w:szCs w:val="24"/>
        </w:rPr>
      </w:pPr>
      <w:r w:rsidRPr="00387779">
        <w:rPr>
          <w:rFonts w:ascii="Times New Roman" w:hAnsi="Times New Roman" w:cs="Times New Roman"/>
          <w:sz w:val="24"/>
          <w:szCs w:val="24"/>
        </w:rPr>
        <w:t xml:space="preserve">2.2.1.Apibendrinti duomenys </w:t>
      </w:r>
      <w:r w:rsidR="003728AF" w:rsidRPr="00387779">
        <w:rPr>
          <w:rFonts w:ascii="Times New Roman" w:hAnsi="Times New Roman" w:cs="Times New Roman"/>
          <w:sz w:val="24"/>
          <w:szCs w:val="24"/>
        </w:rPr>
        <w:t>apie visų ST sričių rezultatus</w:t>
      </w:r>
      <w:r w:rsidR="007D7502" w:rsidRPr="00387779">
        <w:rPr>
          <w:rFonts w:ascii="Times New Roman" w:hAnsi="Times New Roman" w:cs="Times New Roman"/>
          <w:sz w:val="24"/>
          <w:szCs w:val="24"/>
        </w:rPr>
        <w:t xml:space="preserve"> pagal voratinklines diagramas</w:t>
      </w:r>
      <w:r w:rsidR="003728AF" w:rsidRPr="00387779">
        <w:rPr>
          <w:rFonts w:ascii="Times New Roman" w:hAnsi="Times New Roman" w:cs="Times New Roman"/>
          <w:sz w:val="24"/>
          <w:szCs w:val="24"/>
        </w:rPr>
        <w:t xml:space="preserve"> 8</w:t>
      </w:r>
      <w:r w:rsidRPr="00387779">
        <w:rPr>
          <w:rFonts w:ascii="Times New Roman" w:hAnsi="Times New Roman" w:cs="Times New Roman"/>
          <w:sz w:val="24"/>
          <w:szCs w:val="24"/>
        </w:rPr>
        <w:t xml:space="preserve"> klasėse.</w:t>
      </w:r>
    </w:p>
    <w:p w:rsidR="00682782" w:rsidRPr="00D10238" w:rsidRDefault="003728AF" w:rsidP="00682782">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Analizuojant 2014 m. </w:t>
      </w:r>
      <w:r w:rsidRPr="00D10238">
        <w:rPr>
          <w:rFonts w:ascii="Times New Roman" w:hAnsi="Times New Roman" w:cs="Times New Roman"/>
          <w:sz w:val="24"/>
          <w:szCs w:val="24"/>
        </w:rPr>
        <w:t xml:space="preserve">8 klasių </w:t>
      </w:r>
      <w:r>
        <w:rPr>
          <w:rFonts w:ascii="Times New Roman" w:hAnsi="Times New Roman" w:cs="Times New Roman"/>
          <w:sz w:val="24"/>
          <w:szCs w:val="24"/>
        </w:rPr>
        <w:t xml:space="preserve">voratinklinę diagramą ir vertinant atskirų sričių pasiekimus, </w:t>
      </w:r>
      <w:r w:rsidR="00370A01">
        <w:rPr>
          <w:rFonts w:ascii="Times New Roman" w:hAnsi="Times New Roman" w:cs="Times New Roman"/>
          <w:sz w:val="24"/>
          <w:szCs w:val="24"/>
        </w:rPr>
        <w:t xml:space="preserve">buvo </w:t>
      </w:r>
      <w:r>
        <w:rPr>
          <w:rFonts w:ascii="Times New Roman" w:hAnsi="Times New Roman" w:cs="Times New Roman"/>
          <w:sz w:val="24"/>
          <w:szCs w:val="24"/>
        </w:rPr>
        <w:t xml:space="preserve">nustatyta, kad </w:t>
      </w:r>
      <w:r w:rsidR="00682782" w:rsidRPr="00D10238">
        <w:rPr>
          <w:rFonts w:ascii="Times New Roman" w:hAnsi="Times New Roman" w:cs="Times New Roman"/>
          <w:sz w:val="24"/>
          <w:szCs w:val="24"/>
        </w:rPr>
        <w:t>mokinių rašymo (0,8) ir skaitymo (0,6) rodikliai yra geresni nei 4 klasių</w:t>
      </w:r>
      <w:r w:rsidR="00682782">
        <w:rPr>
          <w:rFonts w:ascii="Times New Roman" w:hAnsi="Times New Roman" w:cs="Times New Roman"/>
          <w:sz w:val="24"/>
          <w:szCs w:val="24"/>
        </w:rPr>
        <w:t>,</w:t>
      </w:r>
      <w:r w:rsidR="00682782" w:rsidRPr="00682782">
        <w:rPr>
          <w:rFonts w:ascii="Times New Roman" w:hAnsi="Times New Roman" w:cs="Times New Roman"/>
          <w:sz w:val="24"/>
          <w:szCs w:val="24"/>
        </w:rPr>
        <w:t xml:space="preserve"> </w:t>
      </w:r>
      <w:r w:rsidR="00682782" w:rsidRPr="00D10238">
        <w:rPr>
          <w:rFonts w:ascii="Times New Roman" w:hAnsi="Times New Roman" w:cs="Times New Roman"/>
          <w:sz w:val="24"/>
          <w:szCs w:val="24"/>
        </w:rPr>
        <w:t xml:space="preserve">o matematikos – toks pat (0,4). 8 klasių mokinių </w:t>
      </w:r>
      <w:r w:rsidR="00370A01">
        <w:rPr>
          <w:rFonts w:ascii="Times New Roman" w:hAnsi="Times New Roman" w:cs="Times New Roman"/>
          <w:sz w:val="24"/>
          <w:szCs w:val="24"/>
        </w:rPr>
        <w:t xml:space="preserve">buvo </w:t>
      </w:r>
      <w:r w:rsidR="00682782" w:rsidRPr="00D10238">
        <w:rPr>
          <w:rFonts w:ascii="Times New Roman" w:hAnsi="Times New Roman" w:cs="Times New Roman"/>
          <w:sz w:val="24"/>
          <w:szCs w:val="24"/>
        </w:rPr>
        <w:t>aukštesni pridėtinės vertės ir mokėjimo mokytis rodikliai. Šioje klasių grupėje turė</w:t>
      </w:r>
      <w:r w:rsidR="00370A01">
        <w:rPr>
          <w:rFonts w:ascii="Times New Roman" w:hAnsi="Times New Roman" w:cs="Times New Roman"/>
          <w:sz w:val="24"/>
          <w:szCs w:val="24"/>
        </w:rPr>
        <w:t>jo</w:t>
      </w:r>
      <w:r w:rsidR="00682782" w:rsidRPr="00D10238">
        <w:rPr>
          <w:rFonts w:ascii="Times New Roman" w:hAnsi="Times New Roman" w:cs="Times New Roman"/>
          <w:sz w:val="24"/>
          <w:szCs w:val="24"/>
        </w:rPr>
        <w:t xml:space="preserve"> būti daugiau dėmesio skiriama mokyklos kultūros ir savijautos mokykloje rodiklių gerinimui</w:t>
      </w:r>
      <w:r w:rsidR="007D7502">
        <w:rPr>
          <w:rFonts w:ascii="Times New Roman" w:hAnsi="Times New Roman" w:cs="Times New Roman"/>
          <w:sz w:val="24"/>
          <w:szCs w:val="24"/>
        </w:rPr>
        <w:t xml:space="preserve"> (9 pav.)</w:t>
      </w:r>
      <w:r w:rsidR="00682782" w:rsidRPr="00D10238">
        <w:rPr>
          <w:rFonts w:ascii="Times New Roman" w:hAnsi="Times New Roman" w:cs="Times New Roman"/>
          <w:sz w:val="24"/>
          <w:szCs w:val="24"/>
        </w:rPr>
        <w:t>.</w:t>
      </w:r>
    </w:p>
    <w:p w:rsidR="00682782" w:rsidRDefault="00682782" w:rsidP="00DB31BC">
      <w:pPr>
        <w:pStyle w:val="Betarp"/>
        <w:jc w:val="both"/>
        <w:rPr>
          <w:rFonts w:ascii="Times New Roman" w:hAnsi="Times New Roman" w:cs="Times New Roman"/>
          <w:sz w:val="24"/>
          <w:szCs w:val="24"/>
        </w:rPr>
      </w:pPr>
    </w:p>
    <w:p w:rsidR="00370A01" w:rsidRDefault="00682782" w:rsidP="006E1640">
      <w:pPr>
        <w:pStyle w:val="Betarp"/>
        <w:ind w:firstLine="851"/>
        <w:jc w:val="both"/>
        <w:rPr>
          <w:rFonts w:ascii="Times New Roman" w:hAnsi="Times New Roman" w:cs="Times New Roman"/>
          <w:sz w:val="24"/>
          <w:szCs w:val="24"/>
        </w:rPr>
      </w:pPr>
      <w:r w:rsidRPr="00D10238">
        <w:rPr>
          <w:rFonts w:ascii="Times New Roman" w:hAnsi="Times New Roman" w:cs="Times New Roman"/>
          <w:noProof/>
          <w:sz w:val="24"/>
          <w:szCs w:val="24"/>
        </w:rPr>
        <w:drawing>
          <wp:inline distT="0" distB="0" distL="0" distR="0" wp14:anchorId="11EF3412" wp14:editId="20AD5542">
            <wp:extent cx="5220000" cy="3283200"/>
            <wp:effectExtent l="19050" t="0" r="1875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10238">
        <w:rPr>
          <w:rFonts w:ascii="Times New Roman" w:hAnsi="Times New Roman" w:cs="Times New Roman"/>
          <w:sz w:val="24"/>
          <w:szCs w:val="24"/>
        </w:rPr>
        <w:t xml:space="preserve"> </w:t>
      </w:r>
    </w:p>
    <w:p w:rsidR="00DB31BC" w:rsidRDefault="007D7502" w:rsidP="00DF0453">
      <w:pPr>
        <w:pStyle w:val="Betarp"/>
        <w:ind w:firstLine="851"/>
        <w:jc w:val="center"/>
        <w:rPr>
          <w:rFonts w:ascii="Times New Roman" w:hAnsi="Times New Roman" w:cs="Times New Roman"/>
          <w:sz w:val="24"/>
          <w:szCs w:val="24"/>
        </w:rPr>
      </w:pPr>
      <w:r>
        <w:rPr>
          <w:rFonts w:ascii="Times New Roman" w:hAnsi="Times New Roman" w:cs="Times New Roman"/>
          <w:sz w:val="24"/>
          <w:szCs w:val="24"/>
        </w:rPr>
        <w:t>9</w:t>
      </w:r>
      <w:r w:rsidR="00BE205F">
        <w:rPr>
          <w:rFonts w:ascii="Times New Roman" w:hAnsi="Times New Roman" w:cs="Times New Roman"/>
          <w:sz w:val="24"/>
          <w:szCs w:val="24"/>
        </w:rPr>
        <w:t xml:space="preserve"> </w:t>
      </w:r>
      <w:r w:rsidR="00DB31BC">
        <w:rPr>
          <w:rFonts w:ascii="Times New Roman" w:hAnsi="Times New Roman" w:cs="Times New Roman"/>
          <w:sz w:val="24"/>
          <w:szCs w:val="24"/>
        </w:rPr>
        <w:t>pav</w:t>
      </w:r>
      <w:r w:rsidR="00DB31BC" w:rsidRPr="0036053F">
        <w:rPr>
          <w:rFonts w:ascii="Times New Roman" w:hAnsi="Times New Roman" w:cs="Times New Roman"/>
          <w:sz w:val="24"/>
          <w:szCs w:val="24"/>
        </w:rPr>
        <w:t xml:space="preserve">. lentelė. </w:t>
      </w:r>
      <w:r w:rsidR="00DB31BC" w:rsidRPr="00423792">
        <w:rPr>
          <w:rFonts w:ascii="Times New Roman" w:hAnsi="Times New Roman" w:cs="Times New Roman"/>
          <w:sz w:val="24"/>
          <w:szCs w:val="24"/>
        </w:rPr>
        <w:t xml:space="preserve">Apibendrinti savivaldybės ST 8 klasės </w:t>
      </w:r>
      <w:r w:rsidR="00DB31BC">
        <w:rPr>
          <w:rFonts w:ascii="Times New Roman" w:hAnsi="Times New Roman" w:cs="Times New Roman"/>
          <w:sz w:val="24"/>
          <w:szCs w:val="24"/>
        </w:rPr>
        <w:t>duomenys</w:t>
      </w:r>
      <w:r w:rsidR="008977D3">
        <w:rPr>
          <w:rFonts w:ascii="Times New Roman" w:hAnsi="Times New Roman" w:cs="Times New Roman"/>
          <w:sz w:val="24"/>
          <w:szCs w:val="24"/>
        </w:rPr>
        <w:t xml:space="preserve"> (2014 m.)</w:t>
      </w:r>
    </w:p>
    <w:p w:rsidR="003728AF" w:rsidRDefault="003728AF" w:rsidP="00DB31BC">
      <w:pPr>
        <w:pStyle w:val="Betarp"/>
        <w:ind w:firstLine="851"/>
        <w:rPr>
          <w:rFonts w:ascii="Times New Roman" w:hAnsi="Times New Roman" w:cs="Times New Roman"/>
          <w:sz w:val="24"/>
          <w:szCs w:val="24"/>
        </w:rPr>
      </w:pPr>
    </w:p>
    <w:p w:rsidR="003D4C51" w:rsidRDefault="006E1640" w:rsidP="003728AF">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Lyginant apibendrintus 2014 m. </w:t>
      </w:r>
      <w:r w:rsidR="003728AF">
        <w:rPr>
          <w:rFonts w:ascii="Times New Roman" w:hAnsi="Times New Roman" w:cs="Times New Roman"/>
          <w:sz w:val="24"/>
          <w:szCs w:val="24"/>
        </w:rPr>
        <w:t>savivaldybės ST 8 klasių</w:t>
      </w:r>
      <w:r w:rsidR="003728AF" w:rsidRPr="0036053F">
        <w:rPr>
          <w:rFonts w:ascii="Times New Roman" w:hAnsi="Times New Roman" w:cs="Times New Roman"/>
          <w:sz w:val="24"/>
          <w:szCs w:val="24"/>
        </w:rPr>
        <w:t xml:space="preserve"> </w:t>
      </w:r>
      <w:r w:rsidR="003728AF">
        <w:rPr>
          <w:rFonts w:ascii="Times New Roman" w:hAnsi="Times New Roman" w:cs="Times New Roman"/>
          <w:sz w:val="24"/>
          <w:szCs w:val="24"/>
        </w:rPr>
        <w:t>rodiklius su atitinkamais 2015 m. rodikliais, nustatyta, kad</w:t>
      </w:r>
      <w:r w:rsidR="00487986">
        <w:rPr>
          <w:rFonts w:ascii="Times New Roman" w:hAnsi="Times New Roman" w:cs="Times New Roman"/>
          <w:sz w:val="24"/>
          <w:szCs w:val="24"/>
        </w:rPr>
        <w:t xml:space="preserve"> šių metų 8 </w:t>
      </w:r>
      <w:r>
        <w:rPr>
          <w:rFonts w:ascii="Times New Roman" w:hAnsi="Times New Roman" w:cs="Times New Roman"/>
          <w:sz w:val="24"/>
          <w:szCs w:val="24"/>
        </w:rPr>
        <w:t xml:space="preserve">klasių mokiniai </w:t>
      </w:r>
      <w:r w:rsidR="00487986">
        <w:rPr>
          <w:rFonts w:ascii="Times New Roman" w:hAnsi="Times New Roman" w:cs="Times New Roman"/>
          <w:sz w:val="24"/>
          <w:szCs w:val="24"/>
        </w:rPr>
        <w:t xml:space="preserve">geriau </w:t>
      </w:r>
      <w:r w:rsidR="009C4F8D">
        <w:rPr>
          <w:rFonts w:ascii="Times New Roman" w:hAnsi="Times New Roman" w:cs="Times New Roman"/>
          <w:sz w:val="24"/>
          <w:szCs w:val="24"/>
        </w:rPr>
        <w:t>įvertino savijautą mokykloje</w:t>
      </w:r>
      <w:r w:rsidR="003D1D73">
        <w:rPr>
          <w:rFonts w:ascii="Times New Roman" w:hAnsi="Times New Roman" w:cs="Times New Roman"/>
          <w:sz w:val="24"/>
          <w:szCs w:val="24"/>
        </w:rPr>
        <w:t xml:space="preserve">, </w:t>
      </w:r>
      <w:r w:rsidR="009C4F8D">
        <w:rPr>
          <w:rFonts w:ascii="Times New Roman" w:hAnsi="Times New Roman" w:cs="Times New Roman"/>
          <w:sz w:val="24"/>
          <w:szCs w:val="24"/>
        </w:rPr>
        <w:t>mokyklos kultūrą</w:t>
      </w:r>
      <w:r w:rsidR="003D1D73">
        <w:rPr>
          <w:rFonts w:ascii="Times New Roman" w:hAnsi="Times New Roman" w:cs="Times New Roman"/>
          <w:sz w:val="24"/>
          <w:szCs w:val="24"/>
        </w:rPr>
        <w:t xml:space="preserve">, </w:t>
      </w:r>
      <w:r w:rsidR="009C4F8D">
        <w:rPr>
          <w:rFonts w:ascii="Times New Roman" w:hAnsi="Times New Roman" w:cs="Times New Roman"/>
          <w:sz w:val="24"/>
          <w:szCs w:val="24"/>
        </w:rPr>
        <w:t>mokėjimo mokytis bei patyčių situaciją</w:t>
      </w:r>
      <w:r w:rsidR="003D1D73">
        <w:rPr>
          <w:rFonts w:ascii="Times New Roman" w:hAnsi="Times New Roman" w:cs="Times New Roman"/>
          <w:sz w:val="24"/>
          <w:szCs w:val="24"/>
        </w:rPr>
        <w:t>.</w:t>
      </w:r>
      <w:r w:rsidR="009C4F8D">
        <w:rPr>
          <w:rFonts w:ascii="Times New Roman" w:hAnsi="Times New Roman" w:cs="Times New Roman"/>
          <w:sz w:val="24"/>
          <w:szCs w:val="24"/>
        </w:rPr>
        <w:t xml:space="preserve"> Taip pat 8 </w:t>
      </w:r>
      <w:r>
        <w:rPr>
          <w:rFonts w:ascii="Times New Roman" w:hAnsi="Times New Roman" w:cs="Times New Roman"/>
          <w:sz w:val="24"/>
          <w:szCs w:val="24"/>
        </w:rPr>
        <w:t xml:space="preserve">klasių mokinių </w:t>
      </w:r>
      <w:r w:rsidR="009C4F8D">
        <w:rPr>
          <w:rFonts w:ascii="Times New Roman" w:hAnsi="Times New Roman" w:cs="Times New Roman"/>
          <w:sz w:val="24"/>
          <w:szCs w:val="24"/>
        </w:rPr>
        <w:t>vertinimu mokyklos pridėtinės vertės rodiklis padidėjo nuo 0,5 iki 0,8</w:t>
      </w:r>
      <w:r w:rsidR="00B75E6E">
        <w:rPr>
          <w:rFonts w:ascii="Times New Roman" w:hAnsi="Times New Roman" w:cs="Times New Roman"/>
          <w:sz w:val="24"/>
          <w:szCs w:val="24"/>
        </w:rPr>
        <w:t xml:space="preserve"> ir yra aukštesnis nei 4</w:t>
      </w:r>
      <w:r>
        <w:rPr>
          <w:rFonts w:ascii="Times New Roman" w:hAnsi="Times New Roman" w:cs="Times New Roman"/>
          <w:sz w:val="24"/>
          <w:szCs w:val="24"/>
        </w:rPr>
        <w:t xml:space="preserve"> klasių mokinių</w:t>
      </w:r>
      <w:r w:rsidR="009C4F8D">
        <w:rPr>
          <w:rFonts w:ascii="Times New Roman" w:hAnsi="Times New Roman" w:cs="Times New Roman"/>
          <w:sz w:val="24"/>
          <w:szCs w:val="24"/>
        </w:rPr>
        <w:t xml:space="preserve">. </w:t>
      </w:r>
      <w:r w:rsidR="00FF2F3F" w:rsidRPr="00FF2F3F">
        <w:rPr>
          <w:rFonts w:ascii="Times New Roman" w:hAnsi="Times New Roman" w:cs="Times New Roman"/>
          <w:sz w:val="24"/>
          <w:szCs w:val="24"/>
        </w:rPr>
        <w:t>V</w:t>
      </w:r>
      <w:r w:rsidR="00D42F9A">
        <w:rPr>
          <w:rFonts w:ascii="Times New Roman" w:hAnsi="Times New Roman" w:cs="Times New Roman"/>
          <w:sz w:val="24"/>
          <w:szCs w:val="24"/>
        </w:rPr>
        <w:t>isi šie rodikliai</w:t>
      </w:r>
      <w:r>
        <w:rPr>
          <w:rFonts w:ascii="Times New Roman" w:hAnsi="Times New Roman" w:cs="Times New Roman"/>
          <w:sz w:val="24"/>
          <w:szCs w:val="24"/>
        </w:rPr>
        <w:t xml:space="preserve"> </w:t>
      </w:r>
      <w:r w:rsidR="00D42F9A">
        <w:rPr>
          <w:rFonts w:ascii="Times New Roman" w:hAnsi="Times New Roman" w:cs="Times New Roman"/>
          <w:sz w:val="24"/>
          <w:szCs w:val="24"/>
        </w:rPr>
        <w:t xml:space="preserve">yra </w:t>
      </w:r>
      <w:r>
        <w:rPr>
          <w:rFonts w:ascii="Times New Roman" w:hAnsi="Times New Roman" w:cs="Times New Roman"/>
          <w:sz w:val="24"/>
          <w:szCs w:val="24"/>
        </w:rPr>
        <w:t xml:space="preserve">didesni </w:t>
      </w:r>
      <w:r w:rsidR="00D42F9A">
        <w:rPr>
          <w:rFonts w:ascii="Times New Roman" w:hAnsi="Times New Roman" w:cs="Times New Roman"/>
          <w:sz w:val="24"/>
          <w:szCs w:val="24"/>
        </w:rPr>
        <w:t xml:space="preserve">nei 0, </w:t>
      </w:r>
      <w:r>
        <w:rPr>
          <w:rFonts w:ascii="Times New Roman" w:hAnsi="Times New Roman" w:cs="Times New Roman"/>
          <w:sz w:val="24"/>
          <w:szCs w:val="24"/>
        </w:rPr>
        <w:t>yra panašūs arba geresni</w:t>
      </w:r>
      <w:r w:rsidR="00B75E6E" w:rsidRPr="00FF2F3F">
        <w:rPr>
          <w:rFonts w:ascii="Times New Roman" w:hAnsi="Times New Roman" w:cs="Times New Roman"/>
          <w:sz w:val="24"/>
          <w:szCs w:val="24"/>
        </w:rPr>
        <w:t xml:space="preserve"> </w:t>
      </w:r>
      <w:r w:rsidR="00B75E6E">
        <w:rPr>
          <w:rFonts w:ascii="Times New Roman" w:hAnsi="Times New Roman" w:cs="Times New Roman"/>
          <w:sz w:val="24"/>
          <w:szCs w:val="24"/>
        </w:rPr>
        <w:t xml:space="preserve">nei </w:t>
      </w:r>
      <w:r w:rsidR="00B75E6E" w:rsidRPr="00FF2F3F">
        <w:rPr>
          <w:rFonts w:ascii="Times New Roman" w:hAnsi="Times New Roman" w:cs="Times New Roman"/>
          <w:sz w:val="24"/>
          <w:szCs w:val="24"/>
        </w:rPr>
        <w:t>šalie</w:t>
      </w:r>
      <w:r w:rsidR="00B75E6E">
        <w:rPr>
          <w:rFonts w:ascii="Times New Roman" w:hAnsi="Times New Roman" w:cs="Times New Roman"/>
          <w:sz w:val="24"/>
          <w:szCs w:val="24"/>
        </w:rPr>
        <w:t xml:space="preserve">s ir dalyvavusių </w:t>
      </w:r>
      <w:r w:rsidR="00614C7D">
        <w:rPr>
          <w:rFonts w:ascii="Times New Roman" w:hAnsi="Times New Roman" w:cs="Times New Roman"/>
          <w:sz w:val="24"/>
          <w:szCs w:val="24"/>
        </w:rPr>
        <w:t xml:space="preserve">ST </w:t>
      </w:r>
      <w:r>
        <w:rPr>
          <w:rFonts w:ascii="Times New Roman" w:hAnsi="Times New Roman" w:cs="Times New Roman"/>
          <w:sz w:val="24"/>
          <w:szCs w:val="24"/>
        </w:rPr>
        <w:t xml:space="preserve">savivaldybių. </w:t>
      </w:r>
      <w:r w:rsidR="003D1D73">
        <w:rPr>
          <w:rFonts w:ascii="Times New Roman" w:hAnsi="Times New Roman" w:cs="Times New Roman"/>
          <w:sz w:val="24"/>
          <w:szCs w:val="24"/>
        </w:rPr>
        <w:t>Šiais metais, lyginant su praėjusiais, pagerėjo nuo 0,4 iki 0,6 matematikos</w:t>
      </w:r>
      <w:r w:rsidR="00D42F9A">
        <w:rPr>
          <w:rFonts w:ascii="Times New Roman" w:hAnsi="Times New Roman" w:cs="Times New Roman"/>
          <w:sz w:val="24"/>
          <w:szCs w:val="24"/>
        </w:rPr>
        <w:t xml:space="preserve"> rodiklis</w:t>
      </w:r>
      <w:r w:rsidR="003D1D73">
        <w:rPr>
          <w:rFonts w:ascii="Times New Roman" w:hAnsi="Times New Roman" w:cs="Times New Roman"/>
          <w:sz w:val="24"/>
          <w:szCs w:val="24"/>
        </w:rPr>
        <w:t>,</w:t>
      </w:r>
      <w:r w:rsidR="00D42F9A">
        <w:rPr>
          <w:rFonts w:ascii="Times New Roman" w:hAnsi="Times New Roman" w:cs="Times New Roman"/>
          <w:sz w:val="24"/>
          <w:szCs w:val="24"/>
        </w:rPr>
        <w:t xml:space="preserve"> toks pat išliko skaitymo (0,6), t</w:t>
      </w:r>
      <w:r>
        <w:rPr>
          <w:rFonts w:ascii="Times New Roman" w:hAnsi="Times New Roman" w:cs="Times New Roman"/>
          <w:sz w:val="24"/>
          <w:szCs w:val="24"/>
        </w:rPr>
        <w:t xml:space="preserve">ačiau žymiai (nuo 0,8 iki 0,3) </w:t>
      </w:r>
      <w:r w:rsidR="00D42F9A">
        <w:rPr>
          <w:rFonts w:ascii="Times New Roman" w:hAnsi="Times New Roman" w:cs="Times New Roman"/>
          <w:sz w:val="24"/>
          <w:szCs w:val="24"/>
        </w:rPr>
        <w:t xml:space="preserve">pablogėjo </w:t>
      </w:r>
      <w:r w:rsidR="00B75E6E">
        <w:rPr>
          <w:rFonts w:ascii="Times New Roman" w:hAnsi="Times New Roman" w:cs="Times New Roman"/>
          <w:sz w:val="24"/>
          <w:szCs w:val="24"/>
        </w:rPr>
        <w:t xml:space="preserve">rašymo </w:t>
      </w:r>
      <w:r w:rsidR="00D42F9A">
        <w:rPr>
          <w:rFonts w:ascii="Times New Roman" w:hAnsi="Times New Roman" w:cs="Times New Roman"/>
          <w:sz w:val="24"/>
          <w:szCs w:val="24"/>
        </w:rPr>
        <w:t>rodiklis. Gamtos mokslų ir socialinių mokslų</w:t>
      </w:r>
      <w:r w:rsidR="003728AF" w:rsidRPr="00487986">
        <w:rPr>
          <w:rFonts w:ascii="Times New Roman" w:hAnsi="Times New Roman" w:cs="Times New Roman"/>
          <w:i/>
          <w:sz w:val="24"/>
          <w:szCs w:val="24"/>
        </w:rPr>
        <w:t xml:space="preserve"> </w:t>
      </w:r>
      <w:r w:rsidR="00B75E6E" w:rsidRPr="00B75E6E">
        <w:rPr>
          <w:rFonts w:ascii="Times New Roman" w:hAnsi="Times New Roman" w:cs="Times New Roman"/>
          <w:sz w:val="24"/>
          <w:szCs w:val="24"/>
        </w:rPr>
        <w:t>8</w:t>
      </w:r>
      <w:r w:rsidR="00B75E6E">
        <w:rPr>
          <w:rFonts w:ascii="Times New Roman" w:hAnsi="Times New Roman" w:cs="Times New Roman"/>
          <w:sz w:val="24"/>
          <w:szCs w:val="24"/>
        </w:rPr>
        <w:t xml:space="preserve"> klasių pasiekimai vienodi (0,5) ir yra aukštesni nei šalies ir dalyvavusių ST savivaldybių</w:t>
      </w:r>
      <w:r w:rsidR="00614C7D">
        <w:rPr>
          <w:rFonts w:ascii="Times New Roman" w:hAnsi="Times New Roman" w:cs="Times New Roman"/>
          <w:sz w:val="24"/>
          <w:szCs w:val="24"/>
        </w:rPr>
        <w:t xml:space="preserve"> (10 pav.)</w:t>
      </w:r>
      <w:r w:rsidR="00B75E6E">
        <w:rPr>
          <w:rFonts w:ascii="Times New Roman" w:hAnsi="Times New Roman" w:cs="Times New Roman"/>
          <w:sz w:val="24"/>
          <w:szCs w:val="24"/>
        </w:rPr>
        <w:t>.</w:t>
      </w:r>
    </w:p>
    <w:p w:rsidR="000939D4" w:rsidRPr="00B75E6E" w:rsidRDefault="003D4C51" w:rsidP="004D3C63">
      <w:pPr>
        <w:pStyle w:val="Betarp"/>
        <w:ind w:firstLine="851"/>
        <w:jc w:val="both"/>
        <w:rPr>
          <w:rFonts w:ascii="Times New Roman" w:hAnsi="Times New Roman" w:cs="Times New Roman"/>
          <w:sz w:val="24"/>
          <w:szCs w:val="24"/>
        </w:rPr>
      </w:pPr>
      <w:r>
        <w:rPr>
          <w:rFonts w:ascii="Times New Roman" w:hAnsi="Times New Roman" w:cs="Times New Roman"/>
          <w:sz w:val="24"/>
          <w:szCs w:val="24"/>
        </w:rPr>
        <w:t>Įvertinus įvairių sričių ST 8-okų rezultatus, galima teigti, kad</w:t>
      </w:r>
      <w:r>
        <w:rPr>
          <w:rFonts w:ascii="Times New Roman" w:hAnsi="Times New Roman" w:cs="Times New Roman"/>
          <w:i/>
          <w:sz w:val="24"/>
          <w:szCs w:val="24"/>
        </w:rPr>
        <w:t xml:space="preserve"> </w:t>
      </w:r>
      <w:r>
        <w:rPr>
          <w:rFonts w:ascii="Times New Roman" w:hAnsi="Times New Roman" w:cs="Times New Roman"/>
          <w:sz w:val="24"/>
          <w:szCs w:val="24"/>
        </w:rPr>
        <w:t xml:space="preserve">mokyklos turėtų atidžiai išnagrinėti savo ST pasiekimus, nustatyti tobulintinas sritis ir numatyti priemones </w:t>
      </w:r>
      <w:r w:rsidR="00703D86">
        <w:rPr>
          <w:rFonts w:ascii="Times New Roman" w:hAnsi="Times New Roman" w:cs="Times New Roman"/>
          <w:sz w:val="24"/>
          <w:szCs w:val="24"/>
        </w:rPr>
        <w:t>pasiekimams gerinti. A</w:t>
      </w:r>
      <w:r>
        <w:rPr>
          <w:rFonts w:ascii="Times New Roman" w:hAnsi="Times New Roman" w:cs="Times New Roman"/>
          <w:sz w:val="24"/>
          <w:szCs w:val="24"/>
        </w:rPr>
        <w:t>pibendrinta rodiklių analizė savivaldyb</w:t>
      </w:r>
      <w:r w:rsidR="006E1640">
        <w:rPr>
          <w:rFonts w:ascii="Times New Roman" w:hAnsi="Times New Roman" w:cs="Times New Roman"/>
          <w:sz w:val="24"/>
          <w:szCs w:val="24"/>
        </w:rPr>
        <w:t xml:space="preserve">ės lygmeniu rodo, kad mokyklos </w:t>
      </w:r>
      <w:r>
        <w:rPr>
          <w:rFonts w:ascii="Times New Roman" w:hAnsi="Times New Roman" w:cs="Times New Roman"/>
          <w:sz w:val="24"/>
          <w:szCs w:val="24"/>
        </w:rPr>
        <w:t>neturėtų mažinti dėmesio patyčių prevencijos programų įgyvendinimui</w:t>
      </w:r>
      <w:r w:rsidR="006E1640">
        <w:rPr>
          <w:rFonts w:ascii="Times New Roman" w:hAnsi="Times New Roman" w:cs="Times New Roman"/>
          <w:sz w:val="24"/>
          <w:szCs w:val="24"/>
        </w:rPr>
        <w:t>, o 8</w:t>
      </w:r>
      <w:r w:rsidR="006E1640" w:rsidRPr="006E1640">
        <w:rPr>
          <w:rFonts w:ascii="Times New Roman" w:hAnsi="Times New Roman" w:cs="Times New Roman"/>
          <w:sz w:val="24"/>
          <w:szCs w:val="24"/>
        </w:rPr>
        <w:t xml:space="preserve"> </w:t>
      </w:r>
      <w:r w:rsidR="006E1640">
        <w:rPr>
          <w:rFonts w:ascii="Times New Roman" w:hAnsi="Times New Roman" w:cs="Times New Roman"/>
          <w:sz w:val="24"/>
          <w:szCs w:val="24"/>
        </w:rPr>
        <w:t>klasių mokinių</w:t>
      </w:r>
      <w:r w:rsidR="00703D86">
        <w:rPr>
          <w:rFonts w:ascii="Times New Roman" w:hAnsi="Times New Roman" w:cs="Times New Roman"/>
          <w:sz w:val="24"/>
          <w:szCs w:val="24"/>
        </w:rPr>
        <w:t xml:space="preserve"> rašymo </w:t>
      </w:r>
      <w:r w:rsidR="00614C7D">
        <w:rPr>
          <w:rFonts w:ascii="Times New Roman" w:hAnsi="Times New Roman" w:cs="Times New Roman"/>
          <w:sz w:val="24"/>
          <w:szCs w:val="24"/>
        </w:rPr>
        <w:t xml:space="preserve">pasiekimų </w:t>
      </w:r>
      <w:r w:rsidR="00703D86">
        <w:rPr>
          <w:rFonts w:ascii="Times New Roman" w:hAnsi="Times New Roman" w:cs="Times New Roman"/>
          <w:sz w:val="24"/>
          <w:szCs w:val="24"/>
        </w:rPr>
        <w:t>gerinimas išlieka prioritetinė mokyklų veiklos sritis.</w:t>
      </w:r>
    </w:p>
    <w:p w:rsidR="008977D3" w:rsidRDefault="008977D3" w:rsidP="008977D3">
      <w:pPr>
        <w:pStyle w:val="Betarp"/>
        <w:rPr>
          <w:rFonts w:ascii="Times New Roman" w:hAnsi="Times New Roman" w:cs="Times New Roman"/>
          <w:sz w:val="24"/>
          <w:szCs w:val="24"/>
        </w:rPr>
      </w:pPr>
      <w:r>
        <w:rPr>
          <w:noProof/>
        </w:rPr>
        <w:drawing>
          <wp:inline distT="0" distB="0" distL="0" distR="0">
            <wp:extent cx="5673090" cy="283464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77D3" w:rsidRDefault="00614C7D" w:rsidP="006E1640">
      <w:pPr>
        <w:pStyle w:val="Betarp"/>
        <w:ind w:firstLine="851"/>
        <w:jc w:val="center"/>
        <w:rPr>
          <w:rFonts w:ascii="Times New Roman" w:hAnsi="Times New Roman" w:cs="Times New Roman"/>
          <w:sz w:val="24"/>
          <w:szCs w:val="24"/>
        </w:rPr>
      </w:pPr>
      <w:r>
        <w:rPr>
          <w:rFonts w:ascii="Times New Roman" w:hAnsi="Times New Roman" w:cs="Times New Roman"/>
          <w:sz w:val="24"/>
          <w:szCs w:val="24"/>
        </w:rPr>
        <w:t>10</w:t>
      </w:r>
      <w:r w:rsidR="00BE205F">
        <w:rPr>
          <w:rFonts w:ascii="Times New Roman" w:hAnsi="Times New Roman" w:cs="Times New Roman"/>
          <w:sz w:val="24"/>
          <w:szCs w:val="24"/>
        </w:rPr>
        <w:t xml:space="preserve"> </w:t>
      </w:r>
      <w:r w:rsidR="00703D86">
        <w:rPr>
          <w:rFonts w:ascii="Times New Roman" w:hAnsi="Times New Roman" w:cs="Times New Roman"/>
          <w:sz w:val="24"/>
          <w:szCs w:val="24"/>
        </w:rPr>
        <w:t xml:space="preserve">pav. </w:t>
      </w:r>
      <w:r w:rsidR="000939D4" w:rsidRPr="00423792">
        <w:rPr>
          <w:rFonts w:ascii="Times New Roman" w:hAnsi="Times New Roman" w:cs="Times New Roman"/>
          <w:sz w:val="24"/>
          <w:szCs w:val="24"/>
        </w:rPr>
        <w:t xml:space="preserve">Apibendrinti savivaldybės ST 8 klasės </w:t>
      </w:r>
      <w:r w:rsidR="000939D4">
        <w:rPr>
          <w:rFonts w:ascii="Times New Roman" w:hAnsi="Times New Roman" w:cs="Times New Roman"/>
          <w:sz w:val="24"/>
          <w:szCs w:val="24"/>
        </w:rPr>
        <w:t xml:space="preserve">duomenys </w:t>
      </w:r>
      <w:r w:rsidR="008977D3">
        <w:rPr>
          <w:rFonts w:ascii="Times New Roman" w:hAnsi="Times New Roman" w:cs="Times New Roman"/>
          <w:sz w:val="24"/>
          <w:szCs w:val="24"/>
        </w:rPr>
        <w:t>(2015 m.)</w:t>
      </w:r>
    </w:p>
    <w:p w:rsidR="00703D86" w:rsidRPr="00423792" w:rsidRDefault="00703D86" w:rsidP="00DB31BC">
      <w:pPr>
        <w:pStyle w:val="Betarp"/>
        <w:ind w:firstLine="851"/>
        <w:rPr>
          <w:rFonts w:ascii="Times New Roman" w:hAnsi="Times New Roman" w:cs="Times New Roman"/>
          <w:sz w:val="24"/>
          <w:szCs w:val="24"/>
        </w:rPr>
      </w:pPr>
    </w:p>
    <w:p w:rsidR="00807AFF" w:rsidRDefault="00703D86" w:rsidP="00CB7C0C">
      <w:pPr>
        <w:pStyle w:val="Betarp"/>
        <w:ind w:firstLine="851"/>
        <w:jc w:val="both"/>
        <w:rPr>
          <w:rFonts w:ascii="Times New Roman" w:hAnsi="Times New Roman" w:cs="Times New Roman"/>
          <w:sz w:val="24"/>
          <w:szCs w:val="24"/>
        </w:rPr>
      </w:pPr>
      <w:r>
        <w:rPr>
          <w:rFonts w:ascii="Times New Roman" w:hAnsi="Times New Roman" w:cs="Times New Roman"/>
          <w:sz w:val="24"/>
          <w:szCs w:val="24"/>
        </w:rPr>
        <w:t>2.2.2. Klaipėdos savivaldybės atskirų dalykų S</w:t>
      </w:r>
      <w:r w:rsidR="00614C7D">
        <w:rPr>
          <w:rFonts w:ascii="Times New Roman" w:hAnsi="Times New Roman" w:cs="Times New Roman"/>
          <w:sz w:val="24"/>
          <w:szCs w:val="24"/>
        </w:rPr>
        <w:t>T procentinė išraiška (8 klasės</w:t>
      </w:r>
      <w:r>
        <w:rPr>
          <w:rFonts w:ascii="Times New Roman" w:hAnsi="Times New Roman" w:cs="Times New Roman"/>
          <w:sz w:val="24"/>
          <w:szCs w:val="24"/>
        </w:rPr>
        <w:t>).</w:t>
      </w:r>
    </w:p>
    <w:p w:rsidR="000F75F5" w:rsidRDefault="00CB7C0C" w:rsidP="006E1640">
      <w:pPr>
        <w:pStyle w:val="Betarp"/>
        <w:ind w:firstLine="851"/>
        <w:jc w:val="both"/>
        <w:rPr>
          <w:rFonts w:ascii="Times New Roman" w:hAnsi="Times New Roman" w:cs="Times New Roman"/>
          <w:sz w:val="24"/>
          <w:szCs w:val="24"/>
        </w:rPr>
      </w:pPr>
      <w:r w:rsidRPr="00D10238">
        <w:rPr>
          <w:rFonts w:ascii="Times New Roman" w:hAnsi="Times New Roman" w:cs="Times New Roman"/>
          <w:sz w:val="24"/>
          <w:szCs w:val="24"/>
        </w:rPr>
        <w:t xml:space="preserve">Apibendrinta lyginamoji informacija </w:t>
      </w:r>
      <w:r w:rsidR="00703D86">
        <w:rPr>
          <w:rFonts w:ascii="Times New Roman" w:hAnsi="Times New Roman" w:cs="Times New Roman"/>
          <w:sz w:val="24"/>
          <w:szCs w:val="24"/>
        </w:rPr>
        <w:t xml:space="preserve">apie </w:t>
      </w:r>
      <w:r w:rsidRPr="00D10238">
        <w:rPr>
          <w:rFonts w:ascii="Times New Roman" w:hAnsi="Times New Roman" w:cs="Times New Roman"/>
          <w:sz w:val="24"/>
          <w:szCs w:val="24"/>
        </w:rPr>
        <w:t>savivaldybės mokyklų 8 klasių moki</w:t>
      </w:r>
      <w:r w:rsidR="00E222E4">
        <w:rPr>
          <w:rFonts w:ascii="Times New Roman" w:hAnsi="Times New Roman" w:cs="Times New Roman"/>
          <w:sz w:val="24"/>
          <w:szCs w:val="24"/>
        </w:rPr>
        <w:t>nių pasiskirstymą pagal testuotus mokomuosius dalykus</w:t>
      </w:r>
      <w:r w:rsidRPr="00D10238">
        <w:rPr>
          <w:rFonts w:ascii="Times New Roman" w:hAnsi="Times New Roman" w:cs="Times New Roman"/>
          <w:sz w:val="24"/>
          <w:szCs w:val="24"/>
        </w:rPr>
        <w:t xml:space="preserve"> pateikta </w:t>
      </w:r>
      <w:r>
        <w:rPr>
          <w:rFonts w:ascii="Times New Roman" w:hAnsi="Times New Roman" w:cs="Times New Roman"/>
          <w:sz w:val="24"/>
          <w:szCs w:val="24"/>
        </w:rPr>
        <w:t>procentinėje diagramoje</w:t>
      </w:r>
      <w:r w:rsidR="00703D86">
        <w:rPr>
          <w:rFonts w:ascii="Times New Roman" w:hAnsi="Times New Roman" w:cs="Times New Roman"/>
          <w:sz w:val="24"/>
          <w:szCs w:val="24"/>
        </w:rPr>
        <w:t>, lyginant juos su šalies ir ST dalyvavusių savivaldybių</w:t>
      </w:r>
      <w:r>
        <w:rPr>
          <w:rFonts w:ascii="Times New Roman" w:hAnsi="Times New Roman" w:cs="Times New Roman"/>
          <w:sz w:val="24"/>
          <w:szCs w:val="24"/>
        </w:rPr>
        <w:t>.</w:t>
      </w:r>
      <w:r w:rsidR="00E222E4">
        <w:rPr>
          <w:rFonts w:ascii="Times New Roman" w:hAnsi="Times New Roman" w:cs="Times New Roman"/>
          <w:sz w:val="24"/>
          <w:szCs w:val="24"/>
        </w:rPr>
        <w:t xml:space="preserve"> </w:t>
      </w:r>
      <w:r w:rsidR="006E1640">
        <w:rPr>
          <w:rFonts w:ascii="Times New Roman" w:hAnsi="Times New Roman" w:cs="Times New Roman"/>
          <w:sz w:val="24"/>
          <w:szCs w:val="24"/>
        </w:rPr>
        <w:t>Procentinis rodiklis parodė</w:t>
      </w:r>
      <w:r w:rsidR="00EC55B6">
        <w:rPr>
          <w:rFonts w:ascii="Times New Roman" w:hAnsi="Times New Roman" w:cs="Times New Roman"/>
          <w:sz w:val="24"/>
          <w:szCs w:val="24"/>
        </w:rPr>
        <w:t xml:space="preserve">, kad 2014 m. didžiausia dalis galimų surinkti taškų buvo surinkta per istorijos (63,0 proc.), o mažiausia (53,1 proc.) </w:t>
      </w:r>
      <w:r w:rsidR="00EC55B6">
        <w:rPr>
          <w:rFonts w:ascii="Times New Roman" w:eastAsia="Times New Roman" w:hAnsi="Times New Roman" w:cs="Times New Roman"/>
          <w:color w:val="000000"/>
          <w:sz w:val="24"/>
          <w:szCs w:val="24"/>
        </w:rPr>
        <w:t xml:space="preserve">– per rašymo ST. </w:t>
      </w:r>
      <w:r w:rsidR="008366D4">
        <w:rPr>
          <w:rFonts w:ascii="Times New Roman" w:eastAsia="Times New Roman" w:hAnsi="Times New Roman" w:cs="Times New Roman"/>
          <w:color w:val="000000"/>
          <w:sz w:val="24"/>
          <w:szCs w:val="24"/>
        </w:rPr>
        <w:t>Klaipėdos savivaldybės v</w:t>
      </w:r>
      <w:r w:rsidR="00EC55B6">
        <w:rPr>
          <w:rFonts w:ascii="Times New Roman" w:eastAsia="Times New Roman" w:hAnsi="Times New Roman" w:cs="Times New Roman"/>
          <w:color w:val="000000"/>
          <w:sz w:val="24"/>
          <w:szCs w:val="24"/>
        </w:rPr>
        <w:t xml:space="preserve">isų dalykų procentinis rodiklis </w:t>
      </w:r>
      <w:r w:rsidR="008366D4">
        <w:rPr>
          <w:rFonts w:ascii="Times New Roman" w:eastAsia="Times New Roman" w:hAnsi="Times New Roman" w:cs="Times New Roman"/>
          <w:color w:val="000000"/>
          <w:sz w:val="24"/>
          <w:szCs w:val="24"/>
        </w:rPr>
        <w:t xml:space="preserve">2014 m. </w:t>
      </w:r>
      <w:r w:rsidR="006E1640">
        <w:rPr>
          <w:rFonts w:ascii="Times New Roman" w:eastAsia="Times New Roman" w:hAnsi="Times New Roman" w:cs="Times New Roman"/>
          <w:color w:val="000000"/>
          <w:sz w:val="24"/>
          <w:szCs w:val="24"/>
        </w:rPr>
        <w:t xml:space="preserve">buvo </w:t>
      </w:r>
      <w:r w:rsidR="00EC55B6">
        <w:rPr>
          <w:rFonts w:ascii="Times New Roman" w:eastAsia="Times New Roman" w:hAnsi="Times New Roman" w:cs="Times New Roman"/>
          <w:color w:val="000000"/>
          <w:sz w:val="24"/>
          <w:szCs w:val="24"/>
        </w:rPr>
        <w:t xml:space="preserve">aukštesnis nei </w:t>
      </w:r>
      <w:r w:rsidR="008366D4">
        <w:rPr>
          <w:rFonts w:ascii="Times New Roman" w:hAnsi="Times New Roman" w:cs="Times New Roman"/>
          <w:sz w:val="24"/>
          <w:szCs w:val="24"/>
        </w:rPr>
        <w:t>šalies ir ST dalyvavusių savivaldybių</w:t>
      </w:r>
      <w:r w:rsidR="00614C7D">
        <w:rPr>
          <w:rFonts w:ascii="Times New Roman" w:hAnsi="Times New Roman" w:cs="Times New Roman"/>
          <w:sz w:val="24"/>
          <w:szCs w:val="24"/>
        </w:rPr>
        <w:t xml:space="preserve"> (11 pav.)</w:t>
      </w:r>
      <w:r w:rsidR="008366D4">
        <w:rPr>
          <w:rFonts w:ascii="Times New Roman" w:hAnsi="Times New Roman" w:cs="Times New Roman"/>
          <w:sz w:val="24"/>
          <w:szCs w:val="24"/>
        </w:rPr>
        <w:t>.</w:t>
      </w:r>
    </w:p>
    <w:p w:rsidR="000F75F5" w:rsidRDefault="000F75F5" w:rsidP="00CB7C0C">
      <w:pPr>
        <w:pStyle w:val="Betarp"/>
        <w:ind w:firstLine="851"/>
        <w:jc w:val="both"/>
        <w:rPr>
          <w:rFonts w:ascii="Times New Roman" w:hAnsi="Times New Roman" w:cs="Times New Roman"/>
          <w:sz w:val="24"/>
          <w:szCs w:val="24"/>
        </w:rPr>
      </w:pPr>
    </w:p>
    <w:p w:rsidR="007638E7" w:rsidRDefault="007638E7" w:rsidP="00330F89">
      <w:pPr>
        <w:pStyle w:val="Betarp"/>
        <w:ind w:firstLine="851"/>
        <w:jc w:val="both"/>
        <w:rPr>
          <w:rFonts w:ascii="Times New Roman" w:hAnsi="Times New Roman" w:cs="Times New Roman"/>
          <w:sz w:val="24"/>
          <w:szCs w:val="24"/>
        </w:rPr>
      </w:pPr>
      <w:r w:rsidRPr="007638E7">
        <w:rPr>
          <w:rFonts w:ascii="Times New Roman" w:hAnsi="Times New Roman" w:cs="Times New Roman"/>
          <w:noProof/>
          <w:sz w:val="24"/>
          <w:szCs w:val="24"/>
        </w:rPr>
        <w:drawing>
          <wp:inline distT="0" distB="0" distL="0" distR="0">
            <wp:extent cx="5334000" cy="2794000"/>
            <wp:effectExtent l="0" t="0" r="0" b="0"/>
            <wp:docPr id="27"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3CC7" w:rsidRDefault="00853CC7" w:rsidP="007638E7">
      <w:pPr>
        <w:pStyle w:val="Betarp"/>
        <w:ind w:left="-810" w:firstLine="1661"/>
        <w:jc w:val="both"/>
        <w:rPr>
          <w:rFonts w:ascii="Times New Roman" w:hAnsi="Times New Roman" w:cs="Times New Roman"/>
          <w:sz w:val="24"/>
          <w:szCs w:val="24"/>
        </w:rPr>
      </w:pPr>
    </w:p>
    <w:p w:rsidR="007638E7" w:rsidRDefault="00614C7D" w:rsidP="00A657EE">
      <w:pPr>
        <w:pStyle w:val="Betarp"/>
        <w:ind w:left="-810" w:firstLine="1661"/>
        <w:jc w:val="center"/>
        <w:rPr>
          <w:rFonts w:ascii="Times New Roman" w:hAnsi="Times New Roman" w:cs="Times New Roman"/>
          <w:sz w:val="24"/>
          <w:szCs w:val="24"/>
        </w:rPr>
      </w:pPr>
      <w:r>
        <w:rPr>
          <w:rFonts w:ascii="Times New Roman" w:hAnsi="Times New Roman" w:cs="Times New Roman"/>
          <w:sz w:val="24"/>
          <w:szCs w:val="24"/>
        </w:rPr>
        <w:t>11</w:t>
      </w:r>
      <w:r w:rsidR="00BE205F">
        <w:rPr>
          <w:rFonts w:ascii="Times New Roman" w:hAnsi="Times New Roman" w:cs="Times New Roman"/>
          <w:sz w:val="24"/>
          <w:szCs w:val="24"/>
        </w:rPr>
        <w:t xml:space="preserve"> </w:t>
      </w:r>
      <w:r w:rsidR="008366D4">
        <w:rPr>
          <w:rFonts w:ascii="Times New Roman" w:hAnsi="Times New Roman" w:cs="Times New Roman"/>
          <w:sz w:val="24"/>
          <w:szCs w:val="24"/>
        </w:rPr>
        <w:t xml:space="preserve">pav. </w:t>
      </w:r>
      <w:r w:rsidR="007638E7">
        <w:rPr>
          <w:rFonts w:ascii="Times New Roman" w:hAnsi="Times New Roman" w:cs="Times New Roman"/>
          <w:sz w:val="24"/>
          <w:szCs w:val="24"/>
        </w:rPr>
        <w:t>Procentinis rodiklis pagal mokomuosius dalykus (8 klasė</w:t>
      </w:r>
      <w:r>
        <w:rPr>
          <w:rFonts w:ascii="Times New Roman" w:hAnsi="Times New Roman" w:cs="Times New Roman"/>
          <w:sz w:val="24"/>
          <w:szCs w:val="24"/>
        </w:rPr>
        <w:t>s</w:t>
      </w:r>
      <w:r w:rsidR="007638E7">
        <w:rPr>
          <w:rFonts w:ascii="Times New Roman" w:hAnsi="Times New Roman" w:cs="Times New Roman"/>
          <w:sz w:val="24"/>
          <w:szCs w:val="24"/>
        </w:rPr>
        <w:t>, 2014 m.)</w:t>
      </w:r>
    </w:p>
    <w:p w:rsidR="008366D4" w:rsidRDefault="008366D4" w:rsidP="000573FD">
      <w:pPr>
        <w:pStyle w:val="Betarp"/>
        <w:jc w:val="both"/>
        <w:rPr>
          <w:rFonts w:ascii="Times New Roman" w:hAnsi="Times New Roman" w:cs="Times New Roman"/>
          <w:sz w:val="24"/>
          <w:szCs w:val="24"/>
        </w:rPr>
      </w:pPr>
    </w:p>
    <w:p w:rsidR="00FC021F" w:rsidRDefault="008366D4" w:rsidP="000573FD">
      <w:pPr>
        <w:pStyle w:val="Betarp"/>
        <w:tabs>
          <w:tab w:val="left" w:pos="142"/>
        </w:tabs>
        <w:ind w:left="142" w:firstLine="952"/>
        <w:jc w:val="both"/>
        <w:rPr>
          <w:rFonts w:ascii="Times New Roman" w:hAnsi="Times New Roman" w:cs="Times New Roman"/>
          <w:sz w:val="24"/>
          <w:szCs w:val="24"/>
        </w:rPr>
      </w:pPr>
      <w:r>
        <w:rPr>
          <w:rFonts w:ascii="Times New Roman" w:hAnsi="Times New Roman" w:cs="Times New Roman"/>
          <w:sz w:val="24"/>
          <w:szCs w:val="24"/>
        </w:rPr>
        <w:t>Lygi</w:t>
      </w:r>
      <w:r w:rsidR="000573FD">
        <w:rPr>
          <w:rFonts w:ascii="Times New Roman" w:hAnsi="Times New Roman" w:cs="Times New Roman"/>
          <w:sz w:val="24"/>
          <w:szCs w:val="24"/>
        </w:rPr>
        <w:t>nant 8 klasių 2015</w:t>
      </w:r>
      <w:r w:rsidR="00614C7D">
        <w:rPr>
          <w:rFonts w:ascii="Times New Roman" w:hAnsi="Times New Roman" w:cs="Times New Roman"/>
          <w:sz w:val="24"/>
          <w:szCs w:val="24"/>
        </w:rPr>
        <w:t xml:space="preserve"> m. procentinius rodiklius</w:t>
      </w:r>
      <w:r>
        <w:rPr>
          <w:rFonts w:ascii="Times New Roman" w:hAnsi="Times New Roman" w:cs="Times New Roman"/>
          <w:sz w:val="24"/>
          <w:szCs w:val="24"/>
        </w:rPr>
        <w:t xml:space="preserve"> pagal mokomuosi</w:t>
      </w:r>
      <w:r w:rsidR="000573FD">
        <w:rPr>
          <w:rFonts w:ascii="Times New Roman" w:hAnsi="Times New Roman" w:cs="Times New Roman"/>
          <w:sz w:val="24"/>
          <w:szCs w:val="24"/>
        </w:rPr>
        <w:t>us dalykus (12 pav.) su 2014</w:t>
      </w:r>
      <w:r w:rsidR="00614C7D">
        <w:rPr>
          <w:rFonts w:ascii="Times New Roman" w:hAnsi="Times New Roman" w:cs="Times New Roman"/>
          <w:sz w:val="24"/>
          <w:szCs w:val="24"/>
        </w:rPr>
        <w:t xml:space="preserve"> m. atitinkamais</w:t>
      </w:r>
      <w:r>
        <w:rPr>
          <w:rFonts w:ascii="Times New Roman" w:hAnsi="Times New Roman" w:cs="Times New Roman"/>
          <w:sz w:val="24"/>
          <w:szCs w:val="24"/>
        </w:rPr>
        <w:t xml:space="preserve"> </w:t>
      </w:r>
      <w:r w:rsidR="00614C7D">
        <w:rPr>
          <w:rFonts w:ascii="Times New Roman" w:hAnsi="Times New Roman" w:cs="Times New Roman"/>
          <w:sz w:val="24"/>
          <w:szCs w:val="24"/>
        </w:rPr>
        <w:t>rodikliais</w:t>
      </w:r>
      <w:r w:rsidR="000573FD">
        <w:rPr>
          <w:rFonts w:ascii="Times New Roman" w:hAnsi="Times New Roman" w:cs="Times New Roman"/>
          <w:sz w:val="24"/>
          <w:szCs w:val="24"/>
        </w:rPr>
        <w:t>,</w:t>
      </w:r>
      <w:r w:rsidR="00614C7D">
        <w:rPr>
          <w:rFonts w:ascii="Times New Roman" w:hAnsi="Times New Roman" w:cs="Times New Roman"/>
          <w:sz w:val="24"/>
          <w:szCs w:val="24"/>
        </w:rPr>
        <w:t xml:space="preserve"> </w:t>
      </w:r>
      <w:r>
        <w:rPr>
          <w:rFonts w:ascii="Times New Roman" w:hAnsi="Times New Roman" w:cs="Times New Roman"/>
          <w:sz w:val="24"/>
          <w:szCs w:val="24"/>
        </w:rPr>
        <w:t>nustatyta, kad</w:t>
      </w:r>
      <w:r w:rsidRPr="008366D4">
        <w:rPr>
          <w:rFonts w:ascii="Times New Roman" w:hAnsi="Times New Roman" w:cs="Times New Roman"/>
          <w:sz w:val="24"/>
          <w:szCs w:val="24"/>
        </w:rPr>
        <w:t xml:space="preserve"> </w:t>
      </w:r>
      <w:r w:rsidR="00746C4E">
        <w:rPr>
          <w:rFonts w:ascii="Times New Roman" w:hAnsi="Times New Roman" w:cs="Times New Roman"/>
          <w:sz w:val="24"/>
          <w:szCs w:val="24"/>
        </w:rPr>
        <w:t xml:space="preserve">geresni yra </w:t>
      </w:r>
      <w:r>
        <w:rPr>
          <w:rFonts w:ascii="Times New Roman" w:hAnsi="Times New Roman" w:cs="Times New Roman"/>
          <w:sz w:val="24"/>
          <w:szCs w:val="24"/>
        </w:rPr>
        <w:t>skaitymo</w:t>
      </w:r>
      <w:r w:rsidR="00746C4E">
        <w:rPr>
          <w:rFonts w:ascii="Times New Roman" w:hAnsi="Times New Roman" w:cs="Times New Roman"/>
          <w:sz w:val="24"/>
          <w:szCs w:val="24"/>
        </w:rPr>
        <w:t xml:space="preserve"> (atitinkamai </w:t>
      </w:r>
      <w:r w:rsidR="000573FD">
        <w:rPr>
          <w:rFonts w:ascii="Times New Roman" w:hAnsi="Times New Roman" w:cs="Times New Roman"/>
          <w:sz w:val="24"/>
          <w:szCs w:val="24"/>
        </w:rPr>
        <w:t xml:space="preserve">padidėjo nuo </w:t>
      </w:r>
      <w:r w:rsidR="00746C4E">
        <w:rPr>
          <w:rFonts w:ascii="Times New Roman" w:hAnsi="Times New Roman" w:cs="Times New Roman"/>
          <w:sz w:val="24"/>
          <w:szCs w:val="24"/>
        </w:rPr>
        <w:t xml:space="preserve">56,6 iki 67, 2 proc.) </w:t>
      </w:r>
      <w:r w:rsidR="00E41CFC">
        <w:rPr>
          <w:rFonts w:ascii="Times New Roman" w:hAnsi="Times New Roman" w:cs="Times New Roman"/>
          <w:sz w:val="24"/>
          <w:szCs w:val="24"/>
        </w:rPr>
        <w:t xml:space="preserve">ir </w:t>
      </w:r>
      <w:r w:rsidR="00746C4E">
        <w:rPr>
          <w:rFonts w:ascii="Times New Roman" w:hAnsi="Times New Roman" w:cs="Times New Roman"/>
          <w:sz w:val="24"/>
          <w:szCs w:val="24"/>
        </w:rPr>
        <w:t xml:space="preserve">matematikos (atitinkamai </w:t>
      </w:r>
      <w:r w:rsidR="00614C7D">
        <w:rPr>
          <w:rFonts w:ascii="Times New Roman" w:hAnsi="Times New Roman" w:cs="Times New Roman"/>
          <w:sz w:val="24"/>
          <w:szCs w:val="24"/>
        </w:rPr>
        <w:t>55,3 ir</w:t>
      </w:r>
      <w:r w:rsidR="00E41CFC">
        <w:rPr>
          <w:rFonts w:ascii="Times New Roman" w:hAnsi="Times New Roman" w:cs="Times New Roman"/>
          <w:sz w:val="24"/>
          <w:szCs w:val="24"/>
        </w:rPr>
        <w:t xml:space="preserve"> 59,9</w:t>
      </w:r>
      <w:r w:rsidR="00746C4E">
        <w:rPr>
          <w:rFonts w:ascii="Times New Roman" w:hAnsi="Times New Roman" w:cs="Times New Roman"/>
          <w:sz w:val="24"/>
          <w:szCs w:val="24"/>
        </w:rPr>
        <w:t xml:space="preserve"> proc.), </w:t>
      </w:r>
      <w:r w:rsidR="00E41CFC" w:rsidRPr="00746C4E">
        <w:rPr>
          <w:rFonts w:ascii="Times New Roman" w:hAnsi="Times New Roman" w:cs="Times New Roman"/>
          <w:sz w:val="24"/>
          <w:szCs w:val="24"/>
        </w:rPr>
        <w:t>t</w:t>
      </w:r>
      <w:r w:rsidR="00746C4E" w:rsidRPr="00746C4E">
        <w:rPr>
          <w:rFonts w:ascii="Times New Roman" w:hAnsi="Times New Roman" w:cs="Times New Roman"/>
          <w:sz w:val="24"/>
          <w:szCs w:val="24"/>
        </w:rPr>
        <w:t xml:space="preserve">ačiau </w:t>
      </w:r>
      <w:r w:rsidR="00E41CFC">
        <w:rPr>
          <w:rFonts w:ascii="Times New Roman" w:hAnsi="Times New Roman" w:cs="Times New Roman"/>
          <w:sz w:val="24"/>
          <w:szCs w:val="24"/>
        </w:rPr>
        <w:t>maž</w:t>
      </w:r>
      <w:r w:rsidR="00746C4E">
        <w:rPr>
          <w:rFonts w:ascii="Times New Roman" w:hAnsi="Times New Roman" w:cs="Times New Roman"/>
          <w:sz w:val="24"/>
          <w:szCs w:val="24"/>
        </w:rPr>
        <w:t>esnis nei 2014 m. yra 8</w:t>
      </w:r>
      <w:r w:rsidR="000573FD">
        <w:rPr>
          <w:rFonts w:ascii="Times New Roman" w:hAnsi="Times New Roman" w:cs="Times New Roman"/>
          <w:sz w:val="24"/>
          <w:szCs w:val="24"/>
        </w:rPr>
        <w:t xml:space="preserve"> klasių mokinių</w:t>
      </w:r>
      <w:r w:rsidR="00E41CFC">
        <w:rPr>
          <w:rFonts w:ascii="Times New Roman" w:hAnsi="Times New Roman" w:cs="Times New Roman"/>
          <w:sz w:val="24"/>
          <w:szCs w:val="24"/>
        </w:rPr>
        <w:t xml:space="preserve"> rašymo rodiklis</w:t>
      </w:r>
      <w:r w:rsidR="00746C4E">
        <w:rPr>
          <w:rFonts w:ascii="Times New Roman" w:hAnsi="Times New Roman" w:cs="Times New Roman"/>
          <w:sz w:val="24"/>
          <w:szCs w:val="24"/>
        </w:rPr>
        <w:t xml:space="preserve"> (atitinkamai </w:t>
      </w:r>
      <w:r w:rsidR="000573FD">
        <w:rPr>
          <w:rFonts w:ascii="Times New Roman" w:hAnsi="Times New Roman" w:cs="Times New Roman"/>
          <w:sz w:val="24"/>
          <w:szCs w:val="24"/>
        </w:rPr>
        <w:t xml:space="preserve">sumažėjo nuo </w:t>
      </w:r>
      <w:r w:rsidR="00746C4E">
        <w:rPr>
          <w:rFonts w:ascii="Times New Roman" w:hAnsi="Times New Roman" w:cs="Times New Roman"/>
          <w:sz w:val="24"/>
          <w:szCs w:val="24"/>
        </w:rPr>
        <w:t>53,1 iki 47,1 proc.)</w:t>
      </w:r>
      <w:r w:rsidR="000573FD">
        <w:rPr>
          <w:rFonts w:ascii="Times New Roman" w:hAnsi="Times New Roman" w:cs="Times New Roman"/>
          <w:sz w:val="24"/>
          <w:szCs w:val="24"/>
        </w:rPr>
        <w:t>.</w:t>
      </w:r>
      <w:r w:rsidR="00746C4E">
        <w:rPr>
          <w:rFonts w:ascii="Times New Roman" w:hAnsi="Times New Roman" w:cs="Times New Roman"/>
          <w:sz w:val="24"/>
          <w:szCs w:val="24"/>
        </w:rPr>
        <w:t xml:space="preserve"> </w:t>
      </w:r>
      <w:r w:rsidR="00E41CFC">
        <w:rPr>
          <w:rFonts w:ascii="Times New Roman" w:hAnsi="Times New Roman" w:cs="Times New Roman"/>
          <w:sz w:val="24"/>
          <w:szCs w:val="24"/>
        </w:rPr>
        <w:t>Pirmą kartą 2015 m. vykdytų integruotų gamtos mokslų ir socialinių</w:t>
      </w:r>
      <w:r w:rsidR="000573FD">
        <w:rPr>
          <w:rFonts w:ascii="Times New Roman" w:hAnsi="Times New Roman" w:cs="Times New Roman"/>
          <w:sz w:val="24"/>
          <w:szCs w:val="24"/>
        </w:rPr>
        <w:t xml:space="preserve"> mokslų procentiniai rodikliai </w:t>
      </w:r>
      <w:r w:rsidR="00614C7D">
        <w:rPr>
          <w:rFonts w:ascii="Times New Roman" w:eastAsia="Times New Roman" w:hAnsi="Times New Roman" w:cs="Times New Roman"/>
          <w:color w:val="000000"/>
          <w:sz w:val="24"/>
          <w:szCs w:val="24"/>
        </w:rPr>
        <w:t>yra aukštesni</w:t>
      </w:r>
      <w:r w:rsidR="00E41CFC">
        <w:rPr>
          <w:rFonts w:ascii="Times New Roman" w:eastAsia="Times New Roman" w:hAnsi="Times New Roman" w:cs="Times New Roman"/>
          <w:color w:val="000000"/>
          <w:sz w:val="24"/>
          <w:szCs w:val="24"/>
        </w:rPr>
        <w:t xml:space="preserve"> nei </w:t>
      </w:r>
      <w:r w:rsidR="00E41CFC">
        <w:rPr>
          <w:rFonts w:ascii="Times New Roman" w:hAnsi="Times New Roman" w:cs="Times New Roman"/>
          <w:sz w:val="24"/>
          <w:szCs w:val="24"/>
        </w:rPr>
        <w:t xml:space="preserve">šalies ir ST dalyvavusių savivaldybių ir jų procentinė išraiška nedaug skiriasi (atitinkamai </w:t>
      </w:r>
      <w:r w:rsidR="00D539E5">
        <w:rPr>
          <w:rFonts w:ascii="Times New Roman" w:hAnsi="Times New Roman" w:cs="Times New Roman"/>
          <w:sz w:val="24"/>
          <w:szCs w:val="24"/>
        </w:rPr>
        <w:t>57,3 ir 58,2 proc.).</w:t>
      </w:r>
    </w:p>
    <w:p w:rsidR="00FC021F" w:rsidRDefault="007638E7" w:rsidP="00827178">
      <w:pPr>
        <w:pStyle w:val="Betarp"/>
        <w:ind w:left="-810" w:firstLine="1661"/>
        <w:jc w:val="both"/>
        <w:rPr>
          <w:rFonts w:ascii="Times New Roman" w:hAnsi="Times New Roman" w:cs="Times New Roman"/>
          <w:sz w:val="24"/>
          <w:szCs w:val="24"/>
        </w:rPr>
      </w:pPr>
      <w:r w:rsidRPr="007638E7">
        <w:rPr>
          <w:rFonts w:ascii="Times New Roman" w:hAnsi="Times New Roman" w:cs="Times New Roman"/>
          <w:noProof/>
          <w:sz w:val="24"/>
          <w:szCs w:val="24"/>
        </w:rPr>
        <w:drawing>
          <wp:inline distT="0" distB="0" distL="0" distR="0">
            <wp:extent cx="5618480" cy="2979420"/>
            <wp:effectExtent l="0" t="0" r="0" b="0"/>
            <wp:docPr id="28"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sz w:val="24"/>
          <w:szCs w:val="24"/>
        </w:rPr>
        <w:t xml:space="preserve"> </w:t>
      </w:r>
    </w:p>
    <w:p w:rsidR="007638E7" w:rsidRDefault="00614C7D" w:rsidP="0071783F">
      <w:pPr>
        <w:pStyle w:val="Betarp"/>
        <w:jc w:val="center"/>
        <w:rPr>
          <w:rFonts w:ascii="Times New Roman" w:hAnsi="Times New Roman" w:cs="Times New Roman"/>
          <w:sz w:val="24"/>
          <w:szCs w:val="24"/>
        </w:rPr>
      </w:pPr>
      <w:r>
        <w:rPr>
          <w:rFonts w:ascii="Times New Roman" w:hAnsi="Times New Roman" w:cs="Times New Roman"/>
          <w:sz w:val="24"/>
          <w:szCs w:val="24"/>
        </w:rPr>
        <w:t>12</w:t>
      </w:r>
      <w:r w:rsidR="00BE205F">
        <w:rPr>
          <w:rFonts w:ascii="Times New Roman" w:hAnsi="Times New Roman" w:cs="Times New Roman"/>
          <w:sz w:val="24"/>
          <w:szCs w:val="24"/>
        </w:rPr>
        <w:t xml:space="preserve"> </w:t>
      </w:r>
      <w:r w:rsidR="006726F2">
        <w:rPr>
          <w:rFonts w:ascii="Times New Roman" w:hAnsi="Times New Roman" w:cs="Times New Roman"/>
          <w:sz w:val="24"/>
          <w:szCs w:val="24"/>
        </w:rPr>
        <w:t>pav.</w:t>
      </w:r>
      <w:r w:rsidR="007638E7">
        <w:rPr>
          <w:rFonts w:ascii="Times New Roman" w:hAnsi="Times New Roman" w:cs="Times New Roman"/>
          <w:sz w:val="24"/>
          <w:szCs w:val="24"/>
        </w:rPr>
        <w:t xml:space="preserve"> Procentinis rodiklis pagal mokomuosius dalykus (8 klasė</w:t>
      </w:r>
      <w:r>
        <w:rPr>
          <w:rFonts w:ascii="Times New Roman" w:hAnsi="Times New Roman" w:cs="Times New Roman"/>
          <w:sz w:val="24"/>
          <w:szCs w:val="24"/>
        </w:rPr>
        <w:t>s</w:t>
      </w:r>
      <w:r w:rsidR="007638E7">
        <w:rPr>
          <w:rFonts w:ascii="Times New Roman" w:hAnsi="Times New Roman" w:cs="Times New Roman"/>
          <w:sz w:val="24"/>
          <w:szCs w:val="24"/>
        </w:rPr>
        <w:t>, 2015 m.)</w:t>
      </w:r>
    </w:p>
    <w:p w:rsidR="000573FD" w:rsidRDefault="000573FD" w:rsidP="00232040">
      <w:pPr>
        <w:pStyle w:val="Betarp"/>
        <w:ind w:left="-810"/>
        <w:jc w:val="center"/>
        <w:rPr>
          <w:rFonts w:ascii="Times New Roman" w:hAnsi="Times New Roman" w:cs="Times New Roman"/>
          <w:sz w:val="24"/>
          <w:szCs w:val="24"/>
        </w:rPr>
      </w:pPr>
    </w:p>
    <w:p w:rsidR="00611E9B" w:rsidRDefault="000573FD" w:rsidP="0071783F">
      <w:pPr>
        <w:pStyle w:val="Betarp"/>
        <w:tabs>
          <w:tab w:val="left" w:pos="142"/>
        </w:tabs>
        <w:ind w:left="142" w:firstLine="952"/>
        <w:jc w:val="both"/>
        <w:rPr>
          <w:rFonts w:ascii="Times New Roman" w:hAnsi="Times New Roman" w:cs="Times New Roman"/>
          <w:sz w:val="24"/>
          <w:szCs w:val="24"/>
        </w:rPr>
      </w:pPr>
      <w:r>
        <w:rPr>
          <w:rFonts w:ascii="Times New Roman" w:hAnsi="Times New Roman" w:cs="Times New Roman"/>
          <w:sz w:val="24"/>
          <w:szCs w:val="24"/>
        </w:rPr>
        <w:t>Nors situacija procentinio rodiklio pagal mokomuosius dalykus atžvilgiu konkrečiose mokyklose, kuriose ugdomos 8 klasės, yra skirtinga, galima teigti, kad raštingumo ugdymas lieka prioritetinė veiklos sritis ir savivaldybės lygmeniu.</w:t>
      </w:r>
    </w:p>
    <w:p w:rsidR="007638E7" w:rsidRDefault="00611E9B" w:rsidP="00FB4716">
      <w:pPr>
        <w:pStyle w:val="Betarp"/>
        <w:ind w:left="-810" w:firstLine="1661"/>
        <w:jc w:val="both"/>
        <w:rPr>
          <w:rFonts w:ascii="Times New Roman" w:hAnsi="Times New Roman" w:cs="Times New Roman"/>
          <w:sz w:val="24"/>
          <w:szCs w:val="24"/>
        </w:rPr>
      </w:pPr>
      <w:r>
        <w:rPr>
          <w:rFonts w:ascii="Times New Roman" w:hAnsi="Times New Roman" w:cs="Times New Roman"/>
          <w:sz w:val="24"/>
          <w:szCs w:val="24"/>
        </w:rPr>
        <w:t xml:space="preserve">2.2.3. Klaipėdos savivaldybės mokyklų atskirų </w:t>
      </w:r>
      <w:r w:rsidR="00B3161E">
        <w:rPr>
          <w:rFonts w:ascii="Times New Roman" w:hAnsi="Times New Roman" w:cs="Times New Roman"/>
          <w:sz w:val="24"/>
          <w:szCs w:val="24"/>
        </w:rPr>
        <w:t>dalykų ST procentinė išraiška (8</w:t>
      </w:r>
      <w:r>
        <w:rPr>
          <w:rFonts w:ascii="Times New Roman" w:hAnsi="Times New Roman" w:cs="Times New Roman"/>
          <w:sz w:val="24"/>
          <w:szCs w:val="24"/>
        </w:rPr>
        <w:t xml:space="preserve"> klasėse).</w:t>
      </w:r>
    </w:p>
    <w:p w:rsidR="00EC55B6" w:rsidRDefault="00611E9B" w:rsidP="00EC55B6">
      <w:pPr>
        <w:pStyle w:val="Betarp"/>
        <w:ind w:firstLine="851"/>
        <w:jc w:val="both"/>
        <w:rPr>
          <w:rFonts w:ascii="Times New Roman" w:hAnsi="Times New Roman" w:cs="Times New Roman"/>
          <w:sz w:val="24"/>
          <w:szCs w:val="24"/>
        </w:rPr>
      </w:pPr>
      <w:r>
        <w:rPr>
          <w:rFonts w:ascii="Times New Roman" w:hAnsi="Times New Roman" w:cs="Times New Roman"/>
          <w:sz w:val="24"/>
          <w:szCs w:val="24"/>
        </w:rPr>
        <w:t>Apibendrinta lyginamoji informacija apie</w:t>
      </w:r>
      <w:r w:rsidR="00FB4716">
        <w:rPr>
          <w:rFonts w:ascii="Times New Roman" w:hAnsi="Times New Roman" w:cs="Times New Roman"/>
          <w:sz w:val="24"/>
          <w:szCs w:val="24"/>
        </w:rPr>
        <w:t xml:space="preserve"> 2014 m.</w:t>
      </w:r>
      <w:r>
        <w:rPr>
          <w:rFonts w:ascii="Times New Roman" w:hAnsi="Times New Roman" w:cs="Times New Roman"/>
          <w:sz w:val="24"/>
          <w:szCs w:val="24"/>
        </w:rPr>
        <w:t xml:space="preserve"> visų savivaldybės mokyklų 8 klasių mokinių surinktų taškų vidurkį</w:t>
      </w:r>
      <w:r w:rsidR="00FB4716">
        <w:rPr>
          <w:rFonts w:ascii="Times New Roman" w:hAnsi="Times New Roman" w:cs="Times New Roman"/>
          <w:sz w:val="24"/>
          <w:szCs w:val="24"/>
        </w:rPr>
        <w:t xml:space="preserve"> pateikta procentinėje diagramoje</w:t>
      </w:r>
      <w:r w:rsidR="00614C7D">
        <w:rPr>
          <w:rFonts w:ascii="Times New Roman" w:hAnsi="Times New Roman" w:cs="Times New Roman"/>
          <w:sz w:val="24"/>
          <w:szCs w:val="24"/>
        </w:rPr>
        <w:t xml:space="preserve"> (13 pav.)</w:t>
      </w:r>
      <w:r>
        <w:rPr>
          <w:rFonts w:ascii="Times New Roman" w:hAnsi="Times New Roman" w:cs="Times New Roman"/>
          <w:sz w:val="24"/>
          <w:szCs w:val="24"/>
        </w:rPr>
        <w:t>.</w:t>
      </w:r>
      <w:r w:rsidR="00FB4716">
        <w:rPr>
          <w:rFonts w:ascii="Times New Roman" w:hAnsi="Times New Roman" w:cs="Times New Roman"/>
          <w:sz w:val="24"/>
          <w:szCs w:val="24"/>
        </w:rPr>
        <w:t xml:space="preserve"> Pastebimi ne tik dideli pasiekimų skirtumai tarp atskirų mokyklų (savivaldybė yra identifikavusi priežastis), bet ir d</w:t>
      </w:r>
      <w:r w:rsidR="00EC55B6">
        <w:rPr>
          <w:rFonts w:ascii="Times New Roman" w:hAnsi="Times New Roman" w:cs="Times New Roman"/>
          <w:sz w:val="24"/>
          <w:szCs w:val="24"/>
        </w:rPr>
        <w:t>ideli mokinių pasiekimų skirtumai pagal atskirus dalykus</w:t>
      </w:r>
      <w:r w:rsidR="00C80DA0">
        <w:rPr>
          <w:rFonts w:ascii="Times New Roman" w:hAnsi="Times New Roman" w:cs="Times New Roman"/>
          <w:sz w:val="24"/>
          <w:szCs w:val="24"/>
        </w:rPr>
        <w:t xml:space="preserve"> kai kuriose mokyklose, pvz.</w:t>
      </w:r>
      <w:r w:rsidR="00EC55B6">
        <w:rPr>
          <w:rFonts w:ascii="Times New Roman" w:hAnsi="Times New Roman" w:cs="Times New Roman"/>
          <w:sz w:val="24"/>
          <w:szCs w:val="24"/>
        </w:rPr>
        <w:t xml:space="preserve"> </w:t>
      </w:r>
      <w:r w:rsidR="00C80DA0">
        <w:rPr>
          <w:rFonts w:ascii="Times New Roman" w:hAnsi="Times New Roman" w:cs="Times New Roman"/>
          <w:sz w:val="24"/>
          <w:szCs w:val="24"/>
        </w:rPr>
        <w:t xml:space="preserve">1, 4, 6, 15, 19, 20 numeriais pažymėtose mokyklose. </w:t>
      </w:r>
    </w:p>
    <w:p w:rsidR="007638E7" w:rsidRPr="00417E79" w:rsidRDefault="007638E7" w:rsidP="00CB7C0C">
      <w:pPr>
        <w:pStyle w:val="Betarp"/>
        <w:ind w:firstLine="851"/>
        <w:jc w:val="both"/>
        <w:rPr>
          <w:rFonts w:ascii="Times New Roman" w:hAnsi="Times New Roman" w:cs="Times New Roman"/>
          <w:sz w:val="24"/>
          <w:szCs w:val="24"/>
        </w:rPr>
      </w:pPr>
    </w:p>
    <w:p w:rsidR="00CB7C0C" w:rsidRDefault="00CB7C0C" w:rsidP="00C03754">
      <w:pPr>
        <w:pStyle w:val="Betarp"/>
        <w:tabs>
          <w:tab w:val="left" w:pos="9072"/>
        </w:tabs>
        <w:ind w:firstLine="851"/>
      </w:pPr>
      <w:r>
        <w:rPr>
          <w:noProof/>
        </w:rPr>
        <w:drawing>
          <wp:inline distT="0" distB="0" distL="0" distR="0">
            <wp:extent cx="5220000" cy="3175200"/>
            <wp:effectExtent l="0" t="0" r="19050" b="254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31BC" w:rsidRDefault="003D268E" w:rsidP="00827178">
      <w:pPr>
        <w:pStyle w:val="Betarp"/>
        <w:ind w:firstLine="851"/>
        <w:jc w:val="center"/>
        <w:rPr>
          <w:rFonts w:ascii="Times New Roman" w:hAnsi="Times New Roman" w:cs="Times New Roman"/>
          <w:sz w:val="24"/>
          <w:szCs w:val="24"/>
        </w:rPr>
      </w:pPr>
      <w:r>
        <w:rPr>
          <w:rFonts w:ascii="Times New Roman" w:hAnsi="Times New Roman" w:cs="Times New Roman"/>
          <w:sz w:val="24"/>
          <w:szCs w:val="24"/>
        </w:rPr>
        <w:t>13</w:t>
      </w:r>
      <w:r w:rsidR="00BE205F">
        <w:rPr>
          <w:rFonts w:ascii="Times New Roman" w:hAnsi="Times New Roman" w:cs="Times New Roman"/>
          <w:sz w:val="24"/>
          <w:szCs w:val="24"/>
        </w:rPr>
        <w:t xml:space="preserve"> </w:t>
      </w:r>
      <w:r w:rsidR="00DB31BC">
        <w:rPr>
          <w:rFonts w:ascii="Times New Roman" w:hAnsi="Times New Roman" w:cs="Times New Roman"/>
          <w:sz w:val="24"/>
          <w:szCs w:val="24"/>
        </w:rPr>
        <w:t>pav</w:t>
      </w:r>
      <w:r w:rsidR="00DB31BC" w:rsidRPr="0036053F">
        <w:rPr>
          <w:rFonts w:ascii="Times New Roman" w:hAnsi="Times New Roman" w:cs="Times New Roman"/>
          <w:sz w:val="24"/>
          <w:szCs w:val="24"/>
        </w:rPr>
        <w:t xml:space="preserve">. </w:t>
      </w:r>
      <w:r w:rsidR="00DB31BC">
        <w:rPr>
          <w:rFonts w:ascii="Times New Roman" w:hAnsi="Times New Roman" w:cs="Times New Roman"/>
          <w:sz w:val="24"/>
          <w:szCs w:val="24"/>
        </w:rPr>
        <w:t>lentelė. M</w:t>
      </w:r>
      <w:r w:rsidR="00DB31BC" w:rsidRPr="00417E79">
        <w:rPr>
          <w:rFonts w:ascii="Times New Roman" w:hAnsi="Times New Roman" w:cs="Times New Roman"/>
          <w:sz w:val="24"/>
          <w:szCs w:val="24"/>
        </w:rPr>
        <w:t>okyklų procentiniai rodikliai pagal mokomuosius dalykus (8 klasė</w:t>
      </w:r>
      <w:r>
        <w:rPr>
          <w:rFonts w:ascii="Times New Roman" w:hAnsi="Times New Roman" w:cs="Times New Roman"/>
          <w:sz w:val="24"/>
          <w:szCs w:val="24"/>
        </w:rPr>
        <w:t>s</w:t>
      </w:r>
      <w:r w:rsidR="00DB31BC" w:rsidRPr="00417E79">
        <w:rPr>
          <w:rFonts w:ascii="Times New Roman" w:hAnsi="Times New Roman" w:cs="Times New Roman"/>
          <w:sz w:val="24"/>
          <w:szCs w:val="24"/>
        </w:rPr>
        <w:t>)</w:t>
      </w:r>
      <w:r w:rsidR="00827178">
        <w:rPr>
          <w:rFonts w:ascii="Times New Roman" w:hAnsi="Times New Roman" w:cs="Times New Roman"/>
          <w:sz w:val="24"/>
          <w:szCs w:val="24"/>
        </w:rPr>
        <w:t xml:space="preserve"> </w:t>
      </w:r>
      <w:r w:rsidR="00C03754">
        <w:rPr>
          <w:rFonts w:ascii="Times New Roman" w:hAnsi="Times New Roman" w:cs="Times New Roman"/>
          <w:sz w:val="24"/>
          <w:szCs w:val="24"/>
        </w:rPr>
        <w:t>(2014 m.)</w:t>
      </w:r>
    </w:p>
    <w:p w:rsidR="00827178" w:rsidRDefault="00827178" w:rsidP="00DB31BC">
      <w:pPr>
        <w:pStyle w:val="Betarp"/>
        <w:ind w:firstLine="851"/>
        <w:rPr>
          <w:rFonts w:ascii="Times New Roman" w:hAnsi="Times New Roman" w:cs="Times New Roman"/>
          <w:sz w:val="24"/>
          <w:szCs w:val="24"/>
        </w:rPr>
      </w:pPr>
    </w:p>
    <w:p w:rsidR="00E90672" w:rsidRDefault="00E90672" w:rsidP="008271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Palyginus 2014 m. savivaldybės mokyklų </w:t>
      </w:r>
      <w:r w:rsidR="00174040">
        <w:rPr>
          <w:rFonts w:ascii="Times New Roman" w:hAnsi="Times New Roman" w:cs="Times New Roman"/>
          <w:sz w:val="24"/>
          <w:szCs w:val="24"/>
        </w:rPr>
        <w:t xml:space="preserve">8 klasių </w:t>
      </w:r>
      <w:r>
        <w:rPr>
          <w:rFonts w:ascii="Times New Roman" w:hAnsi="Times New Roman" w:cs="Times New Roman"/>
          <w:sz w:val="24"/>
          <w:szCs w:val="24"/>
        </w:rPr>
        <w:t xml:space="preserve">procentinius rodiklius  pagal mokomuosius dalykus su 2015 m. atitinkamais rodikliais, galima teigti, kad atskirų dalykų pasiekimų skirtumai dalyje mokyklų išlieka, tačiau nebėra tokie ryškūs. </w:t>
      </w:r>
      <w:r w:rsidR="00174040">
        <w:rPr>
          <w:rFonts w:ascii="Times New Roman" w:hAnsi="Times New Roman" w:cs="Times New Roman"/>
          <w:sz w:val="24"/>
          <w:szCs w:val="24"/>
        </w:rPr>
        <w:t>Didesni skirtumai tarp rašymo ir skaitymo ST pastebimi visose miesto mokyklose</w:t>
      </w:r>
      <w:r w:rsidR="00F371FE">
        <w:rPr>
          <w:rFonts w:ascii="Times New Roman" w:hAnsi="Times New Roman" w:cs="Times New Roman"/>
          <w:sz w:val="24"/>
          <w:szCs w:val="24"/>
        </w:rPr>
        <w:t xml:space="preserve"> </w:t>
      </w:r>
      <w:r w:rsidR="003D268E">
        <w:rPr>
          <w:rFonts w:ascii="Times New Roman" w:hAnsi="Times New Roman" w:cs="Times New Roman"/>
          <w:sz w:val="24"/>
          <w:szCs w:val="24"/>
        </w:rPr>
        <w:t>(14 pav.)</w:t>
      </w:r>
      <w:r w:rsidR="00174040">
        <w:rPr>
          <w:rFonts w:ascii="Times New Roman" w:hAnsi="Times New Roman" w:cs="Times New Roman"/>
          <w:sz w:val="24"/>
          <w:szCs w:val="24"/>
        </w:rPr>
        <w:t>.</w:t>
      </w:r>
    </w:p>
    <w:p w:rsidR="00827178" w:rsidRDefault="00827178" w:rsidP="00827178">
      <w:pPr>
        <w:pStyle w:val="Betarp"/>
        <w:ind w:firstLine="851"/>
        <w:jc w:val="both"/>
        <w:rPr>
          <w:rFonts w:ascii="Times New Roman" w:hAnsi="Times New Roman" w:cs="Times New Roman"/>
          <w:sz w:val="24"/>
          <w:szCs w:val="24"/>
        </w:rPr>
      </w:pPr>
    </w:p>
    <w:p w:rsidR="00C03754" w:rsidRPr="00417E79" w:rsidRDefault="00C03754" w:rsidP="00C03754">
      <w:pPr>
        <w:pStyle w:val="Betarp"/>
        <w:tabs>
          <w:tab w:val="left" w:pos="90"/>
          <w:tab w:val="left" w:pos="1530"/>
        </w:tabs>
        <w:ind w:hanging="90"/>
        <w:rPr>
          <w:rFonts w:ascii="Times New Roman" w:hAnsi="Times New Roman" w:cs="Times New Roman"/>
          <w:sz w:val="24"/>
          <w:szCs w:val="24"/>
        </w:rPr>
      </w:pPr>
      <w:r w:rsidRPr="00C03754">
        <w:rPr>
          <w:rFonts w:ascii="Times New Roman" w:hAnsi="Times New Roman" w:cs="Times New Roman"/>
          <w:noProof/>
          <w:sz w:val="24"/>
          <w:szCs w:val="24"/>
        </w:rPr>
        <w:drawing>
          <wp:inline distT="0" distB="0" distL="0" distR="0">
            <wp:extent cx="6120130" cy="233680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5907" w:rsidRPr="00F371FE" w:rsidRDefault="00035907" w:rsidP="00F371FE">
      <w:pPr>
        <w:pStyle w:val="Betarp"/>
        <w:tabs>
          <w:tab w:val="left" w:pos="0"/>
          <w:tab w:val="left" w:pos="270"/>
          <w:tab w:val="left" w:pos="360"/>
          <w:tab w:val="left" w:pos="450"/>
          <w:tab w:val="left" w:pos="630"/>
          <w:tab w:val="left" w:pos="900"/>
          <w:tab w:val="left" w:pos="1530"/>
          <w:tab w:val="left" w:pos="9072"/>
        </w:tabs>
        <w:ind w:right="-172"/>
      </w:pPr>
      <w:r>
        <w:rPr>
          <w:noProof/>
        </w:rPr>
        <w:drawing>
          <wp:inline distT="0" distB="0" distL="0" distR="0" wp14:anchorId="669B6E67" wp14:editId="73E76086">
            <wp:extent cx="6124575" cy="222885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1AAB" w:rsidRDefault="003D268E" w:rsidP="00311AAB">
      <w:pPr>
        <w:pStyle w:val="Betarp"/>
        <w:ind w:firstLine="851"/>
        <w:rPr>
          <w:rFonts w:ascii="Times New Roman" w:hAnsi="Times New Roman" w:cs="Times New Roman"/>
          <w:sz w:val="24"/>
          <w:szCs w:val="24"/>
        </w:rPr>
      </w:pPr>
      <w:r>
        <w:rPr>
          <w:rFonts w:ascii="Times New Roman" w:hAnsi="Times New Roman" w:cs="Times New Roman"/>
          <w:sz w:val="24"/>
          <w:szCs w:val="24"/>
        </w:rPr>
        <w:t>14</w:t>
      </w:r>
      <w:r w:rsidR="00BE205F">
        <w:rPr>
          <w:rFonts w:ascii="Times New Roman" w:hAnsi="Times New Roman" w:cs="Times New Roman"/>
          <w:sz w:val="24"/>
          <w:szCs w:val="24"/>
        </w:rPr>
        <w:t xml:space="preserve"> </w:t>
      </w:r>
      <w:r w:rsidR="00E90672">
        <w:rPr>
          <w:rFonts w:ascii="Times New Roman" w:hAnsi="Times New Roman" w:cs="Times New Roman"/>
          <w:sz w:val="24"/>
          <w:szCs w:val="24"/>
        </w:rPr>
        <w:t>p</w:t>
      </w:r>
      <w:r w:rsidR="00FB4716">
        <w:rPr>
          <w:rFonts w:ascii="Times New Roman" w:hAnsi="Times New Roman" w:cs="Times New Roman"/>
          <w:sz w:val="24"/>
          <w:szCs w:val="24"/>
        </w:rPr>
        <w:t>av.</w:t>
      </w:r>
      <w:r w:rsidR="00E90672">
        <w:rPr>
          <w:rFonts w:ascii="Times New Roman" w:hAnsi="Times New Roman" w:cs="Times New Roman"/>
          <w:sz w:val="24"/>
          <w:szCs w:val="24"/>
        </w:rPr>
        <w:t xml:space="preserve"> </w:t>
      </w:r>
      <w:r w:rsidR="00311AAB">
        <w:rPr>
          <w:rFonts w:ascii="Times New Roman" w:hAnsi="Times New Roman" w:cs="Times New Roman"/>
          <w:sz w:val="24"/>
          <w:szCs w:val="24"/>
        </w:rPr>
        <w:t>M</w:t>
      </w:r>
      <w:r w:rsidR="00311AAB" w:rsidRPr="00417E79">
        <w:rPr>
          <w:rFonts w:ascii="Times New Roman" w:hAnsi="Times New Roman" w:cs="Times New Roman"/>
          <w:sz w:val="24"/>
          <w:szCs w:val="24"/>
        </w:rPr>
        <w:t>okyklų procentiniai rodikliai pagal mokomuosius dalykus (8 klasė</w:t>
      </w:r>
      <w:r>
        <w:rPr>
          <w:rFonts w:ascii="Times New Roman" w:hAnsi="Times New Roman" w:cs="Times New Roman"/>
          <w:sz w:val="24"/>
          <w:szCs w:val="24"/>
        </w:rPr>
        <w:t>s</w:t>
      </w:r>
      <w:r w:rsidR="00311AAB" w:rsidRPr="00417E79">
        <w:rPr>
          <w:rFonts w:ascii="Times New Roman" w:hAnsi="Times New Roman" w:cs="Times New Roman"/>
          <w:sz w:val="24"/>
          <w:szCs w:val="24"/>
        </w:rPr>
        <w:t>)</w:t>
      </w:r>
      <w:r w:rsidR="00D27683">
        <w:rPr>
          <w:rFonts w:ascii="Times New Roman" w:hAnsi="Times New Roman" w:cs="Times New Roman"/>
          <w:sz w:val="24"/>
          <w:szCs w:val="24"/>
        </w:rPr>
        <w:t xml:space="preserve"> </w:t>
      </w:r>
      <w:r w:rsidR="00311AAB">
        <w:rPr>
          <w:rFonts w:ascii="Times New Roman" w:hAnsi="Times New Roman" w:cs="Times New Roman"/>
          <w:sz w:val="24"/>
          <w:szCs w:val="24"/>
        </w:rPr>
        <w:t>(2015 m.)</w:t>
      </w:r>
    </w:p>
    <w:p w:rsidR="009F5C60" w:rsidRDefault="009F5C60" w:rsidP="00A526B9">
      <w:pPr>
        <w:pStyle w:val="Betarp"/>
        <w:ind w:firstLine="851"/>
        <w:rPr>
          <w:rFonts w:ascii="Times New Roman" w:hAnsi="Times New Roman" w:cs="Times New Roman"/>
          <w:sz w:val="24"/>
          <w:szCs w:val="24"/>
        </w:rPr>
      </w:pPr>
    </w:p>
    <w:p w:rsidR="00311AAB" w:rsidRDefault="00A526B9" w:rsidP="00A526B9">
      <w:pPr>
        <w:pStyle w:val="Betarp"/>
        <w:ind w:firstLine="851"/>
      </w:pPr>
      <w:r>
        <w:rPr>
          <w:rFonts w:ascii="Times New Roman" w:hAnsi="Times New Roman" w:cs="Times New Roman"/>
          <w:sz w:val="24"/>
          <w:szCs w:val="24"/>
        </w:rPr>
        <w:t>2.2.4. Klaipėdos savivaldybės ST rezultatai pagal pasiekimų lygmenis (8 klasės).</w:t>
      </w:r>
    </w:p>
    <w:p w:rsidR="002B6B77" w:rsidRDefault="00CB7C0C" w:rsidP="00CB7C0C">
      <w:pPr>
        <w:pStyle w:val="Betarp"/>
        <w:ind w:firstLine="851"/>
        <w:jc w:val="both"/>
        <w:rPr>
          <w:rFonts w:ascii="Times New Roman" w:hAnsi="Times New Roman" w:cs="Times New Roman"/>
          <w:sz w:val="24"/>
          <w:szCs w:val="24"/>
        </w:rPr>
      </w:pPr>
      <w:r>
        <w:rPr>
          <w:rFonts w:ascii="Times New Roman" w:hAnsi="Times New Roman" w:cs="Times New Roman"/>
          <w:sz w:val="24"/>
          <w:szCs w:val="24"/>
        </w:rPr>
        <w:t>8</w:t>
      </w:r>
      <w:r w:rsidRPr="00D10238">
        <w:rPr>
          <w:rFonts w:ascii="Times New Roman" w:hAnsi="Times New Roman" w:cs="Times New Roman"/>
          <w:sz w:val="24"/>
          <w:szCs w:val="24"/>
        </w:rPr>
        <w:t xml:space="preserve"> klasių mokiniai pagal mokymosi pasiekimų lygius</w:t>
      </w:r>
      <w:r w:rsidR="00A526B9">
        <w:rPr>
          <w:rFonts w:ascii="Times New Roman" w:hAnsi="Times New Roman" w:cs="Times New Roman"/>
          <w:sz w:val="24"/>
          <w:szCs w:val="24"/>
        </w:rPr>
        <w:t xml:space="preserve"> 2014 m. </w:t>
      </w:r>
      <w:r w:rsidRPr="00D10238">
        <w:rPr>
          <w:rFonts w:ascii="Times New Roman" w:hAnsi="Times New Roman" w:cs="Times New Roman"/>
          <w:sz w:val="24"/>
          <w:szCs w:val="24"/>
        </w:rPr>
        <w:t>pasiskirstė taip: pagrindinį ir aukštesnįjį lygį pas</w:t>
      </w:r>
      <w:r w:rsidR="00033A76">
        <w:rPr>
          <w:rFonts w:ascii="Times New Roman" w:hAnsi="Times New Roman" w:cs="Times New Roman"/>
          <w:sz w:val="24"/>
          <w:szCs w:val="24"/>
        </w:rPr>
        <w:t>iekė 71,1</w:t>
      </w:r>
      <w:r w:rsidR="00B03582">
        <w:rPr>
          <w:rFonts w:ascii="Times New Roman" w:hAnsi="Times New Roman" w:cs="Times New Roman"/>
          <w:sz w:val="24"/>
          <w:szCs w:val="24"/>
        </w:rPr>
        <w:t xml:space="preserve"> proc. mokinių matematikos, 84,8 proc. </w:t>
      </w:r>
      <w:r w:rsidR="00033A76">
        <w:rPr>
          <w:rFonts w:ascii="Times New Roman" w:hAnsi="Times New Roman" w:cs="Times New Roman"/>
          <w:sz w:val="24"/>
          <w:szCs w:val="24"/>
        </w:rPr>
        <w:t xml:space="preserve">rašymo, 74,7 </w:t>
      </w:r>
      <w:r w:rsidR="00B03582">
        <w:rPr>
          <w:rFonts w:ascii="Times New Roman" w:hAnsi="Times New Roman" w:cs="Times New Roman"/>
          <w:sz w:val="24"/>
          <w:szCs w:val="24"/>
        </w:rPr>
        <w:t>proc.</w:t>
      </w:r>
      <w:r w:rsidR="00033A76">
        <w:rPr>
          <w:rFonts w:ascii="Times New Roman" w:hAnsi="Times New Roman" w:cs="Times New Roman"/>
          <w:sz w:val="24"/>
          <w:szCs w:val="24"/>
        </w:rPr>
        <w:t xml:space="preserve"> skaitymo ir 82,2 </w:t>
      </w:r>
      <w:r w:rsidR="00B03582">
        <w:rPr>
          <w:rFonts w:ascii="Times New Roman" w:hAnsi="Times New Roman" w:cs="Times New Roman"/>
          <w:sz w:val="24"/>
          <w:szCs w:val="24"/>
        </w:rPr>
        <w:t xml:space="preserve">proc. </w:t>
      </w:r>
      <w:r w:rsidR="00033A76">
        <w:rPr>
          <w:rFonts w:ascii="Times New Roman" w:hAnsi="Times New Roman" w:cs="Times New Roman"/>
          <w:sz w:val="24"/>
          <w:szCs w:val="24"/>
        </w:rPr>
        <w:t>istorijos srityse. Skaitymo (3,1</w:t>
      </w:r>
      <w:r w:rsidR="00B03582">
        <w:rPr>
          <w:rFonts w:ascii="Times New Roman" w:hAnsi="Times New Roman" w:cs="Times New Roman"/>
          <w:sz w:val="24"/>
          <w:szCs w:val="24"/>
        </w:rPr>
        <w:t>proc.</w:t>
      </w:r>
      <w:r w:rsidR="00033A76">
        <w:rPr>
          <w:rFonts w:ascii="Times New Roman" w:hAnsi="Times New Roman" w:cs="Times New Roman"/>
          <w:sz w:val="24"/>
          <w:szCs w:val="24"/>
        </w:rPr>
        <w:t>) ir matematikos</w:t>
      </w:r>
      <w:r w:rsidR="00B03582">
        <w:rPr>
          <w:rFonts w:ascii="Times New Roman" w:hAnsi="Times New Roman" w:cs="Times New Roman"/>
          <w:sz w:val="24"/>
          <w:szCs w:val="24"/>
        </w:rPr>
        <w:t xml:space="preserve"> (3,4 proc.</w:t>
      </w:r>
      <w:r w:rsidRPr="00D10238">
        <w:rPr>
          <w:rFonts w:ascii="Times New Roman" w:hAnsi="Times New Roman" w:cs="Times New Roman"/>
          <w:sz w:val="24"/>
          <w:szCs w:val="24"/>
        </w:rPr>
        <w:t xml:space="preserve">) </w:t>
      </w:r>
      <w:r w:rsidR="00033A76">
        <w:rPr>
          <w:rFonts w:ascii="Times New Roman" w:hAnsi="Times New Roman" w:cs="Times New Roman"/>
          <w:sz w:val="24"/>
          <w:szCs w:val="24"/>
        </w:rPr>
        <w:t xml:space="preserve">dalykų </w:t>
      </w:r>
      <w:r w:rsidRPr="00D10238">
        <w:rPr>
          <w:rFonts w:ascii="Times New Roman" w:hAnsi="Times New Roman" w:cs="Times New Roman"/>
          <w:sz w:val="24"/>
          <w:szCs w:val="24"/>
        </w:rPr>
        <w:t>daugia</w:t>
      </w:r>
      <w:r w:rsidR="00B03582">
        <w:rPr>
          <w:rFonts w:ascii="Times New Roman" w:hAnsi="Times New Roman" w:cs="Times New Roman"/>
          <w:sz w:val="24"/>
          <w:szCs w:val="24"/>
        </w:rPr>
        <w:t>u mokinių nei istorijos (1,4 proc.</w:t>
      </w:r>
      <w:r w:rsidR="00033A76">
        <w:rPr>
          <w:rFonts w:ascii="Times New Roman" w:hAnsi="Times New Roman" w:cs="Times New Roman"/>
          <w:sz w:val="24"/>
          <w:szCs w:val="24"/>
        </w:rPr>
        <w:t>) ir rašymo</w:t>
      </w:r>
      <w:r w:rsidR="00B03582">
        <w:rPr>
          <w:rFonts w:ascii="Times New Roman" w:hAnsi="Times New Roman" w:cs="Times New Roman"/>
          <w:sz w:val="24"/>
          <w:szCs w:val="24"/>
        </w:rPr>
        <w:t xml:space="preserve"> (2,0 proc.</w:t>
      </w:r>
      <w:r w:rsidRPr="00D10238">
        <w:rPr>
          <w:rFonts w:ascii="Times New Roman" w:hAnsi="Times New Roman" w:cs="Times New Roman"/>
          <w:sz w:val="24"/>
          <w:szCs w:val="24"/>
        </w:rPr>
        <w:t>) nepasiekė patenkinamo lygio</w:t>
      </w:r>
      <w:r w:rsidR="0013591D">
        <w:rPr>
          <w:rFonts w:ascii="Times New Roman" w:hAnsi="Times New Roman" w:cs="Times New Roman"/>
          <w:sz w:val="24"/>
          <w:szCs w:val="24"/>
        </w:rPr>
        <w:t xml:space="preserve"> (1 priedas)</w:t>
      </w:r>
      <w:r w:rsidRPr="00D10238">
        <w:rPr>
          <w:rFonts w:ascii="Times New Roman" w:hAnsi="Times New Roman" w:cs="Times New Roman"/>
          <w:sz w:val="24"/>
          <w:szCs w:val="24"/>
        </w:rPr>
        <w:t>.</w:t>
      </w:r>
    </w:p>
    <w:p w:rsidR="00B03582" w:rsidRPr="00C72E0F" w:rsidRDefault="00B03582" w:rsidP="00CB7C0C">
      <w:pPr>
        <w:pStyle w:val="Betarp"/>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2015 m.</w:t>
      </w:r>
      <w:r w:rsidR="00962E0A">
        <w:rPr>
          <w:rFonts w:ascii="Times New Roman" w:hAnsi="Times New Roman" w:cs="Times New Roman"/>
          <w:sz w:val="24"/>
          <w:szCs w:val="24"/>
        </w:rPr>
        <w:t xml:space="preserve"> pagal pasiekimų lygmenis 8 klasių mokinių pasiekimai</w:t>
      </w:r>
      <w:r w:rsidR="0013591D">
        <w:rPr>
          <w:rFonts w:ascii="Times New Roman" w:hAnsi="Times New Roman" w:cs="Times New Roman"/>
          <w:sz w:val="24"/>
          <w:szCs w:val="24"/>
        </w:rPr>
        <w:t xml:space="preserve"> žemesni</w:t>
      </w:r>
      <w:r w:rsidR="00962E0A">
        <w:rPr>
          <w:rFonts w:ascii="Times New Roman" w:hAnsi="Times New Roman" w:cs="Times New Roman"/>
          <w:sz w:val="24"/>
          <w:szCs w:val="24"/>
        </w:rPr>
        <w:t xml:space="preserve">: 64,9 proc. mokinių pasiekė </w:t>
      </w:r>
      <w:r w:rsidR="00962E0A" w:rsidRPr="00D10238">
        <w:rPr>
          <w:rFonts w:ascii="Times New Roman" w:hAnsi="Times New Roman" w:cs="Times New Roman"/>
          <w:sz w:val="24"/>
          <w:szCs w:val="24"/>
        </w:rPr>
        <w:t>pagrindinį ir aukštesnįjį lygį</w:t>
      </w:r>
      <w:r w:rsidR="00962E0A">
        <w:rPr>
          <w:rFonts w:ascii="Times New Roman" w:hAnsi="Times New Roman" w:cs="Times New Roman"/>
          <w:sz w:val="24"/>
          <w:szCs w:val="24"/>
        </w:rPr>
        <w:t xml:space="preserve"> matematikos, 66,8 proc. </w:t>
      </w:r>
      <w:r w:rsidR="00962E0A">
        <w:rPr>
          <w:rFonts w:ascii="Times New Roman" w:eastAsia="Times New Roman" w:hAnsi="Times New Roman" w:cs="Times New Roman"/>
          <w:color w:val="000000"/>
          <w:sz w:val="24"/>
          <w:szCs w:val="24"/>
        </w:rPr>
        <w:t xml:space="preserve">– skaitymo ir tik 46, 2 proc. rašymo srityje. </w:t>
      </w:r>
      <w:r w:rsidR="00157727">
        <w:rPr>
          <w:rFonts w:ascii="Times New Roman" w:eastAsia="Times New Roman" w:hAnsi="Times New Roman" w:cs="Times New Roman"/>
          <w:color w:val="000000"/>
          <w:sz w:val="24"/>
          <w:szCs w:val="24"/>
        </w:rPr>
        <w:t>Aukšti Klaipėdos mokinių pasiekimai yra p</w:t>
      </w:r>
      <w:r w:rsidR="009F19DD">
        <w:rPr>
          <w:rFonts w:ascii="Times New Roman" w:eastAsia="Times New Roman" w:hAnsi="Times New Roman" w:cs="Times New Roman"/>
          <w:color w:val="000000"/>
          <w:sz w:val="24"/>
          <w:szCs w:val="24"/>
        </w:rPr>
        <w:t xml:space="preserve">irmus metus vykdomosiose ST </w:t>
      </w:r>
      <w:r w:rsidR="00157727">
        <w:rPr>
          <w:rFonts w:ascii="Times New Roman" w:eastAsia="Times New Roman" w:hAnsi="Times New Roman" w:cs="Times New Roman"/>
          <w:color w:val="000000"/>
          <w:sz w:val="24"/>
          <w:szCs w:val="24"/>
        </w:rPr>
        <w:t>gamtos moks</w:t>
      </w:r>
      <w:r w:rsidR="00562B69">
        <w:rPr>
          <w:rFonts w:ascii="Times New Roman" w:eastAsia="Times New Roman" w:hAnsi="Times New Roman" w:cs="Times New Roman"/>
          <w:color w:val="000000"/>
          <w:sz w:val="24"/>
          <w:szCs w:val="24"/>
        </w:rPr>
        <w:t>lų ir socialinių mokslų srityse</w:t>
      </w:r>
      <w:r w:rsidR="00157727">
        <w:rPr>
          <w:rFonts w:ascii="Times New Roman" w:eastAsia="Times New Roman" w:hAnsi="Times New Roman" w:cs="Times New Roman"/>
          <w:color w:val="000000"/>
          <w:sz w:val="24"/>
          <w:szCs w:val="24"/>
        </w:rPr>
        <w:t xml:space="preserve"> (atitinkamai minėt</w:t>
      </w:r>
      <w:r w:rsidR="00562B69">
        <w:rPr>
          <w:rFonts w:ascii="Times New Roman" w:eastAsia="Times New Roman" w:hAnsi="Times New Roman" w:cs="Times New Roman"/>
          <w:color w:val="000000"/>
          <w:sz w:val="24"/>
          <w:szCs w:val="24"/>
        </w:rPr>
        <w:t>i rodikliai</w:t>
      </w:r>
      <w:r w:rsidR="00157727">
        <w:rPr>
          <w:rFonts w:ascii="Times New Roman" w:eastAsia="Times New Roman" w:hAnsi="Times New Roman" w:cs="Times New Roman"/>
          <w:color w:val="000000"/>
          <w:sz w:val="24"/>
          <w:szCs w:val="24"/>
        </w:rPr>
        <w:t xml:space="preserve"> yra 86,3 ir 81,5 proc.)</w:t>
      </w:r>
      <w:r w:rsidR="0013591D">
        <w:rPr>
          <w:rFonts w:ascii="Times New Roman" w:eastAsia="Times New Roman" w:hAnsi="Times New Roman" w:cs="Times New Roman"/>
          <w:color w:val="000000"/>
          <w:sz w:val="24"/>
          <w:szCs w:val="24"/>
        </w:rPr>
        <w:t xml:space="preserve"> (6 priedas)</w:t>
      </w:r>
      <w:r w:rsidR="00157727">
        <w:rPr>
          <w:rFonts w:ascii="Times New Roman" w:eastAsia="Times New Roman" w:hAnsi="Times New Roman" w:cs="Times New Roman"/>
          <w:color w:val="000000"/>
          <w:sz w:val="24"/>
          <w:szCs w:val="24"/>
        </w:rPr>
        <w:t>.</w:t>
      </w:r>
      <w:r w:rsidR="009F19DD">
        <w:rPr>
          <w:rFonts w:ascii="Times New Roman" w:eastAsia="Times New Roman" w:hAnsi="Times New Roman" w:cs="Times New Roman"/>
          <w:color w:val="000000"/>
          <w:sz w:val="24"/>
          <w:szCs w:val="24"/>
        </w:rPr>
        <w:t xml:space="preserve"> </w:t>
      </w:r>
      <w:r w:rsidR="004E1D24">
        <w:rPr>
          <w:rFonts w:ascii="Times New Roman" w:eastAsia="Times New Roman" w:hAnsi="Times New Roman" w:cs="Times New Roman"/>
          <w:color w:val="000000"/>
          <w:sz w:val="24"/>
          <w:szCs w:val="24"/>
        </w:rPr>
        <w:t>Nepasiekusių</w:t>
      </w:r>
      <w:r w:rsidR="00562B69">
        <w:rPr>
          <w:rFonts w:ascii="Times New Roman" w:eastAsia="Times New Roman" w:hAnsi="Times New Roman" w:cs="Times New Roman"/>
          <w:color w:val="000000"/>
          <w:sz w:val="24"/>
          <w:szCs w:val="24"/>
        </w:rPr>
        <w:t xml:space="preserve">jų patenkinamo lygio rodiklis, </w:t>
      </w:r>
      <w:r w:rsidR="004E1D24">
        <w:rPr>
          <w:rFonts w:ascii="Times New Roman" w:eastAsia="Times New Roman" w:hAnsi="Times New Roman" w:cs="Times New Roman"/>
          <w:color w:val="000000"/>
          <w:sz w:val="24"/>
          <w:szCs w:val="24"/>
        </w:rPr>
        <w:t>lyginant 2014 ir 2015 m.</w:t>
      </w:r>
      <w:r w:rsidR="00562B69">
        <w:rPr>
          <w:rFonts w:ascii="Times New Roman" w:eastAsia="Times New Roman" w:hAnsi="Times New Roman" w:cs="Times New Roman"/>
          <w:color w:val="000000"/>
          <w:sz w:val="24"/>
          <w:szCs w:val="24"/>
        </w:rPr>
        <w:t>,</w:t>
      </w:r>
      <w:r w:rsidR="004E1D24" w:rsidRPr="004E1D24">
        <w:rPr>
          <w:rFonts w:ascii="Times New Roman" w:eastAsia="Times New Roman" w:hAnsi="Times New Roman" w:cs="Times New Roman"/>
          <w:color w:val="000000"/>
          <w:sz w:val="24"/>
          <w:szCs w:val="24"/>
        </w:rPr>
        <w:t xml:space="preserve"> </w:t>
      </w:r>
      <w:r w:rsidR="004E1D24">
        <w:rPr>
          <w:rFonts w:ascii="Times New Roman" w:eastAsia="Times New Roman" w:hAnsi="Times New Roman" w:cs="Times New Roman"/>
          <w:color w:val="000000"/>
          <w:sz w:val="24"/>
          <w:szCs w:val="24"/>
        </w:rPr>
        <w:t xml:space="preserve">sumažėjo </w:t>
      </w:r>
      <w:r w:rsidR="00562B69">
        <w:rPr>
          <w:rFonts w:ascii="Times New Roman" w:eastAsia="Times New Roman" w:hAnsi="Times New Roman" w:cs="Times New Roman"/>
          <w:color w:val="000000"/>
          <w:sz w:val="24"/>
          <w:szCs w:val="24"/>
        </w:rPr>
        <w:t>nuo 3,1 iki 2,6 proc. skaitymo,</w:t>
      </w:r>
      <w:r w:rsidR="004E1D24">
        <w:rPr>
          <w:rFonts w:ascii="Times New Roman" w:eastAsia="Times New Roman" w:hAnsi="Times New Roman" w:cs="Times New Roman"/>
          <w:color w:val="000000"/>
          <w:sz w:val="24"/>
          <w:szCs w:val="24"/>
        </w:rPr>
        <w:t xml:space="preserve"> padidėjo nuo</w:t>
      </w:r>
      <w:r w:rsidR="004E1D24">
        <w:rPr>
          <w:rFonts w:ascii="Times New Roman" w:hAnsi="Times New Roman" w:cs="Times New Roman"/>
          <w:sz w:val="24"/>
          <w:szCs w:val="24"/>
        </w:rPr>
        <w:t xml:space="preserve"> 3,4 iki 3,9 proc. matematikos, nuo 2,0 iki 6,5 proc. </w:t>
      </w:r>
      <w:r w:rsidR="004E1D24">
        <w:rPr>
          <w:rFonts w:ascii="Times New Roman" w:eastAsia="Times New Roman" w:hAnsi="Times New Roman" w:cs="Times New Roman"/>
          <w:color w:val="000000"/>
          <w:sz w:val="24"/>
          <w:szCs w:val="24"/>
        </w:rPr>
        <w:t>– rašymo ST srityse</w:t>
      </w:r>
      <w:r w:rsidR="00124585">
        <w:rPr>
          <w:rFonts w:ascii="Times New Roman" w:eastAsia="Times New Roman" w:hAnsi="Times New Roman" w:cs="Times New Roman"/>
          <w:color w:val="000000"/>
          <w:sz w:val="24"/>
          <w:szCs w:val="24"/>
        </w:rPr>
        <w:t xml:space="preserve"> (6 priedas)</w:t>
      </w:r>
      <w:r w:rsidR="004E1D24">
        <w:rPr>
          <w:rFonts w:ascii="Times New Roman" w:eastAsia="Times New Roman" w:hAnsi="Times New Roman" w:cs="Times New Roman"/>
          <w:color w:val="000000"/>
          <w:sz w:val="24"/>
          <w:szCs w:val="24"/>
        </w:rPr>
        <w:t>.</w:t>
      </w:r>
      <w:r w:rsidR="0013591D">
        <w:rPr>
          <w:rFonts w:ascii="Times New Roman" w:eastAsia="Times New Roman" w:hAnsi="Times New Roman" w:cs="Times New Roman"/>
          <w:color w:val="000000"/>
          <w:sz w:val="24"/>
          <w:szCs w:val="24"/>
        </w:rPr>
        <w:t xml:space="preserve"> </w:t>
      </w:r>
      <w:r w:rsidR="0013591D" w:rsidRPr="00C72E0F">
        <w:rPr>
          <w:rFonts w:ascii="Times New Roman" w:eastAsia="Times New Roman" w:hAnsi="Times New Roman" w:cs="Times New Roman"/>
          <w:color w:val="000000"/>
          <w:sz w:val="24"/>
          <w:szCs w:val="24"/>
        </w:rPr>
        <w:t>Nors raštingumo situacija, lyginant  Klaipėdos miesto savivaldybės rodiklius su šalies ir dalyvavusių ST savivaldybių rodikliais (atitinkamai nepas</w:t>
      </w:r>
      <w:r w:rsidR="00562B69">
        <w:rPr>
          <w:rFonts w:ascii="Times New Roman" w:eastAsia="Times New Roman" w:hAnsi="Times New Roman" w:cs="Times New Roman"/>
          <w:color w:val="000000"/>
          <w:sz w:val="24"/>
          <w:szCs w:val="24"/>
        </w:rPr>
        <w:t xml:space="preserve">iekusių patenkinamo lygio 11,4 </w:t>
      </w:r>
      <w:r w:rsidR="0013591D" w:rsidRPr="00C72E0F">
        <w:rPr>
          <w:rFonts w:ascii="Times New Roman" w:eastAsia="Times New Roman" w:hAnsi="Times New Roman" w:cs="Times New Roman"/>
          <w:color w:val="000000"/>
          <w:sz w:val="24"/>
          <w:szCs w:val="24"/>
        </w:rPr>
        <w:t>ir 8,5 proc.) atrodo geresnė</w:t>
      </w:r>
      <w:r w:rsidR="00C60A13" w:rsidRPr="00C72E0F">
        <w:rPr>
          <w:rFonts w:ascii="Times New Roman" w:eastAsia="Times New Roman" w:hAnsi="Times New Roman" w:cs="Times New Roman"/>
          <w:color w:val="000000"/>
          <w:sz w:val="24"/>
          <w:szCs w:val="24"/>
        </w:rPr>
        <w:t>, tačiau 8</w:t>
      </w:r>
      <w:r w:rsidR="00562B69">
        <w:rPr>
          <w:rFonts w:ascii="Times New Roman" w:eastAsia="Times New Roman" w:hAnsi="Times New Roman" w:cs="Times New Roman"/>
          <w:color w:val="000000"/>
          <w:sz w:val="24"/>
          <w:szCs w:val="24"/>
        </w:rPr>
        <w:t xml:space="preserve"> </w:t>
      </w:r>
      <w:r w:rsidR="00562B69">
        <w:rPr>
          <w:rFonts w:ascii="Times New Roman" w:hAnsi="Times New Roman" w:cs="Times New Roman"/>
          <w:sz w:val="24"/>
          <w:szCs w:val="24"/>
        </w:rPr>
        <w:t>klasių (</w:t>
      </w:r>
      <w:r w:rsidR="00C60A13" w:rsidRPr="00C72E0F">
        <w:rPr>
          <w:rFonts w:ascii="Times New Roman" w:eastAsia="Times New Roman" w:hAnsi="Times New Roman" w:cs="Times New Roman"/>
          <w:color w:val="000000"/>
          <w:sz w:val="24"/>
          <w:szCs w:val="24"/>
        </w:rPr>
        <w:t>kaip ir 4</w:t>
      </w:r>
      <w:r w:rsidR="00562B69">
        <w:rPr>
          <w:rFonts w:ascii="Times New Roman" w:eastAsia="Times New Roman" w:hAnsi="Times New Roman" w:cs="Times New Roman"/>
          <w:color w:val="000000"/>
          <w:sz w:val="24"/>
          <w:szCs w:val="24"/>
        </w:rPr>
        <w:t xml:space="preserve"> </w:t>
      </w:r>
      <w:r w:rsidR="00562B69">
        <w:rPr>
          <w:rFonts w:ascii="Times New Roman" w:hAnsi="Times New Roman" w:cs="Times New Roman"/>
          <w:sz w:val="24"/>
          <w:szCs w:val="24"/>
        </w:rPr>
        <w:t>klasių)</w:t>
      </w:r>
      <w:r w:rsidR="00562B69">
        <w:rPr>
          <w:rFonts w:ascii="Times New Roman" w:eastAsia="Times New Roman" w:hAnsi="Times New Roman" w:cs="Times New Roman"/>
          <w:color w:val="000000"/>
          <w:sz w:val="24"/>
          <w:szCs w:val="24"/>
        </w:rPr>
        <w:t xml:space="preserve"> </w:t>
      </w:r>
      <w:r w:rsidR="00562B69">
        <w:rPr>
          <w:rFonts w:ascii="Times New Roman" w:hAnsi="Times New Roman" w:cs="Times New Roman"/>
          <w:sz w:val="24"/>
          <w:szCs w:val="24"/>
        </w:rPr>
        <w:t>mokinių</w:t>
      </w:r>
      <w:r w:rsidR="00C60A13" w:rsidRPr="00C72E0F">
        <w:rPr>
          <w:rFonts w:ascii="Times New Roman" w:eastAsia="Times New Roman" w:hAnsi="Times New Roman" w:cs="Times New Roman"/>
          <w:color w:val="000000"/>
          <w:sz w:val="24"/>
          <w:szCs w:val="24"/>
        </w:rPr>
        <w:t xml:space="preserve"> raštingumo gerinimas turėtų būti prioritetinė ir savivaldybės, ir atskirų mokyklų ugdymo sritis.</w:t>
      </w:r>
    </w:p>
    <w:p w:rsidR="00C72E0F" w:rsidRPr="00C72E0F" w:rsidRDefault="00C72E0F" w:rsidP="00CB7C0C">
      <w:pPr>
        <w:pStyle w:val="Betarp"/>
        <w:ind w:firstLine="851"/>
        <w:jc w:val="both"/>
        <w:rPr>
          <w:rFonts w:ascii="Times New Roman" w:eastAsia="Times New Roman" w:hAnsi="Times New Roman" w:cs="Times New Roman"/>
          <w:color w:val="000000"/>
          <w:sz w:val="24"/>
          <w:szCs w:val="24"/>
        </w:rPr>
      </w:pPr>
      <w:r w:rsidRPr="00C72E0F">
        <w:rPr>
          <w:rFonts w:ascii="Times New Roman" w:eastAsia="Times New Roman" w:hAnsi="Times New Roman" w:cs="Times New Roman"/>
          <w:color w:val="000000"/>
          <w:sz w:val="24"/>
          <w:szCs w:val="24"/>
        </w:rPr>
        <w:t xml:space="preserve">Ir </w:t>
      </w:r>
      <w:r w:rsidR="00562B69">
        <w:rPr>
          <w:rFonts w:ascii="Times New Roman" w:eastAsia="Times New Roman" w:hAnsi="Times New Roman" w:cs="Times New Roman"/>
          <w:color w:val="000000"/>
          <w:sz w:val="24"/>
          <w:szCs w:val="24"/>
        </w:rPr>
        <w:t>2014,</w:t>
      </w:r>
      <w:r w:rsidR="00124585">
        <w:rPr>
          <w:rFonts w:ascii="Times New Roman" w:eastAsia="Times New Roman" w:hAnsi="Times New Roman" w:cs="Times New Roman"/>
          <w:color w:val="000000"/>
          <w:sz w:val="24"/>
          <w:szCs w:val="24"/>
        </w:rPr>
        <w:t xml:space="preserve"> ir 2015 m. ST rezultatų analizė rodo, kad</w:t>
      </w:r>
      <w:r w:rsidR="00562B69">
        <w:rPr>
          <w:rFonts w:ascii="Times New Roman" w:eastAsia="Times New Roman" w:hAnsi="Times New Roman" w:cs="Times New Roman"/>
          <w:color w:val="000000"/>
          <w:sz w:val="24"/>
          <w:szCs w:val="24"/>
        </w:rPr>
        <w:t xml:space="preserve"> išlieka </w:t>
      </w:r>
      <w:r w:rsidR="00124585">
        <w:rPr>
          <w:rFonts w:ascii="Times New Roman" w:eastAsia="Times New Roman" w:hAnsi="Times New Roman" w:cs="Times New Roman"/>
          <w:color w:val="000000"/>
          <w:sz w:val="24"/>
          <w:szCs w:val="24"/>
        </w:rPr>
        <w:t xml:space="preserve">ryškūs pasiekimų skirtumai tarp vaikinų ir merginų: beveik visų dalykų (išskyrus matematikos ir istorijos 2014 m.) merginų mažesnė dalis nei vaikinų </w:t>
      </w:r>
      <w:r w:rsidR="00F244AB">
        <w:rPr>
          <w:rFonts w:ascii="Times New Roman" w:eastAsia="Times New Roman" w:hAnsi="Times New Roman" w:cs="Times New Roman"/>
          <w:color w:val="000000"/>
          <w:sz w:val="24"/>
          <w:szCs w:val="24"/>
        </w:rPr>
        <w:t xml:space="preserve">įvertinimai buvo </w:t>
      </w:r>
      <w:r w:rsidR="00124585">
        <w:rPr>
          <w:rFonts w:ascii="Times New Roman" w:eastAsia="Times New Roman" w:hAnsi="Times New Roman" w:cs="Times New Roman"/>
          <w:color w:val="000000"/>
          <w:sz w:val="24"/>
          <w:szCs w:val="24"/>
        </w:rPr>
        <w:t>nepatenkinamo lygio ir didesnė dalis nei vaikinų pasiekė pagrindinį ir aukštesnįjį lygį (2 ir 7 priedai).</w:t>
      </w:r>
    </w:p>
    <w:p w:rsidR="00BE7663" w:rsidRDefault="00023706" w:rsidP="00CB7C0C">
      <w:pPr>
        <w:pStyle w:val="Betarp"/>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w:t>
      </w:r>
      <w:r w:rsidR="00F244AB">
        <w:rPr>
          <w:rFonts w:ascii="Times New Roman" w:eastAsia="Times New Roman" w:hAnsi="Times New Roman" w:cs="Times New Roman"/>
          <w:color w:val="000000"/>
          <w:sz w:val="24"/>
          <w:szCs w:val="24"/>
        </w:rPr>
        <w:t xml:space="preserve">dangi 2015 m. </w:t>
      </w:r>
      <w:r>
        <w:rPr>
          <w:rFonts w:ascii="Times New Roman" w:eastAsia="Times New Roman" w:hAnsi="Times New Roman" w:cs="Times New Roman"/>
          <w:color w:val="000000"/>
          <w:sz w:val="24"/>
          <w:szCs w:val="24"/>
        </w:rPr>
        <w:t>savivaldybės 8</w:t>
      </w:r>
      <w:r w:rsidR="00BE7663">
        <w:rPr>
          <w:rFonts w:ascii="Times New Roman" w:eastAsia="Times New Roman" w:hAnsi="Times New Roman" w:cs="Times New Roman"/>
          <w:color w:val="000000"/>
          <w:sz w:val="24"/>
          <w:szCs w:val="24"/>
        </w:rPr>
        <w:t xml:space="preserve"> klasių mokinių rašymo rodiklis </w:t>
      </w:r>
      <w:r w:rsidR="00F244AB">
        <w:rPr>
          <w:rFonts w:ascii="Times New Roman" w:eastAsia="Times New Roman" w:hAnsi="Times New Roman" w:cs="Times New Roman"/>
          <w:color w:val="000000"/>
          <w:sz w:val="24"/>
          <w:szCs w:val="24"/>
        </w:rPr>
        <w:t xml:space="preserve">pablogėjo </w:t>
      </w:r>
      <w:r w:rsidR="00BE76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ypač didelė </w:t>
      </w:r>
      <w:r w:rsidR="00BE7663">
        <w:rPr>
          <w:rFonts w:ascii="Times New Roman" w:eastAsia="Times New Roman" w:hAnsi="Times New Roman" w:cs="Times New Roman"/>
          <w:color w:val="000000"/>
          <w:sz w:val="24"/>
          <w:szCs w:val="24"/>
        </w:rPr>
        <w:t xml:space="preserve">dalis mokinių, kurie nepasiekė patenkinamo lygio), </w:t>
      </w:r>
      <w:r>
        <w:rPr>
          <w:rFonts w:ascii="Times New Roman" w:eastAsia="Times New Roman" w:hAnsi="Times New Roman" w:cs="Times New Roman"/>
          <w:color w:val="000000"/>
          <w:sz w:val="24"/>
          <w:szCs w:val="24"/>
        </w:rPr>
        <w:t xml:space="preserve">verta jį </w:t>
      </w:r>
      <w:r w:rsidR="00AA6C01">
        <w:rPr>
          <w:rFonts w:ascii="Times New Roman" w:eastAsia="Times New Roman" w:hAnsi="Times New Roman" w:cs="Times New Roman"/>
          <w:color w:val="000000"/>
          <w:sz w:val="24"/>
          <w:szCs w:val="24"/>
        </w:rPr>
        <w:t>iš</w:t>
      </w:r>
      <w:r w:rsidR="00F244AB">
        <w:rPr>
          <w:rFonts w:ascii="Times New Roman" w:eastAsia="Times New Roman" w:hAnsi="Times New Roman" w:cs="Times New Roman"/>
          <w:color w:val="000000"/>
          <w:sz w:val="24"/>
          <w:szCs w:val="24"/>
        </w:rPr>
        <w:t>analizuoti pagal mokyklas.</w:t>
      </w:r>
    </w:p>
    <w:p w:rsidR="00124585" w:rsidRPr="002B6B77" w:rsidRDefault="00AA6C01" w:rsidP="002B6B77">
      <w:pPr>
        <w:pStyle w:val="Betarp"/>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Vertinant atskirų mokyklų ST rezultatus p</w:t>
      </w:r>
      <w:r w:rsidR="00F244AB">
        <w:rPr>
          <w:rFonts w:ascii="Times New Roman" w:eastAsia="Times New Roman" w:hAnsi="Times New Roman" w:cs="Times New Roman"/>
          <w:color w:val="000000"/>
          <w:sz w:val="24"/>
          <w:szCs w:val="24"/>
        </w:rPr>
        <w:t>agal rašymo pasiekimų lygmenis,</w:t>
      </w:r>
      <w:r>
        <w:rPr>
          <w:rFonts w:ascii="Times New Roman" w:eastAsia="Times New Roman" w:hAnsi="Times New Roman" w:cs="Times New Roman"/>
          <w:color w:val="000000"/>
          <w:sz w:val="24"/>
          <w:szCs w:val="24"/>
        </w:rPr>
        <w:t xml:space="preserve"> pastebima, kad situacija konkrečiose mokyklose yra skirtinga: iš 20 mokyklų, dalyvavusių ST, tik 3 nėra mokinių, nepasiekusių patenkinamo l</w:t>
      </w:r>
      <w:r w:rsidR="006C591F">
        <w:rPr>
          <w:rFonts w:ascii="Times New Roman" w:eastAsia="Times New Roman" w:hAnsi="Times New Roman" w:cs="Times New Roman"/>
          <w:color w:val="000000"/>
          <w:sz w:val="24"/>
          <w:szCs w:val="24"/>
        </w:rPr>
        <w:t>ygio, 17 mokyklų šis rodiklis s</w:t>
      </w:r>
      <w:r>
        <w:rPr>
          <w:rFonts w:ascii="Times New Roman" w:eastAsia="Times New Roman" w:hAnsi="Times New Roman" w:cs="Times New Roman"/>
          <w:color w:val="000000"/>
          <w:sz w:val="24"/>
          <w:szCs w:val="24"/>
        </w:rPr>
        <w:t xml:space="preserve">vyruoja nuo 0,8 iki 24,1 proc. </w:t>
      </w:r>
      <w:r w:rsidRPr="00124585">
        <w:rPr>
          <w:rFonts w:ascii="Times New Roman" w:eastAsia="Times New Roman" w:hAnsi="Times New Roman" w:cs="Times New Roman"/>
          <w:color w:val="000000"/>
          <w:sz w:val="24"/>
          <w:szCs w:val="24"/>
        </w:rPr>
        <w:t>M</w:t>
      </w:r>
      <w:r w:rsidR="00023706" w:rsidRPr="00124585">
        <w:rPr>
          <w:rFonts w:ascii="Times New Roman" w:eastAsia="Times New Roman" w:hAnsi="Times New Roman" w:cs="Times New Roman"/>
          <w:color w:val="000000"/>
          <w:sz w:val="24"/>
          <w:szCs w:val="24"/>
        </w:rPr>
        <w:t xml:space="preserve">okyklos turėtų labai gerai išanalizuoti </w:t>
      </w:r>
      <w:r w:rsidR="00BE7663" w:rsidRPr="00124585">
        <w:rPr>
          <w:rFonts w:ascii="Times New Roman" w:eastAsia="Times New Roman" w:hAnsi="Times New Roman" w:cs="Times New Roman"/>
          <w:color w:val="000000"/>
          <w:sz w:val="24"/>
          <w:szCs w:val="24"/>
        </w:rPr>
        <w:t xml:space="preserve">8 klasių mokinių </w:t>
      </w:r>
      <w:r w:rsidR="00023706" w:rsidRPr="00124585">
        <w:rPr>
          <w:rFonts w:ascii="Times New Roman" w:eastAsia="Times New Roman" w:hAnsi="Times New Roman" w:cs="Times New Roman"/>
          <w:color w:val="000000"/>
          <w:sz w:val="24"/>
          <w:szCs w:val="24"/>
        </w:rPr>
        <w:t>ST pasiekimus pagal</w:t>
      </w:r>
      <w:r w:rsidRPr="00124585">
        <w:rPr>
          <w:rFonts w:ascii="Times New Roman" w:eastAsia="Times New Roman" w:hAnsi="Times New Roman" w:cs="Times New Roman"/>
          <w:color w:val="000000"/>
          <w:sz w:val="24"/>
          <w:szCs w:val="24"/>
        </w:rPr>
        <w:t xml:space="preserve"> visus</w:t>
      </w:r>
      <w:r w:rsidR="00023706" w:rsidRPr="00124585">
        <w:rPr>
          <w:rFonts w:ascii="Times New Roman" w:eastAsia="Times New Roman" w:hAnsi="Times New Roman" w:cs="Times New Roman"/>
          <w:color w:val="000000"/>
          <w:sz w:val="24"/>
          <w:szCs w:val="24"/>
        </w:rPr>
        <w:t xml:space="preserve"> nustatytus lygmenis, palyginti </w:t>
      </w:r>
      <w:r w:rsidR="0042677D" w:rsidRPr="00124585">
        <w:rPr>
          <w:rFonts w:ascii="Times New Roman" w:eastAsia="Times New Roman" w:hAnsi="Times New Roman" w:cs="Times New Roman"/>
          <w:color w:val="000000"/>
          <w:sz w:val="24"/>
          <w:szCs w:val="24"/>
        </w:rPr>
        <w:t xml:space="preserve">berniukų ir mergaičių pasiekimus, palyginti </w:t>
      </w:r>
      <w:r w:rsidR="00023706" w:rsidRPr="00124585">
        <w:rPr>
          <w:rFonts w:ascii="Times New Roman" w:eastAsia="Times New Roman" w:hAnsi="Times New Roman" w:cs="Times New Roman"/>
          <w:color w:val="000000"/>
          <w:sz w:val="24"/>
          <w:szCs w:val="24"/>
        </w:rPr>
        <w:t>atskirų vaikų įvertin</w:t>
      </w:r>
      <w:r w:rsidR="00F244AB">
        <w:rPr>
          <w:rFonts w:ascii="Times New Roman" w:eastAsia="Times New Roman" w:hAnsi="Times New Roman" w:cs="Times New Roman"/>
          <w:color w:val="000000"/>
          <w:sz w:val="24"/>
          <w:szCs w:val="24"/>
        </w:rPr>
        <w:t>imus su metiniais įvertinimais,</w:t>
      </w:r>
      <w:r w:rsidR="00023706" w:rsidRPr="00124585">
        <w:rPr>
          <w:rFonts w:ascii="Times New Roman" w:eastAsia="Times New Roman" w:hAnsi="Times New Roman" w:cs="Times New Roman"/>
          <w:color w:val="000000"/>
          <w:sz w:val="24"/>
          <w:szCs w:val="24"/>
        </w:rPr>
        <w:t xml:space="preserve"> nustatyti skirtumus ir tendencijas bei priimti sprendimus, susijusius su 8 klasių </w:t>
      </w:r>
      <w:r w:rsidRPr="00124585">
        <w:rPr>
          <w:rFonts w:ascii="Times New Roman" w:eastAsia="Times New Roman" w:hAnsi="Times New Roman" w:cs="Times New Roman"/>
          <w:color w:val="000000"/>
          <w:sz w:val="24"/>
          <w:szCs w:val="24"/>
        </w:rPr>
        <w:t>mokinių, ypač n</w:t>
      </w:r>
      <w:r w:rsidR="00F244AB">
        <w:rPr>
          <w:rFonts w:ascii="Times New Roman" w:eastAsia="Times New Roman" w:hAnsi="Times New Roman" w:cs="Times New Roman"/>
          <w:color w:val="000000"/>
          <w:sz w:val="24"/>
          <w:szCs w:val="24"/>
        </w:rPr>
        <w:t xml:space="preserve">epasiekusių patenkinamo lygio, </w:t>
      </w:r>
      <w:r w:rsidR="00023706" w:rsidRPr="00124585">
        <w:rPr>
          <w:rFonts w:ascii="Times New Roman" w:eastAsia="Times New Roman" w:hAnsi="Times New Roman" w:cs="Times New Roman"/>
          <w:color w:val="000000"/>
          <w:sz w:val="24"/>
          <w:szCs w:val="24"/>
        </w:rPr>
        <w:t>pasiekimų</w:t>
      </w:r>
      <w:r w:rsidRPr="00124585">
        <w:rPr>
          <w:rFonts w:ascii="Times New Roman" w:eastAsia="Times New Roman" w:hAnsi="Times New Roman" w:cs="Times New Roman"/>
          <w:color w:val="000000"/>
          <w:sz w:val="24"/>
          <w:szCs w:val="24"/>
        </w:rPr>
        <w:t xml:space="preserve"> </w:t>
      </w:r>
      <w:r w:rsidR="00023706" w:rsidRPr="00124585">
        <w:rPr>
          <w:rFonts w:ascii="Times New Roman" w:eastAsia="Times New Roman" w:hAnsi="Times New Roman" w:cs="Times New Roman"/>
          <w:color w:val="000000"/>
          <w:sz w:val="24"/>
          <w:szCs w:val="24"/>
        </w:rPr>
        <w:t>gerinimu</w:t>
      </w:r>
      <w:r w:rsidR="00BE7663" w:rsidRPr="00124585">
        <w:rPr>
          <w:rFonts w:ascii="Times New Roman" w:eastAsia="Times New Roman" w:hAnsi="Times New Roman" w:cs="Times New Roman"/>
          <w:color w:val="000000"/>
          <w:sz w:val="24"/>
          <w:szCs w:val="24"/>
        </w:rPr>
        <w:t>.</w:t>
      </w:r>
    </w:p>
    <w:p w:rsidR="00B74804" w:rsidRDefault="00B74804" w:rsidP="009F5C60">
      <w:pPr>
        <w:pStyle w:val="Betarp"/>
        <w:ind w:firstLine="851"/>
        <w:jc w:val="both"/>
        <w:rPr>
          <w:rFonts w:ascii="Times New Roman" w:hAnsi="Times New Roman" w:cs="Times New Roman"/>
          <w:sz w:val="24"/>
          <w:szCs w:val="24"/>
        </w:rPr>
      </w:pPr>
      <w:r>
        <w:rPr>
          <w:rFonts w:ascii="Times New Roman" w:hAnsi="Times New Roman" w:cs="Times New Roman"/>
          <w:sz w:val="24"/>
          <w:szCs w:val="24"/>
        </w:rPr>
        <w:t>2.2.5.</w:t>
      </w:r>
      <w:r w:rsidRPr="00B74804">
        <w:rPr>
          <w:rFonts w:ascii="Times New Roman" w:hAnsi="Times New Roman" w:cs="Times New Roman"/>
          <w:sz w:val="24"/>
          <w:szCs w:val="24"/>
        </w:rPr>
        <w:t xml:space="preserve"> </w:t>
      </w:r>
      <w:r>
        <w:rPr>
          <w:rFonts w:ascii="Times New Roman" w:hAnsi="Times New Roman" w:cs="Times New Roman"/>
          <w:sz w:val="24"/>
          <w:szCs w:val="24"/>
        </w:rPr>
        <w:t>Api</w:t>
      </w:r>
      <w:r w:rsidR="0005797D">
        <w:rPr>
          <w:rFonts w:ascii="Times New Roman" w:hAnsi="Times New Roman" w:cs="Times New Roman"/>
          <w:sz w:val="24"/>
          <w:szCs w:val="24"/>
        </w:rPr>
        <w:t>bendrinti savivaldybės mokyklų 8</w:t>
      </w:r>
      <w:r>
        <w:rPr>
          <w:rFonts w:ascii="Times New Roman" w:hAnsi="Times New Roman" w:cs="Times New Roman"/>
          <w:sz w:val="24"/>
          <w:szCs w:val="24"/>
        </w:rPr>
        <w:t xml:space="preserve"> klasės mokinių ST rezultatai pagal</w:t>
      </w:r>
      <w:r w:rsidRPr="00AF1642">
        <w:rPr>
          <w:rFonts w:ascii="Times New Roman" w:hAnsi="Times New Roman" w:cs="Times New Roman"/>
          <w:sz w:val="24"/>
          <w:szCs w:val="24"/>
        </w:rPr>
        <w:t xml:space="preserve"> testuojamų</w:t>
      </w:r>
      <w:r w:rsidRPr="00B74804">
        <w:rPr>
          <w:rFonts w:ascii="Times New Roman" w:hAnsi="Times New Roman" w:cs="Times New Roman"/>
          <w:sz w:val="24"/>
          <w:szCs w:val="24"/>
        </w:rPr>
        <w:t xml:space="preserve"> </w:t>
      </w:r>
      <w:r w:rsidRPr="00AF1642">
        <w:rPr>
          <w:rFonts w:ascii="Times New Roman" w:hAnsi="Times New Roman" w:cs="Times New Roman"/>
          <w:sz w:val="24"/>
          <w:szCs w:val="24"/>
        </w:rPr>
        <w:t>dalykų</w:t>
      </w:r>
      <w:r w:rsidRPr="00B74804">
        <w:rPr>
          <w:rFonts w:ascii="Times New Roman" w:hAnsi="Times New Roman" w:cs="Times New Roman"/>
          <w:sz w:val="24"/>
          <w:szCs w:val="24"/>
        </w:rPr>
        <w:t xml:space="preserve"> </w:t>
      </w:r>
      <w:r w:rsidRPr="00AF1642">
        <w:rPr>
          <w:rFonts w:ascii="Times New Roman" w:hAnsi="Times New Roman" w:cs="Times New Roman"/>
          <w:sz w:val="24"/>
          <w:szCs w:val="24"/>
        </w:rPr>
        <w:t>turinio arba kognityvinių gebėjimų sritis</w:t>
      </w:r>
      <w:r>
        <w:rPr>
          <w:rFonts w:ascii="Times New Roman" w:hAnsi="Times New Roman" w:cs="Times New Roman"/>
          <w:sz w:val="24"/>
          <w:szCs w:val="24"/>
        </w:rPr>
        <w:t>.</w:t>
      </w:r>
    </w:p>
    <w:p w:rsidR="00627C77" w:rsidRDefault="0005797D" w:rsidP="00234D6C">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2014 m. </w:t>
      </w:r>
      <w:r w:rsidR="004A4BBD">
        <w:rPr>
          <w:rFonts w:ascii="Times New Roman" w:hAnsi="Times New Roman" w:cs="Times New Roman"/>
          <w:sz w:val="24"/>
          <w:szCs w:val="24"/>
        </w:rPr>
        <w:t>8 klasių mokiniams matematikos srityje</w:t>
      </w:r>
      <w:r w:rsidR="000D10C4">
        <w:rPr>
          <w:rFonts w:ascii="Times New Roman" w:hAnsi="Times New Roman" w:cs="Times New Roman"/>
          <w:sz w:val="24"/>
          <w:szCs w:val="24"/>
        </w:rPr>
        <w:t xml:space="preserve"> gerai sekėsi problemų sprendimas ir stochastika, silpniau – geometrija, matai ir mat</w:t>
      </w:r>
      <w:r w:rsidR="004A4BBD">
        <w:rPr>
          <w:rFonts w:ascii="Times New Roman" w:hAnsi="Times New Roman" w:cs="Times New Roman"/>
          <w:sz w:val="24"/>
          <w:szCs w:val="24"/>
        </w:rPr>
        <w:t>avimai, taip pat b</w:t>
      </w:r>
      <w:r w:rsidR="005964BF">
        <w:rPr>
          <w:rFonts w:ascii="Times New Roman" w:hAnsi="Times New Roman" w:cs="Times New Roman"/>
          <w:sz w:val="24"/>
          <w:szCs w:val="24"/>
        </w:rPr>
        <w:t xml:space="preserve">uvo nustatyti ir aukštesnieji </w:t>
      </w:r>
      <w:r w:rsidR="0094119E">
        <w:rPr>
          <w:rFonts w:ascii="Times New Roman" w:hAnsi="Times New Roman" w:cs="Times New Roman"/>
          <w:sz w:val="24"/>
          <w:szCs w:val="24"/>
        </w:rPr>
        <w:t>mąstymo gebėjimai</w:t>
      </w:r>
      <w:r w:rsidR="004A4BBD">
        <w:rPr>
          <w:rFonts w:ascii="Times New Roman" w:hAnsi="Times New Roman" w:cs="Times New Roman"/>
          <w:sz w:val="24"/>
          <w:szCs w:val="24"/>
        </w:rPr>
        <w:t>.</w:t>
      </w:r>
      <w:r w:rsidR="0094119E">
        <w:rPr>
          <w:rFonts w:ascii="Times New Roman" w:hAnsi="Times New Roman" w:cs="Times New Roman"/>
          <w:sz w:val="24"/>
          <w:szCs w:val="24"/>
        </w:rPr>
        <w:t xml:space="preserve"> </w:t>
      </w:r>
      <w:r w:rsidR="005964BF">
        <w:rPr>
          <w:rFonts w:ascii="Times New Roman" w:hAnsi="Times New Roman" w:cs="Times New Roman"/>
          <w:sz w:val="24"/>
          <w:szCs w:val="24"/>
        </w:rPr>
        <w:t xml:space="preserve">Lietuvių kalbos rašymo ir skaitymo srityse </w:t>
      </w:r>
      <w:r w:rsidR="00F4545D">
        <w:rPr>
          <w:rFonts w:ascii="Times New Roman" w:hAnsi="Times New Roman" w:cs="Times New Roman"/>
          <w:sz w:val="24"/>
          <w:szCs w:val="24"/>
        </w:rPr>
        <w:t xml:space="preserve">gerai </w:t>
      </w:r>
      <w:r w:rsidR="005964BF">
        <w:rPr>
          <w:rFonts w:ascii="Times New Roman" w:hAnsi="Times New Roman" w:cs="Times New Roman"/>
          <w:sz w:val="24"/>
          <w:szCs w:val="24"/>
        </w:rPr>
        <w:t xml:space="preserve">ir silpniau </w:t>
      </w:r>
      <w:r w:rsidR="004A4BBD">
        <w:rPr>
          <w:rFonts w:ascii="Times New Roman" w:hAnsi="Times New Roman" w:cs="Times New Roman"/>
          <w:sz w:val="24"/>
          <w:szCs w:val="24"/>
        </w:rPr>
        <w:t xml:space="preserve">buvo </w:t>
      </w:r>
      <w:r w:rsidR="005964BF">
        <w:rPr>
          <w:rFonts w:ascii="Times New Roman" w:hAnsi="Times New Roman" w:cs="Times New Roman"/>
          <w:sz w:val="24"/>
          <w:szCs w:val="24"/>
        </w:rPr>
        <w:t xml:space="preserve">įvertintos tokios pačios sritys kaip ir 4 klasės mokinių. Istorijos rezultatai parodė, kad mokiniams gerai sekėsi istorijos tyrimas ir </w:t>
      </w:r>
      <w:r w:rsidR="0094119E">
        <w:rPr>
          <w:rFonts w:ascii="Times New Roman" w:hAnsi="Times New Roman" w:cs="Times New Roman"/>
          <w:sz w:val="24"/>
          <w:szCs w:val="24"/>
        </w:rPr>
        <w:t>interpretavimas bei orientavimasis istoriniame laike ir erdvėje.</w:t>
      </w:r>
      <w:r w:rsidR="008551B8" w:rsidRPr="008551B8">
        <w:rPr>
          <w:rFonts w:ascii="Times New Roman" w:hAnsi="Times New Roman" w:cs="Times New Roman"/>
          <w:sz w:val="24"/>
          <w:szCs w:val="24"/>
        </w:rPr>
        <w:t xml:space="preserve"> </w:t>
      </w:r>
      <w:r w:rsidR="008551B8">
        <w:rPr>
          <w:rFonts w:ascii="Times New Roman" w:hAnsi="Times New Roman" w:cs="Times New Roman"/>
          <w:sz w:val="24"/>
          <w:szCs w:val="24"/>
        </w:rPr>
        <w:t xml:space="preserve">Kognityvinių gebėjimų srityje </w:t>
      </w:r>
      <w:r w:rsidR="004A4BBD">
        <w:rPr>
          <w:rFonts w:ascii="Times New Roman" w:hAnsi="Times New Roman" w:cs="Times New Roman"/>
          <w:sz w:val="24"/>
          <w:szCs w:val="24"/>
        </w:rPr>
        <w:t>gerai įvertintas žinių taikymas</w:t>
      </w:r>
      <w:r w:rsidR="008551B8">
        <w:rPr>
          <w:rFonts w:ascii="Times New Roman" w:hAnsi="Times New Roman" w:cs="Times New Roman"/>
          <w:sz w:val="24"/>
          <w:szCs w:val="24"/>
        </w:rPr>
        <w:t xml:space="preserve"> </w:t>
      </w:r>
      <w:r w:rsidR="004A4BBD">
        <w:rPr>
          <w:rFonts w:ascii="Times New Roman" w:hAnsi="Times New Roman" w:cs="Times New Roman"/>
          <w:sz w:val="24"/>
          <w:szCs w:val="24"/>
        </w:rPr>
        <w:t>praktikoje</w:t>
      </w:r>
      <w:r w:rsidR="00D12AE7">
        <w:rPr>
          <w:rFonts w:ascii="Times New Roman" w:hAnsi="Times New Roman" w:cs="Times New Roman"/>
          <w:sz w:val="24"/>
          <w:szCs w:val="24"/>
        </w:rPr>
        <w:t xml:space="preserve"> (3 priedas)</w:t>
      </w:r>
      <w:r w:rsidR="008551B8">
        <w:rPr>
          <w:rFonts w:ascii="Times New Roman" w:hAnsi="Times New Roman" w:cs="Times New Roman"/>
          <w:sz w:val="24"/>
          <w:szCs w:val="24"/>
        </w:rPr>
        <w:t>.</w:t>
      </w:r>
    </w:p>
    <w:p w:rsidR="00AD08F2" w:rsidRPr="00DC7566" w:rsidRDefault="00AD08F2" w:rsidP="00AD08F2">
      <w:pPr>
        <w:pStyle w:val="Betarp"/>
        <w:ind w:firstLine="851"/>
        <w:jc w:val="both"/>
        <w:rPr>
          <w:rFonts w:ascii="Times New Roman" w:hAnsi="Times New Roman" w:cs="Times New Roman"/>
          <w:sz w:val="24"/>
          <w:szCs w:val="24"/>
        </w:rPr>
      </w:pPr>
      <w:r w:rsidRPr="00BF219C">
        <w:rPr>
          <w:rFonts w:ascii="Times New Roman" w:hAnsi="Times New Roman" w:cs="Times New Roman"/>
          <w:sz w:val="24"/>
          <w:szCs w:val="24"/>
        </w:rPr>
        <w:t>Į</w:t>
      </w:r>
      <w:r w:rsidR="00F244AB">
        <w:rPr>
          <w:rFonts w:ascii="Times New Roman" w:hAnsi="Times New Roman" w:cs="Times New Roman"/>
          <w:sz w:val="24"/>
          <w:szCs w:val="24"/>
        </w:rPr>
        <w:t xml:space="preserve">vertinus </w:t>
      </w:r>
      <w:r w:rsidR="00BF219C" w:rsidRPr="00BF219C">
        <w:rPr>
          <w:rFonts w:ascii="Times New Roman" w:hAnsi="Times New Roman" w:cs="Times New Roman"/>
          <w:sz w:val="24"/>
          <w:szCs w:val="24"/>
        </w:rPr>
        <w:t>2015 m. šio rodiklio 8</w:t>
      </w:r>
      <w:r w:rsidRPr="00BF219C">
        <w:rPr>
          <w:rFonts w:ascii="Times New Roman" w:hAnsi="Times New Roman" w:cs="Times New Roman"/>
          <w:sz w:val="24"/>
          <w:szCs w:val="24"/>
        </w:rPr>
        <w:t xml:space="preserve"> klasių rezultatus</w:t>
      </w:r>
      <w:r w:rsidR="00D12AE7">
        <w:rPr>
          <w:rFonts w:ascii="Times New Roman" w:hAnsi="Times New Roman" w:cs="Times New Roman"/>
          <w:sz w:val="24"/>
          <w:szCs w:val="24"/>
        </w:rPr>
        <w:t xml:space="preserve"> (8 priedas)</w:t>
      </w:r>
      <w:r w:rsidRPr="00BF219C">
        <w:rPr>
          <w:rFonts w:ascii="Times New Roman" w:hAnsi="Times New Roman" w:cs="Times New Roman"/>
          <w:sz w:val="24"/>
          <w:szCs w:val="24"/>
        </w:rPr>
        <w:t xml:space="preserve">, pastebima, kad pagal turinio sritis matematikoje geriausiai buvo atliktos užduotys, susijusios su </w:t>
      </w:r>
      <w:r w:rsidR="00BF219C" w:rsidRPr="00BF219C">
        <w:rPr>
          <w:rFonts w:ascii="Times New Roman" w:hAnsi="Times New Roman" w:cs="Times New Roman"/>
          <w:sz w:val="24"/>
          <w:szCs w:val="24"/>
        </w:rPr>
        <w:t>stochastika (69,1proc.)</w:t>
      </w:r>
      <w:r w:rsidR="00BF219C">
        <w:rPr>
          <w:rFonts w:ascii="Times New Roman" w:hAnsi="Times New Roman" w:cs="Times New Roman"/>
          <w:sz w:val="24"/>
          <w:szCs w:val="24"/>
        </w:rPr>
        <w:t xml:space="preserve">, </w:t>
      </w:r>
      <w:r w:rsidR="00F244AB">
        <w:rPr>
          <w:rFonts w:ascii="Times New Roman" w:hAnsi="Times New Roman" w:cs="Times New Roman"/>
          <w:sz w:val="24"/>
          <w:szCs w:val="24"/>
        </w:rPr>
        <w:t xml:space="preserve">panašūs pasiekimai iš </w:t>
      </w:r>
      <w:r w:rsidR="00BF219C" w:rsidRPr="004B0001">
        <w:rPr>
          <w:rFonts w:ascii="Times New Roman" w:hAnsi="Times New Roman" w:cs="Times New Roman"/>
          <w:sz w:val="24"/>
          <w:szCs w:val="24"/>
        </w:rPr>
        <w:t>skaičių ir skaičiavimo (61,3 proc.), geometrijos matų ir matavimų (60,3)</w:t>
      </w:r>
      <w:r w:rsidR="004B0001">
        <w:rPr>
          <w:rFonts w:ascii="Times New Roman" w:hAnsi="Times New Roman" w:cs="Times New Roman"/>
          <w:i/>
          <w:sz w:val="24"/>
          <w:szCs w:val="24"/>
        </w:rPr>
        <w:t xml:space="preserve"> </w:t>
      </w:r>
      <w:r w:rsidR="004B0001" w:rsidRPr="004B0001">
        <w:rPr>
          <w:rFonts w:ascii="Times New Roman" w:hAnsi="Times New Roman" w:cs="Times New Roman"/>
          <w:sz w:val="24"/>
          <w:szCs w:val="24"/>
        </w:rPr>
        <w:t>sričių</w:t>
      </w:r>
      <w:r w:rsidRPr="004B0001">
        <w:rPr>
          <w:rFonts w:ascii="Times New Roman" w:hAnsi="Times New Roman" w:cs="Times New Roman"/>
          <w:sz w:val="24"/>
          <w:szCs w:val="24"/>
        </w:rPr>
        <w:t>,</w:t>
      </w:r>
      <w:r w:rsidRPr="00AD08F2">
        <w:rPr>
          <w:rFonts w:ascii="Times New Roman" w:hAnsi="Times New Roman" w:cs="Times New Roman"/>
          <w:i/>
          <w:sz w:val="24"/>
          <w:szCs w:val="24"/>
        </w:rPr>
        <w:t xml:space="preserve"> </w:t>
      </w:r>
      <w:r w:rsidR="004B0001" w:rsidRPr="004B0001">
        <w:rPr>
          <w:rFonts w:ascii="Times New Roman" w:hAnsi="Times New Roman" w:cs="Times New Roman"/>
          <w:sz w:val="24"/>
          <w:szCs w:val="24"/>
        </w:rPr>
        <w:t>šiek tiek žemesni pasiekimai iš reiškinių, lygčių, nelygybių, sąryšių ir funkcijų (55,7 proc.) bei problemų sprendimo sričių (55,0</w:t>
      </w:r>
      <w:r w:rsidR="00D12AE7">
        <w:rPr>
          <w:rFonts w:ascii="Times New Roman" w:hAnsi="Times New Roman" w:cs="Times New Roman"/>
          <w:sz w:val="24"/>
          <w:szCs w:val="24"/>
        </w:rPr>
        <w:t xml:space="preserve"> proc.</w:t>
      </w:r>
      <w:r w:rsidR="004B0001" w:rsidRPr="004B0001">
        <w:rPr>
          <w:rFonts w:ascii="Times New Roman" w:hAnsi="Times New Roman" w:cs="Times New Roman"/>
          <w:sz w:val="24"/>
          <w:szCs w:val="24"/>
        </w:rPr>
        <w:t>)</w:t>
      </w:r>
      <w:r w:rsidR="004B0001">
        <w:rPr>
          <w:rFonts w:ascii="Times New Roman" w:hAnsi="Times New Roman" w:cs="Times New Roman"/>
          <w:i/>
          <w:sz w:val="24"/>
          <w:szCs w:val="24"/>
        </w:rPr>
        <w:t xml:space="preserve">. </w:t>
      </w:r>
      <w:r w:rsidR="004B0001" w:rsidRPr="0005797D">
        <w:rPr>
          <w:rFonts w:ascii="Times New Roman" w:hAnsi="Times New Roman" w:cs="Times New Roman"/>
          <w:sz w:val="24"/>
          <w:szCs w:val="24"/>
        </w:rPr>
        <w:t>Pagal kognityvinių gebėjimų grupes skirtingai nei 4-ok</w:t>
      </w:r>
      <w:r w:rsidR="0005797D">
        <w:rPr>
          <w:rFonts w:ascii="Times New Roman" w:hAnsi="Times New Roman" w:cs="Times New Roman"/>
          <w:sz w:val="24"/>
          <w:szCs w:val="24"/>
        </w:rPr>
        <w:t>ams</w:t>
      </w:r>
      <w:r w:rsidR="004B0001" w:rsidRPr="0005797D">
        <w:rPr>
          <w:rFonts w:ascii="Times New Roman" w:hAnsi="Times New Roman" w:cs="Times New Roman"/>
          <w:sz w:val="24"/>
          <w:szCs w:val="24"/>
        </w:rPr>
        <w:t>, 8-okams geriau sekėsi atlikti užduotis, susijusias ne su žiniomis ir jų supratimu (58,5</w:t>
      </w:r>
      <w:r w:rsidR="0005797D" w:rsidRPr="0005797D">
        <w:rPr>
          <w:rFonts w:ascii="Times New Roman" w:hAnsi="Times New Roman" w:cs="Times New Roman"/>
          <w:sz w:val="24"/>
          <w:szCs w:val="24"/>
        </w:rPr>
        <w:t xml:space="preserve"> proc.</w:t>
      </w:r>
      <w:r w:rsidR="004B0001" w:rsidRPr="0005797D">
        <w:rPr>
          <w:rFonts w:ascii="Times New Roman" w:hAnsi="Times New Roman" w:cs="Times New Roman"/>
          <w:sz w:val="24"/>
          <w:szCs w:val="24"/>
        </w:rPr>
        <w:t>), bet su jų taikymu (62,6</w:t>
      </w:r>
      <w:r w:rsidR="0005797D" w:rsidRPr="0005797D">
        <w:rPr>
          <w:rFonts w:ascii="Times New Roman" w:hAnsi="Times New Roman" w:cs="Times New Roman"/>
          <w:sz w:val="24"/>
          <w:szCs w:val="24"/>
        </w:rPr>
        <w:t xml:space="preserve"> proc.)</w:t>
      </w:r>
      <w:r w:rsidR="0005797D">
        <w:rPr>
          <w:rFonts w:ascii="Times New Roman" w:hAnsi="Times New Roman" w:cs="Times New Roman"/>
          <w:sz w:val="24"/>
          <w:szCs w:val="24"/>
        </w:rPr>
        <w:t xml:space="preserve">, o </w:t>
      </w:r>
      <w:r w:rsidR="0005797D" w:rsidRPr="0005797D">
        <w:rPr>
          <w:rFonts w:ascii="Times New Roman" w:hAnsi="Times New Roman" w:cs="Times New Roman"/>
          <w:sz w:val="24"/>
          <w:szCs w:val="24"/>
        </w:rPr>
        <w:t>aukštesnieji mąstymo gebėjimai, kaip ir 4 klasių mokinių, įvertinti mažiausiai</w:t>
      </w:r>
      <w:r w:rsidR="0005797D">
        <w:rPr>
          <w:rFonts w:ascii="Times New Roman" w:hAnsi="Times New Roman" w:cs="Times New Roman"/>
          <w:i/>
          <w:sz w:val="24"/>
          <w:szCs w:val="24"/>
        </w:rPr>
        <w:t xml:space="preserve"> </w:t>
      </w:r>
      <w:r w:rsidR="00D12AE7">
        <w:rPr>
          <w:rFonts w:ascii="Times New Roman" w:hAnsi="Times New Roman" w:cs="Times New Roman"/>
          <w:sz w:val="24"/>
          <w:szCs w:val="24"/>
        </w:rPr>
        <w:t>(</w:t>
      </w:r>
      <w:r w:rsidR="0005797D">
        <w:rPr>
          <w:rFonts w:ascii="Times New Roman" w:hAnsi="Times New Roman" w:cs="Times New Roman"/>
          <w:sz w:val="24"/>
          <w:szCs w:val="24"/>
        </w:rPr>
        <w:t>52,1 proc.</w:t>
      </w:r>
      <w:r w:rsidR="00D12AE7">
        <w:rPr>
          <w:rFonts w:ascii="Times New Roman" w:hAnsi="Times New Roman" w:cs="Times New Roman"/>
          <w:sz w:val="24"/>
          <w:szCs w:val="24"/>
        </w:rPr>
        <w:t>).</w:t>
      </w:r>
      <w:r w:rsidR="0005797D">
        <w:rPr>
          <w:rFonts w:ascii="Times New Roman" w:hAnsi="Times New Roman" w:cs="Times New Roman"/>
          <w:sz w:val="24"/>
          <w:szCs w:val="24"/>
        </w:rPr>
        <w:t xml:space="preserve"> </w:t>
      </w:r>
      <w:r w:rsidR="00C82C6B" w:rsidRPr="00C82C6B">
        <w:rPr>
          <w:rFonts w:ascii="Times New Roman" w:hAnsi="Times New Roman" w:cs="Times New Roman"/>
          <w:sz w:val="24"/>
          <w:szCs w:val="24"/>
        </w:rPr>
        <w:t>Analizuojant 8</w:t>
      </w:r>
      <w:r w:rsidRPr="00C82C6B">
        <w:rPr>
          <w:rFonts w:ascii="Times New Roman" w:hAnsi="Times New Roman" w:cs="Times New Roman"/>
          <w:sz w:val="24"/>
          <w:szCs w:val="24"/>
        </w:rPr>
        <w:t>-okų skaitymo rezultatus pagal</w:t>
      </w:r>
      <w:r w:rsidR="00C82C6B" w:rsidRPr="00C82C6B">
        <w:rPr>
          <w:rFonts w:ascii="Times New Roman" w:hAnsi="Times New Roman" w:cs="Times New Roman"/>
          <w:sz w:val="24"/>
          <w:szCs w:val="24"/>
        </w:rPr>
        <w:t xml:space="preserve"> veiklos sritis</w:t>
      </w:r>
      <w:r w:rsidRPr="00C82C6B">
        <w:rPr>
          <w:rFonts w:ascii="Times New Roman" w:hAnsi="Times New Roman" w:cs="Times New Roman"/>
          <w:sz w:val="24"/>
          <w:szCs w:val="24"/>
        </w:rPr>
        <w:t xml:space="preserve">, </w:t>
      </w:r>
      <w:r w:rsidR="00C82C6B" w:rsidRPr="00C82C6B">
        <w:rPr>
          <w:rFonts w:ascii="Times New Roman" w:hAnsi="Times New Roman" w:cs="Times New Roman"/>
          <w:sz w:val="24"/>
          <w:szCs w:val="24"/>
        </w:rPr>
        <w:t>pastebėta</w:t>
      </w:r>
      <w:r w:rsidR="00F244AB">
        <w:rPr>
          <w:rFonts w:ascii="Times New Roman" w:hAnsi="Times New Roman" w:cs="Times New Roman"/>
          <w:sz w:val="24"/>
          <w:szCs w:val="24"/>
        </w:rPr>
        <w:t xml:space="preserve">, kad </w:t>
      </w:r>
      <w:r w:rsidR="00C82C6B" w:rsidRPr="00C82C6B">
        <w:rPr>
          <w:rFonts w:ascii="Times New Roman" w:hAnsi="Times New Roman" w:cs="Times New Roman"/>
          <w:sz w:val="24"/>
          <w:szCs w:val="24"/>
        </w:rPr>
        <w:t>trys sritys</w:t>
      </w:r>
      <w:r w:rsidR="00C82C6B">
        <w:rPr>
          <w:rFonts w:ascii="Times New Roman" w:hAnsi="Times New Roman" w:cs="Times New Roman"/>
          <w:sz w:val="24"/>
          <w:szCs w:val="24"/>
        </w:rPr>
        <w:t xml:space="preserve"> ( informacijos radimas, analizavimas, išvadų darymas)</w:t>
      </w:r>
      <w:r w:rsidR="00C82C6B" w:rsidRPr="00C82C6B">
        <w:rPr>
          <w:rFonts w:ascii="Times New Roman" w:hAnsi="Times New Roman" w:cs="Times New Roman"/>
          <w:sz w:val="24"/>
          <w:szCs w:val="24"/>
        </w:rPr>
        <w:t xml:space="preserve"> įvertintos gana tolygiai ir svyruoja nuo 69,8 iki 67,4 proc</w:t>
      </w:r>
      <w:r w:rsidR="00C82C6B">
        <w:rPr>
          <w:rFonts w:ascii="Times New Roman" w:hAnsi="Times New Roman" w:cs="Times New Roman"/>
          <w:i/>
          <w:sz w:val="24"/>
          <w:szCs w:val="24"/>
        </w:rPr>
        <w:t xml:space="preserve">., </w:t>
      </w:r>
      <w:r w:rsidR="00C82C6B">
        <w:rPr>
          <w:rFonts w:ascii="Times New Roman" w:hAnsi="Times New Roman" w:cs="Times New Roman"/>
          <w:sz w:val="24"/>
          <w:szCs w:val="24"/>
        </w:rPr>
        <w:t>šiek tiek prasčiau</w:t>
      </w:r>
      <w:r w:rsidR="00C82C6B" w:rsidRPr="00AD08F2">
        <w:rPr>
          <w:rFonts w:ascii="Times New Roman" w:hAnsi="Times New Roman" w:cs="Times New Roman"/>
          <w:i/>
          <w:sz w:val="24"/>
          <w:szCs w:val="24"/>
        </w:rPr>
        <w:t xml:space="preserve"> </w:t>
      </w:r>
      <w:r w:rsidR="00C82C6B" w:rsidRPr="00C82C6B">
        <w:rPr>
          <w:rFonts w:ascii="Times New Roman" w:hAnsi="Times New Roman" w:cs="Times New Roman"/>
          <w:sz w:val="24"/>
          <w:szCs w:val="24"/>
        </w:rPr>
        <w:t>– interpretavimas</w:t>
      </w:r>
      <w:r w:rsidR="00F244AB">
        <w:rPr>
          <w:rFonts w:ascii="Times New Roman" w:hAnsi="Times New Roman" w:cs="Times New Roman"/>
          <w:sz w:val="24"/>
          <w:szCs w:val="24"/>
        </w:rPr>
        <w:t xml:space="preserve"> </w:t>
      </w:r>
      <w:r w:rsidR="00C82C6B" w:rsidRPr="00C82C6B">
        <w:rPr>
          <w:rFonts w:ascii="Times New Roman" w:hAnsi="Times New Roman" w:cs="Times New Roman"/>
          <w:sz w:val="24"/>
          <w:szCs w:val="24"/>
        </w:rPr>
        <w:t>/</w:t>
      </w:r>
      <w:r w:rsidR="00F244AB">
        <w:rPr>
          <w:rFonts w:ascii="Times New Roman" w:hAnsi="Times New Roman" w:cs="Times New Roman"/>
          <w:sz w:val="24"/>
          <w:szCs w:val="24"/>
        </w:rPr>
        <w:t xml:space="preserve"> </w:t>
      </w:r>
      <w:r w:rsidR="00C82C6B" w:rsidRPr="00C82C6B">
        <w:rPr>
          <w:rFonts w:ascii="Times New Roman" w:hAnsi="Times New Roman" w:cs="Times New Roman"/>
          <w:sz w:val="24"/>
          <w:szCs w:val="24"/>
        </w:rPr>
        <w:t>vertinimas (60,4 proc.)</w:t>
      </w:r>
      <w:r w:rsidR="00C82C6B">
        <w:rPr>
          <w:rFonts w:ascii="Times New Roman" w:hAnsi="Times New Roman" w:cs="Times New Roman"/>
          <w:i/>
          <w:sz w:val="24"/>
          <w:szCs w:val="24"/>
        </w:rPr>
        <w:t>.</w:t>
      </w:r>
      <w:r w:rsidR="00D50607">
        <w:rPr>
          <w:rFonts w:ascii="Times New Roman" w:hAnsi="Times New Roman" w:cs="Times New Roman"/>
          <w:sz w:val="24"/>
          <w:szCs w:val="24"/>
        </w:rPr>
        <w:t xml:space="preserve"> Tačiau vertinant rašymo ST rezultatus pagal</w:t>
      </w:r>
      <w:r w:rsidR="00D50607" w:rsidRPr="00D50607">
        <w:rPr>
          <w:rFonts w:ascii="Times New Roman" w:hAnsi="Times New Roman" w:cs="Times New Roman"/>
          <w:sz w:val="24"/>
          <w:szCs w:val="24"/>
        </w:rPr>
        <w:t xml:space="preserve"> </w:t>
      </w:r>
      <w:r w:rsidR="00D50607" w:rsidRPr="0005797D">
        <w:rPr>
          <w:rFonts w:ascii="Times New Roman" w:hAnsi="Times New Roman" w:cs="Times New Roman"/>
          <w:sz w:val="24"/>
          <w:szCs w:val="24"/>
        </w:rPr>
        <w:t>kognityvinių gebėjimų grupes</w:t>
      </w:r>
      <w:r w:rsidR="00D50607">
        <w:rPr>
          <w:rFonts w:ascii="Times New Roman" w:hAnsi="Times New Roman" w:cs="Times New Roman"/>
          <w:sz w:val="24"/>
          <w:szCs w:val="24"/>
        </w:rPr>
        <w:t xml:space="preserve"> pastebimas ryškus skirtumas tarp žinių ir supratimo bei aukštesniųjų</w:t>
      </w:r>
      <w:r w:rsidR="00D50607" w:rsidRPr="0005797D">
        <w:rPr>
          <w:rFonts w:ascii="Times New Roman" w:hAnsi="Times New Roman" w:cs="Times New Roman"/>
          <w:sz w:val="24"/>
          <w:szCs w:val="24"/>
        </w:rPr>
        <w:t xml:space="preserve"> mąstymo gebėjim</w:t>
      </w:r>
      <w:r w:rsidR="002F1E1A">
        <w:rPr>
          <w:rFonts w:ascii="Times New Roman" w:hAnsi="Times New Roman" w:cs="Times New Roman"/>
          <w:sz w:val="24"/>
          <w:szCs w:val="24"/>
        </w:rPr>
        <w:t>ų pasiekimų (</w:t>
      </w:r>
      <w:r w:rsidR="00D50607">
        <w:rPr>
          <w:rFonts w:ascii="Times New Roman" w:hAnsi="Times New Roman" w:cs="Times New Roman"/>
          <w:sz w:val="24"/>
          <w:szCs w:val="24"/>
        </w:rPr>
        <w:t>atitinkamai 76,7 ir 59,5 proc.</w:t>
      </w:r>
      <w:r w:rsidR="002F1E1A">
        <w:rPr>
          <w:rFonts w:ascii="Times New Roman" w:hAnsi="Times New Roman" w:cs="Times New Roman"/>
          <w:sz w:val="24"/>
          <w:szCs w:val="24"/>
        </w:rPr>
        <w:t>).</w:t>
      </w:r>
      <w:r w:rsidR="00A625E5">
        <w:rPr>
          <w:rFonts w:ascii="Times New Roman" w:hAnsi="Times New Roman" w:cs="Times New Roman"/>
          <w:sz w:val="24"/>
          <w:szCs w:val="24"/>
        </w:rPr>
        <w:t xml:space="preserve"> Kaip žinia, 2015 m. 8 klasių mokini</w:t>
      </w:r>
      <w:r w:rsidR="007A16FA">
        <w:rPr>
          <w:rFonts w:ascii="Times New Roman" w:hAnsi="Times New Roman" w:cs="Times New Roman"/>
          <w:sz w:val="24"/>
          <w:szCs w:val="24"/>
        </w:rPr>
        <w:t>ų</w:t>
      </w:r>
      <w:r w:rsidR="00A625E5">
        <w:rPr>
          <w:rFonts w:ascii="Times New Roman" w:hAnsi="Times New Roman" w:cs="Times New Roman"/>
          <w:sz w:val="24"/>
          <w:szCs w:val="24"/>
        </w:rPr>
        <w:t xml:space="preserve"> (kaip ir 4</w:t>
      </w:r>
      <w:r w:rsidR="007A16FA">
        <w:rPr>
          <w:rFonts w:ascii="Times New Roman" w:hAnsi="Times New Roman" w:cs="Times New Roman"/>
          <w:sz w:val="24"/>
          <w:szCs w:val="24"/>
        </w:rPr>
        <w:t xml:space="preserve"> klasių</w:t>
      </w:r>
      <w:r w:rsidR="00A625E5">
        <w:rPr>
          <w:rFonts w:ascii="Times New Roman" w:hAnsi="Times New Roman" w:cs="Times New Roman"/>
          <w:sz w:val="24"/>
          <w:szCs w:val="24"/>
        </w:rPr>
        <w:t>) žemiausi rezultatai yra rašymo ST</w:t>
      </w:r>
      <w:r w:rsidR="002F1E1A">
        <w:rPr>
          <w:rFonts w:ascii="Times New Roman" w:hAnsi="Times New Roman" w:cs="Times New Roman"/>
          <w:sz w:val="24"/>
          <w:szCs w:val="24"/>
        </w:rPr>
        <w:t xml:space="preserve">, tai ir iliustruoja rašymo </w:t>
      </w:r>
      <w:r w:rsidR="001F56DE">
        <w:rPr>
          <w:rFonts w:ascii="Times New Roman" w:hAnsi="Times New Roman" w:cs="Times New Roman"/>
          <w:sz w:val="24"/>
          <w:szCs w:val="24"/>
        </w:rPr>
        <w:t>atskiri vertinimo kriterijai</w:t>
      </w:r>
      <w:r w:rsidR="002F1E1A">
        <w:rPr>
          <w:rFonts w:ascii="Times New Roman" w:hAnsi="Times New Roman" w:cs="Times New Roman"/>
          <w:sz w:val="24"/>
          <w:szCs w:val="24"/>
        </w:rPr>
        <w:t xml:space="preserve"> </w:t>
      </w:r>
      <w:r w:rsidR="001F56DE">
        <w:rPr>
          <w:rFonts w:ascii="Times New Roman" w:hAnsi="Times New Roman" w:cs="Times New Roman"/>
          <w:sz w:val="24"/>
          <w:szCs w:val="24"/>
        </w:rPr>
        <w:t>nepasiekė 50,0 proc.:</w:t>
      </w:r>
      <w:r w:rsidR="007A16FA">
        <w:rPr>
          <w:rFonts w:ascii="Times New Roman" w:hAnsi="Times New Roman" w:cs="Times New Roman"/>
          <w:sz w:val="24"/>
          <w:szCs w:val="24"/>
        </w:rPr>
        <w:t xml:space="preserve"> turinys</w:t>
      </w:r>
      <w:r w:rsidR="00D50607">
        <w:rPr>
          <w:rFonts w:ascii="Times New Roman" w:hAnsi="Times New Roman" w:cs="Times New Roman"/>
          <w:sz w:val="24"/>
          <w:szCs w:val="24"/>
        </w:rPr>
        <w:t xml:space="preserve"> </w:t>
      </w:r>
      <w:r w:rsidR="001F56DE">
        <w:rPr>
          <w:rFonts w:ascii="Times New Roman" w:hAnsi="Times New Roman" w:cs="Times New Roman"/>
          <w:sz w:val="24"/>
          <w:szCs w:val="24"/>
        </w:rPr>
        <w:t xml:space="preserve">įvertintas </w:t>
      </w:r>
      <w:r w:rsidR="007A16FA">
        <w:rPr>
          <w:rFonts w:ascii="Times New Roman" w:hAnsi="Times New Roman" w:cs="Times New Roman"/>
          <w:sz w:val="24"/>
          <w:szCs w:val="24"/>
        </w:rPr>
        <w:t xml:space="preserve">46,9 proc., </w:t>
      </w:r>
      <w:r w:rsidR="001F56DE">
        <w:rPr>
          <w:rFonts w:ascii="Times New Roman" w:hAnsi="Times New Roman" w:cs="Times New Roman"/>
          <w:sz w:val="24"/>
          <w:szCs w:val="24"/>
        </w:rPr>
        <w:t>raiška</w:t>
      </w:r>
      <w:r w:rsidR="007A16FA" w:rsidRPr="00AD08F2">
        <w:rPr>
          <w:rFonts w:ascii="Times New Roman" w:hAnsi="Times New Roman" w:cs="Times New Roman"/>
          <w:i/>
          <w:sz w:val="24"/>
          <w:szCs w:val="24"/>
        </w:rPr>
        <w:t xml:space="preserve"> –</w:t>
      </w:r>
      <w:r w:rsidR="007A16FA">
        <w:rPr>
          <w:rFonts w:ascii="Times New Roman" w:hAnsi="Times New Roman" w:cs="Times New Roman"/>
          <w:i/>
          <w:sz w:val="24"/>
          <w:szCs w:val="24"/>
        </w:rPr>
        <w:t xml:space="preserve"> </w:t>
      </w:r>
      <w:r w:rsidR="007A16FA" w:rsidRPr="00FA71EB">
        <w:rPr>
          <w:rFonts w:ascii="Times New Roman" w:hAnsi="Times New Roman" w:cs="Times New Roman"/>
          <w:sz w:val="24"/>
          <w:szCs w:val="24"/>
        </w:rPr>
        <w:t xml:space="preserve">46,4 proc., </w:t>
      </w:r>
      <w:r w:rsidR="001F56DE">
        <w:rPr>
          <w:rFonts w:ascii="Times New Roman" w:hAnsi="Times New Roman" w:cs="Times New Roman"/>
          <w:sz w:val="24"/>
          <w:szCs w:val="24"/>
        </w:rPr>
        <w:t xml:space="preserve">raštingumas </w:t>
      </w:r>
      <w:r w:rsidR="007A16FA" w:rsidRPr="007A16FA">
        <w:rPr>
          <w:rFonts w:ascii="Times New Roman" w:hAnsi="Times New Roman" w:cs="Times New Roman"/>
          <w:sz w:val="24"/>
          <w:szCs w:val="24"/>
        </w:rPr>
        <w:t>– 41,5 proc.</w:t>
      </w:r>
      <w:r w:rsidR="001F56DE">
        <w:rPr>
          <w:rFonts w:ascii="Times New Roman" w:hAnsi="Times New Roman" w:cs="Times New Roman"/>
          <w:sz w:val="24"/>
          <w:szCs w:val="24"/>
        </w:rPr>
        <w:t>; ir tik</w:t>
      </w:r>
      <w:r w:rsidR="007A16FA">
        <w:rPr>
          <w:rFonts w:ascii="Times New Roman" w:hAnsi="Times New Roman" w:cs="Times New Roman"/>
          <w:sz w:val="24"/>
          <w:szCs w:val="24"/>
        </w:rPr>
        <w:t xml:space="preserve"> </w:t>
      </w:r>
      <w:r w:rsidR="001F56DE">
        <w:rPr>
          <w:rFonts w:ascii="Times New Roman" w:hAnsi="Times New Roman" w:cs="Times New Roman"/>
          <w:sz w:val="24"/>
          <w:szCs w:val="24"/>
        </w:rPr>
        <w:t xml:space="preserve">struktūra įvertinta 58,2 proc. </w:t>
      </w:r>
      <w:r w:rsidR="00FA71EB">
        <w:rPr>
          <w:rFonts w:ascii="Times New Roman" w:hAnsi="Times New Roman" w:cs="Times New Roman"/>
          <w:sz w:val="24"/>
          <w:szCs w:val="24"/>
        </w:rPr>
        <w:t>Pirmus metus vykdytų in</w:t>
      </w:r>
      <w:r w:rsidR="0000103B">
        <w:rPr>
          <w:rFonts w:ascii="Times New Roman" w:hAnsi="Times New Roman" w:cs="Times New Roman"/>
          <w:sz w:val="24"/>
          <w:szCs w:val="24"/>
        </w:rPr>
        <w:t>t</w:t>
      </w:r>
      <w:r w:rsidR="00FA71EB">
        <w:rPr>
          <w:rFonts w:ascii="Times New Roman" w:hAnsi="Times New Roman" w:cs="Times New Roman"/>
          <w:sz w:val="24"/>
          <w:szCs w:val="24"/>
        </w:rPr>
        <w:t>egruotų gamtos mokslų bei socialinių mo</w:t>
      </w:r>
      <w:r w:rsidR="0000103B">
        <w:rPr>
          <w:rFonts w:ascii="Times New Roman" w:hAnsi="Times New Roman" w:cs="Times New Roman"/>
          <w:sz w:val="24"/>
          <w:szCs w:val="24"/>
        </w:rPr>
        <w:t>k</w:t>
      </w:r>
      <w:r w:rsidR="00FA71EB">
        <w:rPr>
          <w:rFonts w:ascii="Times New Roman" w:hAnsi="Times New Roman" w:cs="Times New Roman"/>
          <w:sz w:val="24"/>
          <w:szCs w:val="24"/>
        </w:rPr>
        <w:t>slų pasiekimai geri, tačiau reikė</w:t>
      </w:r>
      <w:r w:rsidR="00DC7566">
        <w:rPr>
          <w:rFonts w:ascii="Times New Roman" w:hAnsi="Times New Roman" w:cs="Times New Roman"/>
          <w:sz w:val="24"/>
          <w:szCs w:val="24"/>
        </w:rPr>
        <w:t>tų atkreipti mokyklų dėmesį į fizikinių procesų mokymą (ši veiklos sritis iš gamtos mokslų veik</w:t>
      </w:r>
      <w:r w:rsidR="001F56DE">
        <w:rPr>
          <w:rFonts w:ascii="Times New Roman" w:hAnsi="Times New Roman" w:cs="Times New Roman"/>
          <w:sz w:val="24"/>
          <w:szCs w:val="24"/>
        </w:rPr>
        <w:t>los sričių įvertinta žemiausiai</w:t>
      </w:r>
      <w:r w:rsidR="00DC7566" w:rsidRPr="00AD08F2">
        <w:rPr>
          <w:rFonts w:ascii="Times New Roman" w:hAnsi="Times New Roman" w:cs="Times New Roman"/>
          <w:i/>
          <w:sz w:val="24"/>
          <w:szCs w:val="24"/>
        </w:rPr>
        <w:t xml:space="preserve"> –</w:t>
      </w:r>
      <w:r w:rsidR="00DC7566">
        <w:rPr>
          <w:rFonts w:ascii="Times New Roman" w:hAnsi="Times New Roman" w:cs="Times New Roman"/>
          <w:sz w:val="24"/>
          <w:szCs w:val="24"/>
        </w:rPr>
        <w:t xml:space="preserve"> 47</w:t>
      </w:r>
      <w:r w:rsidR="009F5C60">
        <w:rPr>
          <w:rFonts w:ascii="Times New Roman" w:hAnsi="Times New Roman" w:cs="Times New Roman"/>
          <w:sz w:val="24"/>
          <w:szCs w:val="24"/>
        </w:rPr>
        <w:t>,</w:t>
      </w:r>
      <w:r w:rsidR="00DC7566">
        <w:rPr>
          <w:rFonts w:ascii="Times New Roman" w:hAnsi="Times New Roman" w:cs="Times New Roman"/>
          <w:sz w:val="24"/>
          <w:szCs w:val="24"/>
        </w:rPr>
        <w:t>0 proc.) ir, kaip ir kitų ST, į aukštesniųjų mąstymo gebėjimų ugdymą per gamtos mokslų dalykus.</w:t>
      </w:r>
    </w:p>
    <w:p w:rsidR="00AD08F2" w:rsidRDefault="00DC7566" w:rsidP="009F5C60">
      <w:pPr>
        <w:pStyle w:val="Betarp"/>
        <w:ind w:firstLine="851"/>
        <w:jc w:val="both"/>
        <w:rPr>
          <w:rFonts w:ascii="Times New Roman" w:hAnsi="Times New Roman" w:cs="Times New Roman"/>
          <w:sz w:val="24"/>
          <w:szCs w:val="24"/>
        </w:rPr>
      </w:pPr>
      <w:r w:rsidRPr="00D12AE7">
        <w:rPr>
          <w:rFonts w:ascii="Times New Roman" w:hAnsi="Times New Roman" w:cs="Times New Roman"/>
          <w:sz w:val="24"/>
          <w:szCs w:val="24"/>
        </w:rPr>
        <w:t>Mokyklos</w:t>
      </w:r>
      <w:r w:rsidR="00D87F74" w:rsidRPr="00D12AE7">
        <w:rPr>
          <w:rFonts w:ascii="Times New Roman" w:hAnsi="Times New Roman" w:cs="Times New Roman"/>
          <w:sz w:val="24"/>
          <w:szCs w:val="24"/>
        </w:rPr>
        <w:t xml:space="preserve"> turėtų atidžiai išanalizuoti </w:t>
      </w:r>
      <w:r w:rsidR="00AD08F2" w:rsidRPr="00D12AE7">
        <w:rPr>
          <w:rFonts w:ascii="Times New Roman" w:hAnsi="Times New Roman" w:cs="Times New Roman"/>
          <w:sz w:val="24"/>
          <w:szCs w:val="24"/>
        </w:rPr>
        <w:t>ST rezultat</w:t>
      </w:r>
      <w:r w:rsidR="00D87F74" w:rsidRPr="00D12AE7">
        <w:rPr>
          <w:rFonts w:ascii="Times New Roman" w:hAnsi="Times New Roman" w:cs="Times New Roman"/>
          <w:sz w:val="24"/>
          <w:szCs w:val="24"/>
        </w:rPr>
        <w:t xml:space="preserve">us </w:t>
      </w:r>
      <w:r w:rsidR="00AD08F2" w:rsidRPr="00D12AE7">
        <w:rPr>
          <w:rFonts w:ascii="Times New Roman" w:hAnsi="Times New Roman" w:cs="Times New Roman"/>
          <w:sz w:val="24"/>
          <w:szCs w:val="24"/>
        </w:rPr>
        <w:t>pagal testuojamų dalykų turinio</w:t>
      </w:r>
      <w:r w:rsidR="00D87F74" w:rsidRPr="00D12AE7">
        <w:rPr>
          <w:rFonts w:ascii="Times New Roman" w:hAnsi="Times New Roman" w:cs="Times New Roman"/>
          <w:sz w:val="24"/>
          <w:szCs w:val="24"/>
        </w:rPr>
        <w:t xml:space="preserve"> ir</w:t>
      </w:r>
      <w:r w:rsidR="00AD08F2" w:rsidRPr="00D12AE7">
        <w:rPr>
          <w:rFonts w:ascii="Times New Roman" w:hAnsi="Times New Roman" w:cs="Times New Roman"/>
          <w:sz w:val="24"/>
          <w:szCs w:val="24"/>
        </w:rPr>
        <w:t xml:space="preserve"> kognityvinių gebėjimų sritis, išnagrinėti </w:t>
      </w:r>
      <w:r w:rsidR="00D87F74" w:rsidRPr="00D12AE7">
        <w:rPr>
          <w:rFonts w:ascii="Times New Roman" w:hAnsi="Times New Roman" w:cs="Times New Roman"/>
          <w:sz w:val="24"/>
          <w:szCs w:val="24"/>
        </w:rPr>
        <w:t xml:space="preserve">savo mokyklos </w:t>
      </w:r>
      <w:r w:rsidR="00AD08F2" w:rsidRPr="00D12AE7">
        <w:rPr>
          <w:rFonts w:ascii="Times New Roman" w:hAnsi="Times New Roman" w:cs="Times New Roman"/>
          <w:sz w:val="24"/>
          <w:szCs w:val="24"/>
        </w:rPr>
        <w:t xml:space="preserve">diagramas, nustatyti silpnąsias ir stipriąsias (ne tik mokyklos, bet ir  klasės, konkretaus mokinio lygmeniu) sritis, detaliai aptarti </w:t>
      </w:r>
      <w:r w:rsidR="00D87F74" w:rsidRPr="00D12AE7">
        <w:rPr>
          <w:rFonts w:ascii="Times New Roman" w:hAnsi="Times New Roman" w:cs="Times New Roman"/>
          <w:sz w:val="24"/>
          <w:szCs w:val="24"/>
        </w:rPr>
        <w:t xml:space="preserve">8 klasių pasiekimus </w:t>
      </w:r>
      <w:r w:rsidR="00AD08F2" w:rsidRPr="00D12AE7">
        <w:rPr>
          <w:rFonts w:ascii="Times New Roman" w:hAnsi="Times New Roman" w:cs="Times New Roman"/>
          <w:sz w:val="24"/>
          <w:szCs w:val="24"/>
        </w:rPr>
        <w:t xml:space="preserve">su </w:t>
      </w:r>
      <w:r w:rsidR="00D87F74" w:rsidRPr="00D12AE7">
        <w:rPr>
          <w:rFonts w:ascii="Times New Roman" w:hAnsi="Times New Roman" w:cs="Times New Roman"/>
          <w:sz w:val="24"/>
          <w:szCs w:val="24"/>
        </w:rPr>
        <w:t xml:space="preserve">matematikos, lietuvių kalbos, istorijos, geografijos, biologijos, fizikos </w:t>
      </w:r>
      <w:r w:rsidR="00AD08F2" w:rsidRPr="00D12AE7">
        <w:rPr>
          <w:rFonts w:ascii="Times New Roman" w:hAnsi="Times New Roman" w:cs="Times New Roman"/>
          <w:sz w:val="24"/>
          <w:szCs w:val="24"/>
        </w:rPr>
        <w:t xml:space="preserve">mokytojais, siekiant gerinti </w:t>
      </w:r>
      <w:r w:rsidR="00D87F74" w:rsidRPr="00D12AE7">
        <w:rPr>
          <w:rFonts w:ascii="Times New Roman" w:hAnsi="Times New Roman" w:cs="Times New Roman"/>
          <w:sz w:val="24"/>
          <w:szCs w:val="24"/>
        </w:rPr>
        <w:t>mokinių raštingumą per visų dalykų pa</w:t>
      </w:r>
      <w:r w:rsidR="001F56DE">
        <w:rPr>
          <w:rFonts w:ascii="Times New Roman" w:hAnsi="Times New Roman" w:cs="Times New Roman"/>
          <w:sz w:val="24"/>
          <w:szCs w:val="24"/>
        </w:rPr>
        <w:t xml:space="preserve">mokas, ugdyti mokinių gebėjimus praktiškai </w:t>
      </w:r>
      <w:r w:rsidR="00AD08F2" w:rsidRPr="00D12AE7">
        <w:rPr>
          <w:rFonts w:ascii="Times New Roman" w:hAnsi="Times New Roman" w:cs="Times New Roman"/>
          <w:sz w:val="24"/>
          <w:szCs w:val="24"/>
        </w:rPr>
        <w:t>taikyti įgytas žinias</w:t>
      </w:r>
      <w:r w:rsidR="00D87F74" w:rsidRPr="00D12AE7">
        <w:rPr>
          <w:rFonts w:ascii="Times New Roman" w:hAnsi="Times New Roman" w:cs="Times New Roman"/>
          <w:sz w:val="24"/>
          <w:szCs w:val="24"/>
        </w:rPr>
        <w:t>,</w:t>
      </w:r>
      <w:r w:rsidR="00B04BB4" w:rsidRPr="00D12AE7">
        <w:rPr>
          <w:rFonts w:ascii="Times New Roman" w:hAnsi="Times New Roman" w:cs="Times New Roman"/>
          <w:sz w:val="24"/>
          <w:szCs w:val="24"/>
        </w:rPr>
        <w:t xml:space="preserve"> </w:t>
      </w:r>
      <w:r w:rsidR="00D87F74" w:rsidRPr="00D12AE7">
        <w:rPr>
          <w:rFonts w:ascii="Times New Roman" w:hAnsi="Times New Roman" w:cs="Times New Roman"/>
          <w:sz w:val="24"/>
          <w:szCs w:val="24"/>
        </w:rPr>
        <w:t xml:space="preserve">parinkti mokymo metodus ir užduotis, padedančias ugdyti mokinių </w:t>
      </w:r>
      <w:r w:rsidR="00AD08F2" w:rsidRPr="00D12AE7">
        <w:rPr>
          <w:rFonts w:ascii="Times New Roman" w:hAnsi="Times New Roman" w:cs="Times New Roman"/>
          <w:sz w:val="24"/>
          <w:szCs w:val="24"/>
        </w:rPr>
        <w:t>aukštesni</w:t>
      </w:r>
      <w:r w:rsidR="00D87F74" w:rsidRPr="00D12AE7">
        <w:rPr>
          <w:rFonts w:ascii="Times New Roman" w:hAnsi="Times New Roman" w:cs="Times New Roman"/>
          <w:sz w:val="24"/>
          <w:szCs w:val="24"/>
        </w:rPr>
        <w:t xml:space="preserve">uosius </w:t>
      </w:r>
      <w:r w:rsidR="00AD08F2" w:rsidRPr="00D12AE7">
        <w:rPr>
          <w:rFonts w:ascii="Times New Roman" w:hAnsi="Times New Roman" w:cs="Times New Roman"/>
          <w:sz w:val="24"/>
          <w:szCs w:val="24"/>
        </w:rPr>
        <w:t>mąstymo</w:t>
      </w:r>
      <w:r w:rsidR="00FA71EB" w:rsidRPr="00D12AE7">
        <w:rPr>
          <w:rFonts w:ascii="Times New Roman" w:hAnsi="Times New Roman" w:cs="Times New Roman"/>
          <w:sz w:val="24"/>
          <w:szCs w:val="24"/>
        </w:rPr>
        <w:t xml:space="preserve"> </w:t>
      </w:r>
      <w:r w:rsidR="00D87F74" w:rsidRPr="00D12AE7">
        <w:rPr>
          <w:rFonts w:ascii="Times New Roman" w:hAnsi="Times New Roman" w:cs="Times New Roman"/>
          <w:sz w:val="24"/>
          <w:szCs w:val="24"/>
        </w:rPr>
        <w:t>gebėjimus.</w:t>
      </w:r>
    </w:p>
    <w:p w:rsidR="003C4AFE" w:rsidRDefault="003C4AFE" w:rsidP="00D367B3">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2.2.6. </w:t>
      </w:r>
      <w:r w:rsidRPr="00983C34">
        <w:rPr>
          <w:rFonts w:ascii="Times New Roman" w:hAnsi="Times New Roman" w:cs="Times New Roman"/>
          <w:sz w:val="24"/>
          <w:szCs w:val="24"/>
        </w:rPr>
        <w:t>Mokinių pasiekimų interpretavimas, naudojantis stačiakampėmis diagramomis</w:t>
      </w:r>
      <w:r>
        <w:rPr>
          <w:rFonts w:ascii="Times New Roman" w:hAnsi="Times New Roman" w:cs="Times New Roman"/>
          <w:sz w:val="24"/>
          <w:szCs w:val="24"/>
        </w:rPr>
        <w:t xml:space="preserve"> (8 klasės)</w:t>
      </w:r>
      <w:r w:rsidRPr="00983C34">
        <w:rPr>
          <w:rFonts w:ascii="Times New Roman" w:hAnsi="Times New Roman" w:cs="Times New Roman"/>
          <w:sz w:val="24"/>
          <w:szCs w:val="24"/>
        </w:rPr>
        <w:t>.</w:t>
      </w:r>
    </w:p>
    <w:p w:rsidR="00674C64" w:rsidRDefault="00D367B3" w:rsidP="00CF31B9">
      <w:pPr>
        <w:pStyle w:val="Betarp"/>
        <w:ind w:firstLine="851"/>
        <w:jc w:val="both"/>
        <w:rPr>
          <w:rFonts w:ascii="Times New Roman" w:hAnsi="Times New Roman" w:cs="Times New Roman"/>
          <w:sz w:val="24"/>
          <w:szCs w:val="24"/>
        </w:rPr>
      </w:pPr>
      <w:r>
        <w:rPr>
          <w:rFonts w:ascii="Times New Roman" w:hAnsi="Times New Roman" w:cs="Times New Roman"/>
          <w:sz w:val="24"/>
          <w:szCs w:val="24"/>
        </w:rPr>
        <w:t>2014 m. vykdytų 8 klasės mokinių ma</w:t>
      </w:r>
      <w:r w:rsidR="0063636A">
        <w:rPr>
          <w:rFonts w:ascii="Times New Roman" w:hAnsi="Times New Roman" w:cs="Times New Roman"/>
          <w:sz w:val="24"/>
          <w:szCs w:val="24"/>
        </w:rPr>
        <w:t xml:space="preserve">tematikos, skaitymo, rašymo ir </w:t>
      </w:r>
      <w:r>
        <w:rPr>
          <w:rFonts w:ascii="Times New Roman" w:hAnsi="Times New Roman" w:cs="Times New Roman"/>
          <w:sz w:val="24"/>
          <w:szCs w:val="24"/>
        </w:rPr>
        <w:t xml:space="preserve">istorijos ST rezultatai </w:t>
      </w:r>
      <w:r w:rsidR="0063636A">
        <w:rPr>
          <w:rFonts w:ascii="Times New Roman" w:hAnsi="Times New Roman" w:cs="Times New Roman"/>
          <w:sz w:val="24"/>
          <w:szCs w:val="24"/>
        </w:rPr>
        <w:t xml:space="preserve">buvo </w:t>
      </w:r>
      <w:r>
        <w:rPr>
          <w:rFonts w:ascii="Times New Roman" w:hAnsi="Times New Roman" w:cs="Times New Roman"/>
          <w:sz w:val="24"/>
          <w:szCs w:val="24"/>
        </w:rPr>
        <w:t xml:space="preserve">geresni nei dalyvavusių ST </w:t>
      </w:r>
      <w:r w:rsidR="0063636A">
        <w:rPr>
          <w:rFonts w:ascii="Times New Roman" w:hAnsi="Times New Roman" w:cs="Times New Roman"/>
          <w:sz w:val="24"/>
          <w:szCs w:val="24"/>
        </w:rPr>
        <w:t xml:space="preserve">savivaldybių (15 pav.), tačiau </w:t>
      </w:r>
      <w:r>
        <w:rPr>
          <w:rFonts w:ascii="Times New Roman" w:hAnsi="Times New Roman" w:cs="Times New Roman"/>
          <w:sz w:val="24"/>
          <w:szCs w:val="24"/>
        </w:rPr>
        <w:t>matematikos ir rašymo ST yra gana dideli skirtumai tarp aukščiausių ir žemiausių mokinių rezu</w:t>
      </w:r>
      <w:r w:rsidR="0063636A">
        <w:rPr>
          <w:rFonts w:ascii="Times New Roman" w:hAnsi="Times New Roman" w:cs="Times New Roman"/>
          <w:sz w:val="24"/>
          <w:szCs w:val="24"/>
        </w:rPr>
        <w:t xml:space="preserve">ltatų, o skaitymo ir istorijos </w:t>
      </w:r>
      <w:r>
        <w:rPr>
          <w:rFonts w:ascii="Times New Roman" w:hAnsi="Times New Roman" w:cs="Times New Roman"/>
          <w:sz w:val="24"/>
          <w:szCs w:val="24"/>
        </w:rPr>
        <w:t>– dali</w:t>
      </w:r>
      <w:r w:rsidR="0063636A">
        <w:rPr>
          <w:rFonts w:ascii="Times New Roman" w:hAnsi="Times New Roman" w:cs="Times New Roman"/>
          <w:sz w:val="24"/>
          <w:szCs w:val="24"/>
        </w:rPr>
        <w:t>es mokinių</w:t>
      </w:r>
      <w:r>
        <w:rPr>
          <w:rFonts w:ascii="Times New Roman" w:hAnsi="Times New Roman" w:cs="Times New Roman"/>
          <w:sz w:val="24"/>
          <w:szCs w:val="24"/>
        </w:rPr>
        <w:t xml:space="preserve"> pasiekimai </w:t>
      </w:r>
      <w:r w:rsidR="0063636A">
        <w:rPr>
          <w:rFonts w:ascii="Times New Roman" w:hAnsi="Times New Roman" w:cs="Times New Roman"/>
          <w:sz w:val="24"/>
          <w:szCs w:val="24"/>
        </w:rPr>
        <w:t xml:space="preserve">buvo </w:t>
      </w:r>
      <w:r>
        <w:rPr>
          <w:rFonts w:ascii="Times New Roman" w:hAnsi="Times New Roman" w:cs="Times New Roman"/>
          <w:sz w:val="24"/>
          <w:szCs w:val="24"/>
        </w:rPr>
        <w:t xml:space="preserve">labai žemi (15 pav.). Atskirose mokyklose, apžvelgus visų dalykų ST </w:t>
      </w:r>
      <w:r w:rsidR="0063636A">
        <w:rPr>
          <w:rFonts w:ascii="Times New Roman" w:hAnsi="Times New Roman" w:cs="Times New Roman"/>
          <w:sz w:val="24"/>
          <w:szCs w:val="24"/>
        </w:rPr>
        <w:t>pasiekimus, pastebima skirtinga situacija</w:t>
      </w:r>
      <w:r w:rsidRPr="00983C34">
        <w:rPr>
          <w:rFonts w:ascii="Times New Roman" w:hAnsi="Times New Roman" w:cs="Times New Roman"/>
          <w:sz w:val="24"/>
          <w:szCs w:val="24"/>
        </w:rPr>
        <w:t xml:space="preserve">. </w:t>
      </w:r>
      <w:r>
        <w:rPr>
          <w:rFonts w:ascii="Times New Roman" w:hAnsi="Times New Roman" w:cs="Times New Roman"/>
          <w:sz w:val="24"/>
          <w:szCs w:val="24"/>
        </w:rPr>
        <w:t>Stebint 2014 m. matematikos ST diagramų išsidėstymą (5 priedas),</w:t>
      </w:r>
      <w:r w:rsidR="0063636A" w:rsidRPr="0063636A">
        <w:rPr>
          <w:rFonts w:ascii="Times New Roman" w:hAnsi="Times New Roman" w:cs="Times New Roman"/>
          <w:sz w:val="24"/>
          <w:szCs w:val="24"/>
        </w:rPr>
        <w:t xml:space="preserve"> </w:t>
      </w:r>
      <w:r w:rsidR="0063636A" w:rsidRPr="00983C34">
        <w:rPr>
          <w:rFonts w:ascii="Times New Roman" w:hAnsi="Times New Roman" w:cs="Times New Roman"/>
          <w:sz w:val="24"/>
          <w:szCs w:val="24"/>
        </w:rPr>
        <w:t>dalis</w:t>
      </w:r>
      <w:r w:rsidR="0063636A">
        <w:rPr>
          <w:rFonts w:ascii="Times New Roman" w:hAnsi="Times New Roman" w:cs="Times New Roman"/>
          <w:sz w:val="24"/>
          <w:szCs w:val="24"/>
        </w:rPr>
        <w:t xml:space="preserve"> </w:t>
      </w:r>
      <w:r w:rsidR="0063636A" w:rsidRPr="00983C34">
        <w:rPr>
          <w:rFonts w:ascii="Times New Roman" w:hAnsi="Times New Roman" w:cs="Times New Roman"/>
          <w:sz w:val="24"/>
          <w:szCs w:val="24"/>
        </w:rPr>
        <w:t>mokykl</w:t>
      </w:r>
      <w:r w:rsidR="0063636A">
        <w:rPr>
          <w:rFonts w:ascii="Times New Roman" w:hAnsi="Times New Roman" w:cs="Times New Roman"/>
          <w:sz w:val="24"/>
          <w:szCs w:val="24"/>
        </w:rPr>
        <w:t>ų</w:t>
      </w:r>
      <w:r w:rsidR="0063636A" w:rsidRPr="00983C34">
        <w:rPr>
          <w:rFonts w:ascii="Times New Roman" w:hAnsi="Times New Roman" w:cs="Times New Roman"/>
          <w:sz w:val="24"/>
          <w:szCs w:val="24"/>
        </w:rPr>
        <w:t xml:space="preserve"> </w:t>
      </w:r>
      <w:r w:rsidR="0063636A">
        <w:rPr>
          <w:rFonts w:ascii="Times New Roman" w:hAnsi="Times New Roman" w:cs="Times New Roman"/>
          <w:sz w:val="24"/>
          <w:szCs w:val="24"/>
        </w:rPr>
        <w:t xml:space="preserve">(pažymėtų numeriais 9, 15, 18, 27) </w:t>
      </w:r>
      <w:r w:rsidR="0063636A" w:rsidRPr="00983C34">
        <w:rPr>
          <w:rFonts w:ascii="Times New Roman" w:hAnsi="Times New Roman" w:cs="Times New Roman"/>
          <w:sz w:val="24"/>
          <w:szCs w:val="24"/>
        </w:rPr>
        <w:t xml:space="preserve">mokinių nepasiekė </w:t>
      </w:r>
      <w:r w:rsidR="0063636A">
        <w:rPr>
          <w:rFonts w:ascii="Times New Roman" w:hAnsi="Times New Roman" w:cs="Times New Roman"/>
          <w:sz w:val="24"/>
          <w:szCs w:val="24"/>
        </w:rPr>
        <w:t xml:space="preserve">dalyvavusių ST savivaldybių </w:t>
      </w:r>
      <w:r w:rsidR="0063636A" w:rsidRPr="00983C34">
        <w:rPr>
          <w:rFonts w:ascii="Times New Roman" w:hAnsi="Times New Roman" w:cs="Times New Roman"/>
          <w:sz w:val="24"/>
          <w:szCs w:val="24"/>
        </w:rPr>
        <w:t>vidurkio</w:t>
      </w:r>
      <w:r>
        <w:rPr>
          <w:rFonts w:ascii="Times New Roman" w:hAnsi="Times New Roman" w:cs="Times New Roman"/>
          <w:sz w:val="24"/>
          <w:szCs w:val="24"/>
        </w:rPr>
        <w:t>, skaitymo ST – 1, 4, 6, 15, 18, 20</w:t>
      </w:r>
      <w:r w:rsidR="0063636A" w:rsidRPr="0063636A">
        <w:rPr>
          <w:rFonts w:ascii="Times New Roman" w:hAnsi="Times New Roman" w:cs="Times New Roman"/>
          <w:sz w:val="24"/>
          <w:szCs w:val="24"/>
        </w:rPr>
        <w:t xml:space="preserve"> </w:t>
      </w:r>
      <w:r w:rsidR="0063636A">
        <w:rPr>
          <w:rFonts w:ascii="Times New Roman" w:hAnsi="Times New Roman" w:cs="Times New Roman"/>
          <w:sz w:val="24"/>
          <w:szCs w:val="24"/>
        </w:rPr>
        <w:t>numeriais</w:t>
      </w:r>
      <w:r w:rsidR="0063636A" w:rsidRPr="0063636A">
        <w:rPr>
          <w:rFonts w:ascii="Times New Roman" w:hAnsi="Times New Roman" w:cs="Times New Roman"/>
          <w:sz w:val="24"/>
          <w:szCs w:val="24"/>
        </w:rPr>
        <w:t xml:space="preserve"> </w:t>
      </w:r>
      <w:r w:rsidR="0063636A">
        <w:rPr>
          <w:rFonts w:ascii="Times New Roman" w:hAnsi="Times New Roman" w:cs="Times New Roman"/>
          <w:sz w:val="24"/>
          <w:szCs w:val="24"/>
        </w:rPr>
        <w:t>pažymėtų</w:t>
      </w:r>
      <w:r w:rsidR="0063636A" w:rsidRPr="00983C34">
        <w:rPr>
          <w:rFonts w:ascii="Times New Roman" w:hAnsi="Times New Roman" w:cs="Times New Roman"/>
          <w:sz w:val="24"/>
          <w:szCs w:val="24"/>
        </w:rPr>
        <w:t xml:space="preserve"> mokykl</w:t>
      </w:r>
      <w:r w:rsidR="0063636A">
        <w:rPr>
          <w:rFonts w:ascii="Times New Roman" w:hAnsi="Times New Roman" w:cs="Times New Roman"/>
          <w:sz w:val="24"/>
          <w:szCs w:val="24"/>
        </w:rPr>
        <w:t>ų</w:t>
      </w:r>
      <w:r w:rsidR="0063636A" w:rsidRPr="0063636A">
        <w:rPr>
          <w:rFonts w:ascii="Times New Roman" w:hAnsi="Times New Roman" w:cs="Times New Roman"/>
          <w:sz w:val="24"/>
          <w:szCs w:val="24"/>
        </w:rPr>
        <w:t xml:space="preserve"> </w:t>
      </w:r>
      <w:r w:rsidR="0063636A" w:rsidRPr="00983C34">
        <w:rPr>
          <w:rFonts w:ascii="Times New Roman" w:hAnsi="Times New Roman" w:cs="Times New Roman"/>
          <w:sz w:val="24"/>
          <w:szCs w:val="24"/>
        </w:rPr>
        <w:t>mokinių</w:t>
      </w:r>
      <w:r w:rsidRPr="00983C34">
        <w:rPr>
          <w:rFonts w:ascii="Times New Roman" w:hAnsi="Times New Roman" w:cs="Times New Roman"/>
          <w:sz w:val="24"/>
          <w:szCs w:val="24"/>
        </w:rPr>
        <w:t>,</w:t>
      </w:r>
      <w:r>
        <w:rPr>
          <w:rFonts w:ascii="Times New Roman" w:hAnsi="Times New Roman" w:cs="Times New Roman"/>
          <w:sz w:val="24"/>
          <w:szCs w:val="24"/>
        </w:rPr>
        <w:t xml:space="preserve"> raš</w:t>
      </w:r>
      <w:r w:rsidR="0063636A">
        <w:rPr>
          <w:rFonts w:ascii="Times New Roman" w:hAnsi="Times New Roman" w:cs="Times New Roman"/>
          <w:sz w:val="24"/>
          <w:szCs w:val="24"/>
        </w:rPr>
        <w:t>ymo ST – 1, 4, 9, 15, 18, 20 numeriais</w:t>
      </w:r>
      <w:r w:rsidR="0063636A" w:rsidRPr="0063636A">
        <w:rPr>
          <w:rFonts w:ascii="Times New Roman" w:hAnsi="Times New Roman" w:cs="Times New Roman"/>
          <w:sz w:val="24"/>
          <w:szCs w:val="24"/>
        </w:rPr>
        <w:t xml:space="preserve"> </w:t>
      </w:r>
      <w:r w:rsidR="0063636A">
        <w:rPr>
          <w:rFonts w:ascii="Times New Roman" w:hAnsi="Times New Roman" w:cs="Times New Roman"/>
          <w:sz w:val="24"/>
          <w:szCs w:val="24"/>
        </w:rPr>
        <w:t>pažymėtų</w:t>
      </w:r>
      <w:r w:rsidR="0063636A" w:rsidRPr="00983C34">
        <w:rPr>
          <w:rFonts w:ascii="Times New Roman" w:hAnsi="Times New Roman" w:cs="Times New Roman"/>
          <w:sz w:val="24"/>
          <w:szCs w:val="24"/>
        </w:rPr>
        <w:t xml:space="preserve"> mokykl</w:t>
      </w:r>
      <w:r w:rsidR="0063636A">
        <w:rPr>
          <w:rFonts w:ascii="Times New Roman" w:hAnsi="Times New Roman" w:cs="Times New Roman"/>
          <w:sz w:val="24"/>
          <w:szCs w:val="24"/>
        </w:rPr>
        <w:t>ų</w:t>
      </w:r>
      <w:r w:rsidR="0063636A" w:rsidRPr="0063636A">
        <w:rPr>
          <w:rFonts w:ascii="Times New Roman" w:hAnsi="Times New Roman" w:cs="Times New Roman"/>
          <w:sz w:val="24"/>
          <w:szCs w:val="24"/>
        </w:rPr>
        <w:t xml:space="preserve"> </w:t>
      </w:r>
      <w:r w:rsidR="0063636A" w:rsidRPr="00983C34">
        <w:rPr>
          <w:rFonts w:ascii="Times New Roman" w:hAnsi="Times New Roman" w:cs="Times New Roman"/>
          <w:sz w:val="24"/>
          <w:szCs w:val="24"/>
        </w:rPr>
        <w:t>mokinių,</w:t>
      </w:r>
      <w:r w:rsidR="0063636A">
        <w:rPr>
          <w:rFonts w:ascii="Times New Roman" w:hAnsi="Times New Roman" w:cs="Times New Roman"/>
          <w:sz w:val="24"/>
          <w:szCs w:val="24"/>
        </w:rPr>
        <w:t xml:space="preserve"> istorijos ST –</w:t>
      </w:r>
      <w:r>
        <w:rPr>
          <w:rFonts w:ascii="Times New Roman" w:hAnsi="Times New Roman" w:cs="Times New Roman"/>
          <w:sz w:val="24"/>
          <w:szCs w:val="24"/>
        </w:rPr>
        <w:t xml:space="preserve"> 9, 18 </w:t>
      </w:r>
      <w:r w:rsidR="0063636A">
        <w:rPr>
          <w:rFonts w:ascii="Times New Roman" w:hAnsi="Times New Roman" w:cs="Times New Roman"/>
          <w:sz w:val="24"/>
          <w:szCs w:val="24"/>
        </w:rPr>
        <w:t>numeriais</w:t>
      </w:r>
      <w:r w:rsidR="0063636A" w:rsidRPr="0063636A">
        <w:rPr>
          <w:rFonts w:ascii="Times New Roman" w:hAnsi="Times New Roman" w:cs="Times New Roman"/>
          <w:sz w:val="24"/>
          <w:szCs w:val="24"/>
        </w:rPr>
        <w:t xml:space="preserve"> </w:t>
      </w:r>
      <w:r w:rsidR="0063636A">
        <w:rPr>
          <w:rFonts w:ascii="Times New Roman" w:hAnsi="Times New Roman" w:cs="Times New Roman"/>
          <w:sz w:val="24"/>
          <w:szCs w:val="24"/>
        </w:rPr>
        <w:t>pažymėtų</w:t>
      </w:r>
      <w:r w:rsidR="0063636A" w:rsidRPr="00983C34">
        <w:rPr>
          <w:rFonts w:ascii="Times New Roman" w:hAnsi="Times New Roman" w:cs="Times New Roman"/>
          <w:sz w:val="24"/>
          <w:szCs w:val="24"/>
        </w:rPr>
        <w:t xml:space="preserve"> mokykl</w:t>
      </w:r>
      <w:r w:rsidR="0063636A">
        <w:rPr>
          <w:rFonts w:ascii="Times New Roman" w:hAnsi="Times New Roman" w:cs="Times New Roman"/>
          <w:sz w:val="24"/>
          <w:szCs w:val="24"/>
        </w:rPr>
        <w:t>ų</w:t>
      </w:r>
      <w:r w:rsidR="0063636A" w:rsidRPr="0063636A">
        <w:rPr>
          <w:rFonts w:ascii="Times New Roman" w:hAnsi="Times New Roman" w:cs="Times New Roman"/>
          <w:sz w:val="24"/>
          <w:szCs w:val="24"/>
        </w:rPr>
        <w:t xml:space="preserve"> </w:t>
      </w:r>
      <w:r w:rsidR="0063636A" w:rsidRPr="00983C34">
        <w:rPr>
          <w:rFonts w:ascii="Times New Roman" w:hAnsi="Times New Roman" w:cs="Times New Roman"/>
          <w:sz w:val="24"/>
          <w:szCs w:val="24"/>
        </w:rPr>
        <w:t>mokinių</w:t>
      </w:r>
      <w:r w:rsidR="0063636A">
        <w:rPr>
          <w:rFonts w:ascii="Times New Roman" w:hAnsi="Times New Roman" w:cs="Times New Roman"/>
          <w:sz w:val="24"/>
          <w:szCs w:val="24"/>
        </w:rPr>
        <w:t>.</w:t>
      </w:r>
      <w:r>
        <w:rPr>
          <w:rFonts w:ascii="Times New Roman" w:hAnsi="Times New Roman" w:cs="Times New Roman"/>
          <w:sz w:val="24"/>
          <w:szCs w:val="24"/>
        </w:rPr>
        <w:t xml:space="preserve"> </w:t>
      </w:r>
      <w:r w:rsidR="0063636A">
        <w:rPr>
          <w:rFonts w:ascii="Times New Roman" w:hAnsi="Times New Roman" w:cs="Times New Roman"/>
          <w:sz w:val="24"/>
          <w:szCs w:val="24"/>
        </w:rPr>
        <w:t>Taip</w:t>
      </w:r>
      <w:r w:rsidRPr="00983C34">
        <w:rPr>
          <w:rFonts w:ascii="Times New Roman" w:hAnsi="Times New Roman" w:cs="Times New Roman"/>
          <w:sz w:val="24"/>
          <w:szCs w:val="24"/>
        </w:rPr>
        <w:t xml:space="preserve"> </w:t>
      </w:r>
      <w:r>
        <w:rPr>
          <w:rFonts w:ascii="Times New Roman" w:hAnsi="Times New Roman" w:cs="Times New Roman"/>
          <w:sz w:val="24"/>
          <w:szCs w:val="24"/>
        </w:rPr>
        <w:t xml:space="preserve">pat </w:t>
      </w:r>
      <w:r w:rsidRPr="00983C34">
        <w:rPr>
          <w:rFonts w:ascii="Times New Roman" w:hAnsi="Times New Roman" w:cs="Times New Roman"/>
          <w:sz w:val="24"/>
          <w:szCs w:val="24"/>
        </w:rPr>
        <w:t xml:space="preserve">pastebėtas pernelyg </w:t>
      </w:r>
      <w:r w:rsidR="0063636A">
        <w:rPr>
          <w:rFonts w:ascii="Times New Roman" w:hAnsi="Times New Roman" w:cs="Times New Roman"/>
          <w:sz w:val="24"/>
          <w:szCs w:val="24"/>
        </w:rPr>
        <w:t>didelis mokinių „išsibarstymas“</w:t>
      </w:r>
      <w:r>
        <w:rPr>
          <w:rFonts w:ascii="Times New Roman" w:hAnsi="Times New Roman" w:cs="Times New Roman"/>
          <w:sz w:val="24"/>
          <w:szCs w:val="24"/>
        </w:rPr>
        <w:t xml:space="preserve"> </w:t>
      </w:r>
      <w:r w:rsidR="005355AD">
        <w:rPr>
          <w:rFonts w:ascii="Times New Roman" w:hAnsi="Times New Roman" w:cs="Times New Roman"/>
          <w:sz w:val="24"/>
          <w:szCs w:val="24"/>
        </w:rPr>
        <w:t xml:space="preserve">buvo </w:t>
      </w:r>
      <w:r>
        <w:rPr>
          <w:rFonts w:ascii="Times New Roman" w:hAnsi="Times New Roman" w:cs="Times New Roman"/>
          <w:sz w:val="24"/>
          <w:szCs w:val="24"/>
        </w:rPr>
        <w:t xml:space="preserve">atskirose mokyklose </w:t>
      </w:r>
      <w:r w:rsidRPr="00983C34">
        <w:rPr>
          <w:rFonts w:ascii="Times New Roman" w:hAnsi="Times New Roman" w:cs="Times New Roman"/>
          <w:sz w:val="24"/>
          <w:szCs w:val="24"/>
        </w:rPr>
        <w:t>pagal mokymosi pasiekimus</w:t>
      </w:r>
      <w:r w:rsidR="0063636A">
        <w:rPr>
          <w:rFonts w:ascii="Times New Roman" w:hAnsi="Times New Roman" w:cs="Times New Roman"/>
          <w:sz w:val="24"/>
          <w:szCs w:val="24"/>
        </w:rPr>
        <w:t>.</w:t>
      </w:r>
      <w:r>
        <w:rPr>
          <w:rFonts w:ascii="Times New Roman" w:hAnsi="Times New Roman" w:cs="Times New Roman"/>
          <w:sz w:val="24"/>
          <w:szCs w:val="24"/>
        </w:rPr>
        <w:t xml:space="preserve"> </w:t>
      </w:r>
    </w:p>
    <w:p w:rsidR="00674C64" w:rsidRDefault="00674C64" w:rsidP="0063636A">
      <w:pPr>
        <w:rPr>
          <w:rFonts w:ascii="Times New Roman" w:hAnsi="Times New Roman" w:cs="Times New Roman"/>
          <w:sz w:val="24"/>
          <w:szCs w:val="24"/>
        </w:rPr>
      </w:pPr>
    </w:p>
    <w:tbl>
      <w:tblPr>
        <w:tblW w:w="0" w:type="auto"/>
        <w:jc w:val="center"/>
        <w:tblLook w:val="04A0" w:firstRow="1" w:lastRow="0" w:firstColumn="1" w:lastColumn="0" w:noHBand="0" w:noVBand="1"/>
      </w:tblPr>
      <w:tblGrid>
        <w:gridCol w:w="4961"/>
        <w:gridCol w:w="4677"/>
      </w:tblGrid>
      <w:tr w:rsidR="003C4AFE" w:rsidRPr="00392F46" w:rsidTr="0063636A">
        <w:trPr>
          <w:trHeight w:val="357"/>
          <w:jc w:val="center"/>
        </w:trPr>
        <w:tc>
          <w:tcPr>
            <w:tcW w:w="5133" w:type="dxa"/>
            <w:shd w:val="clear" w:color="auto" w:fill="auto"/>
          </w:tcPr>
          <w:p w:rsidR="003C4AFE" w:rsidRPr="00392F46" w:rsidRDefault="003C4AFE" w:rsidP="0034780E">
            <w:pPr>
              <w:pStyle w:val="Betarp"/>
              <w:jc w:val="center"/>
              <w:rPr>
                <w:b/>
              </w:rPr>
            </w:pPr>
            <w:r w:rsidRPr="00392F46">
              <w:rPr>
                <w:b/>
              </w:rPr>
              <w:t>Dalyvavusių savivaldybių 8 klasės rezultatai</w:t>
            </w:r>
          </w:p>
        </w:tc>
        <w:tc>
          <w:tcPr>
            <w:tcW w:w="4721" w:type="dxa"/>
            <w:shd w:val="clear" w:color="auto" w:fill="auto"/>
          </w:tcPr>
          <w:p w:rsidR="003C4AFE" w:rsidRPr="00392F46" w:rsidRDefault="003C4AFE" w:rsidP="0063636A">
            <w:pPr>
              <w:pStyle w:val="Betarp"/>
              <w:jc w:val="center"/>
              <w:rPr>
                <w:b/>
              </w:rPr>
            </w:pPr>
            <w:r w:rsidRPr="00392F46">
              <w:rPr>
                <w:b/>
              </w:rPr>
              <w:t>Klaipėdos m. sav. 8 klasės rezultatai</w:t>
            </w:r>
          </w:p>
        </w:tc>
      </w:tr>
      <w:tr w:rsidR="003C4AFE" w:rsidRPr="00392F46" w:rsidTr="0034780E">
        <w:trPr>
          <w:jc w:val="center"/>
        </w:trPr>
        <w:tc>
          <w:tcPr>
            <w:tcW w:w="5133" w:type="dxa"/>
            <w:shd w:val="clear" w:color="auto" w:fill="auto"/>
          </w:tcPr>
          <w:p w:rsidR="003C4AFE" w:rsidRPr="00392F46" w:rsidRDefault="003C4AFE" w:rsidP="0034780E">
            <w:pPr>
              <w:pStyle w:val="Betarp"/>
            </w:pPr>
            <w:r>
              <w:rPr>
                <w:noProof/>
              </w:rPr>
              <w:drawing>
                <wp:inline distT="0" distB="0" distL="0" distR="0" wp14:anchorId="623B384A" wp14:editId="14EB47C0">
                  <wp:extent cx="2944800" cy="2352304"/>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574" cy="2353721"/>
                          </a:xfrm>
                          <a:prstGeom prst="rect">
                            <a:avLst/>
                          </a:prstGeom>
                          <a:noFill/>
                          <a:ln>
                            <a:noFill/>
                          </a:ln>
                        </pic:spPr>
                      </pic:pic>
                    </a:graphicData>
                  </a:graphic>
                </wp:inline>
              </w:drawing>
            </w:r>
          </w:p>
        </w:tc>
        <w:tc>
          <w:tcPr>
            <w:tcW w:w="4721" w:type="dxa"/>
            <w:shd w:val="clear" w:color="auto" w:fill="auto"/>
          </w:tcPr>
          <w:p w:rsidR="003C4AFE" w:rsidRPr="00392F46" w:rsidRDefault="003C4AFE" w:rsidP="0034780E">
            <w:pPr>
              <w:pStyle w:val="Betarp"/>
            </w:pPr>
            <w:r>
              <w:rPr>
                <w:noProof/>
              </w:rPr>
              <w:drawing>
                <wp:inline distT="0" distB="0" distL="0" distR="0" wp14:anchorId="212C5490" wp14:editId="3CB4DA8D">
                  <wp:extent cx="2815173" cy="2455200"/>
                  <wp:effectExtent l="0" t="0" r="0" b="0"/>
                  <wp:docPr id="3" name="Paveikslėlis 3" descr="\\BACKUP-SRV\Tyrimai\Standartizuoti testai 2014\Ataskaitos savivaldybei sablonas\grafikai\PNG\8 klase savivald bendras boxPlotas_8.1\OUTPU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ACKUP-SRV\Tyrimai\Standartizuoti testai 2014\Ataskaitos savivaldybei sablonas\grafikai\PNG\8 klase savivald bendras boxPlotas_8.1\OUTPUT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4340" cy="2454473"/>
                          </a:xfrm>
                          <a:prstGeom prst="rect">
                            <a:avLst/>
                          </a:prstGeom>
                          <a:noFill/>
                          <a:ln>
                            <a:noFill/>
                          </a:ln>
                        </pic:spPr>
                      </pic:pic>
                    </a:graphicData>
                  </a:graphic>
                </wp:inline>
              </w:drawing>
            </w:r>
          </w:p>
        </w:tc>
      </w:tr>
    </w:tbl>
    <w:p w:rsidR="003C4AFE" w:rsidRDefault="003C4AFE" w:rsidP="003C4AFE">
      <w:pPr>
        <w:pStyle w:val="Betarp"/>
        <w:ind w:firstLine="567"/>
        <w:jc w:val="center"/>
        <w:rPr>
          <w:rFonts w:ascii="Times New Roman" w:hAnsi="Times New Roman" w:cs="Times New Roman"/>
          <w:sz w:val="24"/>
          <w:szCs w:val="24"/>
        </w:rPr>
      </w:pPr>
      <w:r>
        <w:rPr>
          <w:rFonts w:ascii="Times New Roman" w:hAnsi="Times New Roman" w:cs="Times New Roman"/>
          <w:sz w:val="24"/>
          <w:szCs w:val="24"/>
        </w:rPr>
        <w:t>15 pav.</w:t>
      </w:r>
      <w:r w:rsidRPr="00C20180">
        <w:rPr>
          <w:rFonts w:ascii="Times New Roman" w:hAnsi="Times New Roman" w:cs="Times New Roman"/>
          <w:sz w:val="24"/>
          <w:szCs w:val="24"/>
        </w:rPr>
        <w:t xml:space="preserve"> </w:t>
      </w:r>
      <w:r>
        <w:rPr>
          <w:rFonts w:ascii="Times New Roman" w:hAnsi="Times New Roman" w:cs="Times New Roman"/>
          <w:sz w:val="24"/>
          <w:szCs w:val="24"/>
        </w:rPr>
        <w:t>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 xml:space="preserve">savivaldybių ir </w:t>
      </w:r>
      <w:r>
        <w:rPr>
          <w:rFonts w:ascii="Times New Roman" w:hAnsi="Times New Roman" w:cs="Times New Roman"/>
          <w:sz w:val="24"/>
          <w:szCs w:val="24"/>
        </w:rPr>
        <w:t xml:space="preserve">Klaipėdos </w:t>
      </w:r>
      <w:r w:rsidRPr="00983C34">
        <w:rPr>
          <w:rFonts w:ascii="Times New Roman" w:hAnsi="Times New Roman" w:cs="Times New Roman"/>
          <w:sz w:val="24"/>
          <w:szCs w:val="24"/>
        </w:rPr>
        <w:t>savivaldybės</w:t>
      </w:r>
      <w:r>
        <w:rPr>
          <w:rFonts w:ascii="Times New Roman" w:hAnsi="Times New Roman" w:cs="Times New Roman"/>
          <w:sz w:val="24"/>
          <w:szCs w:val="24"/>
        </w:rPr>
        <w:t xml:space="preserve"> 8 klasės rezultatų palyginimas (2014 m.)</w:t>
      </w:r>
    </w:p>
    <w:p w:rsidR="005355AD" w:rsidRDefault="005355AD" w:rsidP="003C4AFE">
      <w:pPr>
        <w:pStyle w:val="Betarp"/>
        <w:ind w:firstLine="567"/>
        <w:jc w:val="center"/>
        <w:rPr>
          <w:rFonts w:ascii="Times New Roman" w:hAnsi="Times New Roman" w:cs="Times New Roman"/>
          <w:sz w:val="24"/>
          <w:szCs w:val="24"/>
        </w:rPr>
      </w:pPr>
    </w:p>
    <w:p w:rsidR="00674C64" w:rsidRDefault="003C4AFE" w:rsidP="00CF31B9">
      <w:pPr>
        <w:pStyle w:val="Betarp"/>
        <w:ind w:firstLine="851"/>
        <w:jc w:val="both"/>
        <w:rPr>
          <w:rFonts w:ascii="Times New Roman" w:hAnsi="Times New Roman" w:cs="Times New Roman"/>
          <w:sz w:val="24"/>
          <w:szCs w:val="24"/>
        </w:rPr>
      </w:pPr>
      <w:r>
        <w:rPr>
          <w:rFonts w:ascii="Times New Roman" w:hAnsi="Times New Roman" w:cs="Times New Roman"/>
          <w:sz w:val="24"/>
          <w:szCs w:val="24"/>
        </w:rPr>
        <w:t>2015 m. vykdyti 8 klasės mokinių matematikos, skaitymo, rašymo, gamtos</w:t>
      </w:r>
      <w:r w:rsidR="005355AD">
        <w:rPr>
          <w:rFonts w:ascii="Times New Roman" w:hAnsi="Times New Roman" w:cs="Times New Roman"/>
          <w:sz w:val="24"/>
          <w:szCs w:val="24"/>
        </w:rPr>
        <w:t xml:space="preserve"> mokslų ir socialinių mokslų ST rezultatai</w:t>
      </w:r>
      <w:r>
        <w:rPr>
          <w:rFonts w:ascii="Times New Roman" w:hAnsi="Times New Roman" w:cs="Times New Roman"/>
          <w:sz w:val="24"/>
          <w:szCs w:val="24"/>
        </w:rPr>
        <w:t xml:space="preserve"> </w:t>
      </w:r>
      <w:r w:rsidR="005355AD">
        <w:rPr>
          <w:rFonts w:ascii="Times New Roman" w:hAnsi="Times New Roman" w:cs="Times New Roman"/>
          <w:sz w:val="24"/>
          <w:szCs w:val="24"/>
        </w:rPr>
        <w:t>atvaizduoti s</w:t>
      </w:r>
      <w:r>
        <w:rPr>
          <w:rFonts w:ascii="Times New Roman" w:hAnsi="Times New Roman" w:cs="Times New Roman"/>
          <w:sz w:val="24"/>
          <w:szCs w:val="24"/>
        </w:rPr>
        <w:t>tačiakampėmis diagramomis</w:t>
      </w:r>
      <w:r w:rsidR="005355AD">
        <w:rPr>
          <w:rFonts w:ascii="Times New Roman" w:hAnsi="Times New Roman" w:cs="Times New Roman"/>
          <w:sz w:val="24"/>
          <w:szCs w:val="24"/>
        </w:rPr>
        <w:t>.</w:t>
      </w:r>
      <w:r>
        <w:rPr>
          <w:rFonts w:ascii="Times New Roman" w:hAnsi="Times New Roman" w:cs="Times New Roman"/>
          <w:sz w:val="24"/>
          <w:szCs w:val="24"/>
        </w:rPr>
        <w:t xml:space="preserve"> Klaipėdos savivaldybės mokyklų rezultatai </w:t>
      </w:r>
      <w:r w:rsidR="005355AD">
        <w:rPr>
          <w:rFonts w:ascii="Times New Roman" w:hAnsi="Times New Roman" w:cs="Times New Roman"/>
          <w:sz w:val="24"/>
          <w:szCs w:val="24"/>
        </w:rPr>
        <w:t xml:space="preserve">panašūs į </w:t>
      </w:r>
      <w:r>
        <w:rPr>
          <w:rFonts w:ascii="Times New Roman" w:hAnsi="Times New Roman" w:cs="Times New Roman"/>
          <w:sz w:val="24"/>
          <w:szCs w:val="24"/>
        </w:rPr>
        <w:t>kitų savivaldybių</w:t>
      </w:r>
      <w:r w:rsidR="00492D68">
        <w:rPr>
          <w:rFonts w:ascii="Times New Roman" w:hAnsi="Times New Roman" w:cs="Times New Roman"/>
          <w:sz w:val="24"/>
          <w:szCs w:val="24"/>
        </w:rPr>
        <w:t>, dalyvavu</w:t>
      </w:r>
      <w:r w:rsidR="005355AD">
        <w:rPr>
          <w:rFonts w:ascii="Times New Roman" w:hAnsi="Times New Roman" w:cs="Times New Roman"/>
          <w:sz w:val="24"/>
          <w:szCs w:val="24"/>
        </w:rPr>
        <w:t>sių ST, pasiekimų apibendrintu</w:t>
      </w:r>
      <w:r w:rsidR="00492D68">
        <w:rPr>
          <w:rFonts w:ascii="Times New Roman" w:hAnsi="Times New Roman" w:cs="Times New Roman"/>
          <w:sz w:val="24"/>
          <w:szCs w:val="24"/>
        </w:rPr>
        <w:t>s</w:t>
      </w:r>
      <w:r w:rsidR="005355AD">
        <w:rPr>
          <w:rFonts w:ascii="Times New Roman" w:hAnsi="Times New Roman" w:cs="Times New Roman"/>
          <w:sz w:val="24"/>
          <w:szCs w:val="24"/>
        </w:rPr>
        <w:t xml:space="preserve"> rezultatus </w:t>
      </w:r>
      <w:r w:rsidR="00CF31B9">
        <w:rPr>
          <w:rFonts w:ascii="Times New Roman" w:hAnsi="Times New Roman" w:cs="Times New Roman"/>
          <w:sz w:val="24"/>
          <w:szCs w:val="24"/>
        </w:rPr>
        <w:t xml:space="preserve">(16 </w:t>
      </w:r>
      <w:r w:rsidR="005355AD">
        <w:rPr>
          <w:rFonts w:ascii="Times New Roman" w:hAnsi="Times New Roman" w:cs="Times New Roman"/>
          <w:sz w:val="24"/>
          <w:szCs w:val="24"/>
        </w:rPr>
        <w:t>pav.).</w:t>
      </w:r>
    </w:p>
    <w:p w:rsidR="004B73B4" w:rsidRDefault="004B73B4" w:rsidP="005355AD">
      <w:pPr>
        <w:pStyle w:val="Betarp"/>
        <w:jc w:val="both"/>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3C4AFE" w:rsidRPr="00983C34" w:rsidTr="0034780E">
        <w:trPr>
          <w:jc w:val="center"/>
        </w:trPr>
        <w:tc>
          <w:tcPr>
            <w:tcW w:w="4955" w:type="dxa"/>
          </w:tcPr>
          <w:p w:rsidR="003C4AFE" w:rsidRPr="00983C34" w:rsidRDefault="003C4AFE" w:rsidP="0034780E">
            <w:pPr>
              <w:pStyle w:val="Betarp"/>
              <w:jc w:val="center"/>
              <w:rPr>
                <w:rFonts w:ascii="Times New Roman" w:hAnsi="Times New Roman" w:cs="Times New Roman"/>
                <w:b/>
                <w:sz w:val="24"/>
                <w:szCs w:val="24"/>
              </w:rPr>
            </w:pPr>
            <w:r w:rsidRPr="00983C34">
              <w:rPr>
                <w:rFonts w:ascii="Times New Roman" w:hAnsi="Times New Roman" w:cs="Times New Roman"/>
                <w:b/>
                <w:sz w:val="24"/>
                <w:szCs w:val="24"/>
              </w:rPr>
              <w:t>Dalyvavusių savivaldybių 8 klasės rezultatai</w:t>
            </w:r>
          </w:p>
        </w:tc>
        <w:tc>
          <w:tcPr>
            <w:tcW w:w="4899" w:type="dxa"/>
          </w:tcPr>
          <w:p w:rsidR="003C4AFE" w:rsidRPr="00983C34" w:rsidRDefault="003C4AFE" w:rsidP="0034780E">
            <w:pPr>
              <w:pStyle w:val="Betarp"/>
              <w:tabs>
                <w:tab w:val="left" w:pos="385"/>
              </w:tabs>
              <w:jc w:val="center"/>
              <w:rPr>
                <w:rFonts w:ascii="Times New Roman" w:hAnsi="Times New Roman" w:cs="Times New Roman"/>
                <w:b/>
                <w:sz w:val="24"/>
                <w:szCs w:val="24"/>
              </w:rPr>
            </w:pPr>
            <w:r>
              <w:rPr>
                <w:rFonts w:ascii="Times New Roman" w:hAnsi="Times New Roman" w:cs="Times New Roman"/>
                <w:b/>
                <w:sz w:val="24"/>
                <w:szCs w:val="24"/>
              </w:rPr>
              <w:t>K</w:t>
            </w:r>
            <w:r w:rsidRPr="00983C34">
              <w:rPr>
                <w:rFonts w:ascii="Times New Roman" w:hAnsi="Times New Roman" w:cs="Times New Roman"/>
                <w:b/>
                <w:sz w:val="24"/>
                <w:szCs w:val="24"/>
              </w:rPr>
              <w:t>laipėdos m. sav. 8 klasės rezultatai</w:t>
            </w:r>
          </w:p>
        </w:tc>
      </w:tr>
      <w:tr w:rsidR="003C4AFE" w:rsidRPr="00983C34" w:rsidTr="0034780E">
        <w:trPr>
          <w:jc w:val="center"/>
        </w:trPr>
        <w:tc>
          <w:tcPr>
            <w:tcW w:w="4955" w:type="dxa"/>
          </w:tcPr>
          <w:p w:rsidR="003C4AFE" w:rsidRPr="00983C34" w:rsidRDefault="003C4AFE" w:rsidP="0034780E">
            <w:pPr>
              <w:pStyle w:val="Betarp"/>
              <w:rPr>
                <w:rFonts w:ascii="Times New Roman" w:hAnsi="Times New Roman" w:cs="Times New Roman"/>
                <w:sz w:val="24"/>
                <w:szCs w:val="24"/>
              </w:rPr>
            </w:pPr>
            <w:r w:rsidRPr="00983C34">
              <w:rPr>
                <w:rFonts w:ascii="Times New Roman" w:hAnsi="Times New Roman" w:cs="Times New Roman"/>
                <w:noProof/>
                <w:sz w:val="24"/>
                <w:szCs w:val="24"/>
              </w:rPr>
              <w:drawing>
                <wp:inline distT="0" distB="0" distL="0" distR="0" wp14:anchorId="66E27BF5" wp14:editId="19BA5833">
                  <wp:extent cx="2911092" cy="2537680"/>
                  <wp:effectExtent l="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4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11092" cy="2537680"/>
                          </a:xfrm>
                          <a:prstGeom prst="rect">
                            <a:avLst/>
                          </a:prstGeom>
                        </pic:spPr>
                      </pic:pic>
                    </a:graphicData>
                  </a:graphic>
                </wp:inline>
              </w:drawing>
            </w:r>
          </w:p>
        </w:tc>
        <w:tc>
          <w:tcPr>
            <w:tcW w:w="4899" w:type="dxa"/>
          </w:tcPr>
          <w:p w:rsidR="003C4AFE" w:rsidRPr="00983C34" w:rsidRDefault="003C4AFE" w:rsidP="0034780E">
            <w:pPr>
              <w:pStyle w:val="Betarp"/>
              <w:rPr>
                <w:rFonts w:ascii="Times New Roman" w:hAnsi="Times New Roman" w:cs="Times New Roman"/>
                <w:sz w:val="24"/>
                <w:szCs w:val="24"/>
              </w:rPr>
            </w:pPr>
            <w:r w:rsidRPr="00983C34">
              <w:rPr>
                <w:rFonts w:ascii="Times New Roman" w:hAnsi="Times New Roman" w:cs="Times New Roman"/>
                <w:noProof/>
                <w:sz w:val="24"/>
                <w:szCs w:val="24"/>
              </w:rPr>
              <w:drawing>
                <wp:inline distT="0" distB="0" distL="0" distR="0" wp14:anchorId="1CD6491D" wp14:editId="63BF93EE">
                  <wp:extent cx="2914650" cy="2533650"/>
                  <wp:effectExtent l="0" t="0" r="0" b="0"/>
                  <wp:docPr id="92" name="Picture 92" descr="\\BACKUP-SRV\Tyrimai\Standartizuoti testai 2015\Savivaldybių ataskaitos\Grafikai\Grafikai visi dalykai\OUTPUT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UP-SRV\Tyrimai\Standartizuoti testai 2015\Savivaldybių ataskaitos\Grafikai\Grafikai visi dalykai\OUTPUT55.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4650" cy="2533650"/>
                          </a:xfrm>
                          <a:prstGeom prst="rect">
                            <a:avLst/>
                          </a:prstGeom>
                          <a:noFill/>
                          <a:ln>
                            <a:noFill/>
                          </a:ln>
                        </pic:spPr>
                      </pic:pic>
                    </a:graphicData>
                  </a:graphic>
                </wp:inline>
              </w:drawing>
            </w:r>
          </w:p>
        </w:tc>
      </w:tr>
    </w:tbl>
    <w:p w:rsidR="003C4AFE" w:rsidRDefault="003C4AFE" w:rsidP="003C4AFE">
      <w:pPr>
        <w:pStyle w:val="Betarp"/>
        <w:ind w:firstLine="567"/>
        <w:jc w:val="center"/>
        <w:rPr>
          <w:rFonts w:ascii="Times New Roman" w:hAnsi="Times New Roman" w:cs="Times New Roman"/>
          <w:sz w:val="24"/>
          <w:szCs w:val="24"/>
        </w:rPr>
      </w:pPr>
      <w:r>
        <w:rPr>
          <w:rFonts w:ascii="Times New Roman" w:hAnsi="Times New Roman" w:cs="Times New Roman"/>
          <w:sz w:val="24"/>
          <w:szCs w:val="24"/>
        </w:rPr>
        <w:t>16  pav.</w:t>
      </w:r>
      <w:r w:rsidRPr="00C20180">
        <w:rPr>
          <w:rFonts w:ascii="Times New Roman" w:hAnsi="Times New Roman" w:cs="Times New Roman"/>
          <w:sz w:val="24"/>
          <w:szCs w:val="24"/>
        </w:rPr>
        <w:t xml:space="preserve"> </w:t>
      </w:r>
      <w:r>
        <w:rPr>
          <w:rFonts w:ascii="Times New Roman" w:hAnsi="Times New Roman" w:cs="Times New Roman"/>
          <w:sz w:val="24"/>
          <w:szCs w:val="24"/>
        </w:rPr>
        <w:t>D</w:t>
      </w:r>
      <w:r w:rsidRPr="00983C34">
        <w:rPr>
          <w:rFonts w:ascii="Times New Roman" w:hAnsi="Times New Roman" w:cs="Times New Roman"/>
          <w:sz w:val="24"/>
          <w:szCs w:val="24"/>
        </w:rPr>
        <w:t xml:space="preserve">alyvavusių </w:t>
      </w:r>
      <w:r>
        <w:rPr>
          <w:rFonts w:ascii="Times New Roman" w:hAnsi="Times New Roman" w:cs="Times New Roman"/>
          <w:sz w:val="24"/>
          <w:szCs w:val="24"/>
        </w:rPr>
        <w:t xml:space="preserve">ST </w:t>
      </w:r>
      <w:r w:rsidRPr="00983C34">
        <w:rPr>
          <w:rFonts w:ascii="Times New Roman" w:hAnsi="Times New Roman" w:cs="Times New Roman"/>
          <w:sz w:val="24"/>
          <w:szCs w:val="24"/>
        </w:rPr>
        <w:t xml:space="preserve">savivaldybių ir </w:t>
      </w:r>
      <w:r>
        <w:rPr>
          <w:rFonts w:ascii="Times New Roman" w:hAnsi="Times New Roman" w:cs="Times New Roman"/>
          <w:sz w:val="24"/>
          <w:szCs w:val="24"/>
        </w:rPr>
        <w:t xml:space="preserve">Klaipėdos </w:t>
      </w:r>
      <w:r w:rsidRPr="00983C34">
        <w:rPr>
          <w:rFonts w:ascii="Times New Roman" w:hAnsi="Times New Roman" w:cs="Times New Roman"/>
          <w:sz w:val="24"/>
          <w:szCs w:val="24"/>
        </w:rPr>
        <w:t>savivaldybės</w:t>
      </w:r>
      <w:r>
        <w:rPr>
          <w:rFonts w:ascii="Times New Roman" w:hAnsi="Times New Roman" w:cs="Times New Roman"/>
          <w:sz w:val="24"/>
          <w:szCs w:val="24"/>
        </w:rPr>
        <w:t xml:space="preserve"> 8 klasės rezultatų palyginimas (2015 m.)</w:t>
      </w:r>
    </w:p>
    <w:p w:rsidR="003C4AFE" w:rsidRDefault="003C4AFE" w:rsidP="00CF31B9">
      <w:pPr>
        <w:pStyle w:val="Betarp"/>
        <w:ind w:firstLine="851"/>
        <w:rPr>
          <w:rFonts w:ascii="Times New Roman" w:hAnsi="Times New Roman" w:cs="Times New Roman"/>
          <w:sz w:val="24"/>
          <w:szCs w:val="24"/>
        </w:rPr>
      </w:pPr>
    </w:p>
    <w:p w:rsidR="003C4AFE" w:rsidRPr="00983C34" w:rsidRDefault="00CF31B9" w:rsidP="00CF31B9">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Nagrinėjant Klaipėdos atskirų </w:t>
      </w:r>
      <w:r w:rsidR="00492D68">
        <w:rPr>
          <w:rFonts w:ascii="Times New Roman" w:hAnsi="Times New Roman" w:cs="Times New Roman"/>
          <w:sz w:val="24"/>
          <w:szCs w:val="24"/>
        </w:rPr>
        <w:t xml:space="preserve">mokyklų stačiakampes diagramas (10 priedas), pastebima skirtinga situacija ir atskirų dalykų, ir pačių mokyklų atžvilgiu: ypač geri 8 klasės mokyklų matematikos ST (tik 17 </w:t>
      </w:r>
      <w:r>
        <w:rPr>
          <w:rFonts w:ascii="Times New Roman" w:hAnsi="Times New Roman" w:cs="Times New Roman"/>
          <w:sz w:val="24"/>
          <w:szCs w:val="24"/>
        </w:rPr>
        <w:t xml:space="preserve">numeriu </w:t>
      </w:r>
      <w:r w:rsidR="00492D68">
        <w:rPr>
          <w:rFonts w:ascii="Times New Roman" w:hAnsi="Times New Roman" w:cs="Times New Roman"/>
          <w:sz w:val="24"/>
          <w:szCs w:val="24"/>
        </w:rPr>
        <w:t xml:space="preserve">pažymėtos mokyklos dėl aiškių priežasčių visų mokinių pasiekimai nesiekia šalies ir dalyvavusių ST savivaldybių vidurkio), pakankamai geri skaitymo, gamtos mokslų ir socialinių mokslų ST rezultatai, tačiau rašymo ST turėtų kelti rūpestį 4, 6, 12, 17, 18, 19 </w:t>
      </w:r>
      <w:r>
        <w:rPr>
          <w:rFonts w:ascii="Times New Roman" w:hAnsi="Times New Roman" w:cs="Times New Roman"/>
          <w:sz w:val="24"/>
          <w:szCs w:val="24"/>
        </w:rPr>
        <w:t xml:space="preserve">numeriais </w:t>
      </w:r>
      <w:r w:rsidR="00492D68">
        <w:rPr>
          <w:rFonts w:ascii="Times New Roman" w:hAnsi="Times New Roman" w:cs="Times New Roman"/>
          <w:sz w:val="24"/>
          <w:szCs w:val="24"/>
        </w:rPr>
        <w:t xml:space="preserve">pažymėtoms mokykloms. Ne taip žymiai kaip 2014 m., 2015 m. matomas </w:t>
      </w:r>
      <w:r w:rsidR="00492D68" w:rsidRPr="00983C34">
        <w:rPr>
          <w:rFonts w:ascii="Times New Roman" w:hAnsi="Times New Roman" w:cs="Times New Roman"/>
          <w:sz w:val="24"/>
          <w:szCs w:val="24"/>
        </w:rPr>
        <w:t xml:space="preserve">mokinių „išsibarstymas“ </w:t>
      </w:r>
      <w:r w:rsidR="00492D68">
        <w:rPr>
          <w:rFonts w:ascii="Times New Roman" w:hAnsi="Times New Roman" w:cs="Times New Roman"/>
          <w:sz w:val="24"/>
          <w:szCs w:val="24"/>
        </w:rPr>
        <w:t xml:space="preserve">atskirose mokyklose </w:t>
      </w:r>
      <w:r w:rsidR="00492D68" w:rsidRPr="00983C34">
        <w:rPr>
          <w:rFonts w:ascii="Times New Roman" w:hAnsi="Times New Roman" w:cs="Times New Roman"/>
          <w:sz w:val="24"/>
          <w:szCs w:val="24"/>
        </w:rPr>
        <w:t xml:space="preserve">pagal </w:t>
      </w:r>
      <w:r w:rsidR="00492D68">
        <w:rPr>
          <w:rFonts w:ascii="Times New Roman" w:hAnsi="Times New Roman" w:cs="Times New Roman"/>
          <w:sz w:val="24"/>
          <w:szCs w:val="24"/>
        </w:rPr>
        <w:t xml:space="preserve">aukščiausius ir žemiausius </w:t>
      </w:r>
      <w:r w:rsidR="00492D68" w:rsidRPr="00983C34">
        <w:rPr>
          <w:rFonts w:ascii="Times New Roman" w:hAnsi="Times New Roman" w:cs="Times New Roman"/>
          <w:sz w:val="24"/>
          <w:szCs w:val="24"/>
        </w:rPr>
        <w:t>pasiekimus</w:t>
      </w:r>
      <w:r w:rsidR="00492D68">
        <w:rPr>
          <w:rFonts w:ascii="Times New Roman" w:hAnsi="Times New Roman" w:cs="Times New Roman"/>
          <w:sz w:val="24"/>
          <w:szCs w:val="24"/>
        </w:rPr>
        <w:t>, bet dėmesį į šį rodiklį turėtų atkreipti: 9, 12, 19</w:t>
      </w:r>
      <w:r>
        <w:rPr>
          <w:rFonts w:ascii="Times New Roman" w:hAnsi="Times New Roman" w:cs="Times New Roman"/>
          <w:sz w:val="24"/>
          <w:szCs w:val="24"/>
        </w:rPr>
        <w:t xml:space="preserve"> numeriais pažymėtoms mokykloms – matematikos ST, </w:t>
      </w:r>
      <w:r w:rsidR="00492D68">
        <w:rPr>
          <w:rFonts w:ascii="Times New Roman" w:hAnsi="Times New Roman" w:cs="Times New Roman"/>
          <w:sz w:val="24"/>
          <w:szCs w:val="24"/>
        </w:rPr>
        <w:t>4</w:t>
      </w:r>
      <w:r>
        <w:rPr>
          <w:rFonts w:ascii="Times New Roman" w:hAnsi="Times New Roman" w:cs="Times New Roman"/>
          <w:sz w:val="24"/>
          <w:szCs w:val="24"/>
        </w:rPr>
        <w:t xml:space="preserve"> numeriu pažymėta mokykla </w:t>
      </w:r>
      <w:r w:rsidR="00492D68">
        <w:rPr>
          <w:rFonts w:ascii="Times New Roman" w:hAnsi="Times New Roman" w:cs="Times New Roman"/>
          <w:sz w:val="24"/>
          <w:szCs w:val="24"/>
        </w:rPr>
        <w:t xml:space="preserve">–  skaitymo ST, 9 </w:t>
      </w:r>
      <w:r>
        <w:rPr>
          <w:rFonts w:ascii="Times New Roman" w:hAnsi="Times New Roman" w:cs="Times New Roman"/>
          <w:sz w:val="24"/>
          <w:szCs w:val="24"/>
        </w:rPr>
        <w:t xml:space="preserve">numeriu pažymėta mokykla </w:t>
      </w:r>
      <w:r w:rsidR="00492D68">
        <w:rPr>
          <w:rFonts w:ascii="Times New Roman" w:hAnsi="Times New Roman" w:cs="Times New Roman"/>
          <w:sz w:val="24"/>
          <w:szCs w:val="24"/>
        </w:rPr>
        <w:t xml:space="preserve">– gamtos mokslų ST, 1, 12, 14, 15, 19, 21, 22 </w:t>
      </w:r>
      <w:r>
        <w:rPr>
          <w:rFonts w:ascii="Times New Roman" w:hAnsi="Times New Roman" w:cs="Times New Roman"/>
          <w:sz w:val="24"/>
          <w:szCs w:val="24"/>
        </w:rPr>
        <w:t>numeriais pažymėtos mokyklos</w:t>
      </w:r>
      <w:r w:rsidR="00492D68">
        <w:rPr>
          <w:rFonts w:ascii="Times New Roman" w:hAnsi="Times New Roman" w:cs="Times New Roman"/>
          <w:sz w:val="24"/>
          <w:szCs w:val="24"/>
        </w:rPr>
        <w:t xml:space="preserve"> –  rašymo ST.</w:t>
      </w:r>
    </w:p>
    <w:p w:rsidR="00131837" w:rsidRDefault="00492D68" w:rsidP="00CF31B9">
      <w:pPr>
        <w:pStyle w:val="Betarp"/>
        <w:ind w:firstLine="851"/>
        <w:jc w:val="both"/>
        <w:rPr>
          <w:rFonts w:ascii="Times New Roman" w:hAnsi="Times New Roman" w:cs="Times New Roman"/>
          <w:b/>
          <w:sz w:val="24"/>
          <w:szCs w:val="24"/>
        </w:rPr>
      </w:pPr>
      <w:r>
        <w:rPr>
          <w:rFonts w:ascii="Times New Roman" w:hAnsi="Times New Roman" w:cs="Times New Roman"/>
          <w:sz w:val="24"/>
          <w:szCs w:val="24"/>
        </w:rPr>
        <w:t>Ne tik paminėtos, bet ir kitos mokyklos</w:t>
      </w:r>
      <w:r w:rsidR="00131837">
        <w:rPr>
          <w:rFonts w:ascii="Times New Roman" w:hAnsi="Times New Roman" w:cs="Times New Roman"/>
          <w:sz w:val="24"/>
          <w:szCs w:val="24"/>
        </w:rPr>
        <w:t xml:space="preserve"> turėtų išanalizuoti stačiakampes diagramas, </w:t>
      </w:r>
      <w:r w:rsidRPr="00983C34">
        <w:rPr>
          <w:rFonts w:ascii="Times New Roman" w:hAnsi="Times New Roman" w:cs="Times New Roman"/>
          <w:sz w:val="24"/>
          <w:szCs w:val="24"/>
        </w:rPr>
        <w:t>nustatyti, kuri dalis mokyklos mokinių pasiekė geresnių arba blogesnių rezultatų negu šalies vidurkis. Reikėtų</w:t>
      </w:r>
      <w:r w:rsidR="00131837">
        <w:rPr>
          <w:rFonts w:ascii="Times New Roman" w:hAnsi="Times New Roman" w:cs="Times New Roman"/>
          <w:sz w:val="24"/>
          <w:szCs w:val="24"/>
        </w:rPr>
        <w:t xml:space="preserve"> numatyti priemones situacijai pagerinti</w:t>
      </w:r>
      <w:r w:rsidRPr="00983C34">
        <w:rPr>
          <w:rFonts w:ascii="Times New Roman" w:hAnsi="Times New Roman" w:cs="Times New Roman"/>
          <w:sz w:val="24"/>
          <w:szCs w:val="24"/>
        </w:rPr>
        <w:t xml:space="preserve">, jeigu didžioji dalis mokyklos mokinių nepasiekė šalies vidurkio, arba </w:t>
      </w:r>
      <w:r w:rsidR="00131837">
        <w:rPr>
          <w:rFonts w:ascii="Times New Roman" w:hAnsi="Times New Roman" w:cs="Times New Roman"/>
          <w:sz w:val="24"/>
          <w:szCs w:val="24"/>
        </w:rPr>
        <w:t>matomi pernelyg dideli</w:t>
      </w:r>
      <w:r w:rsidRPr="00983C34">
        <w:rPr>
          <w:rFonts w:ascii="Times New Roman" w:hAnsi="Times New Roman" w:cs="Times New Roman"/>
          <w:sz w:val="24"/>
          <w:szCs w:val="24"/>
        </w:rPr>
        <w:t xml:space="preserve"> mokinių </w:t>
      </w:r>
      <w:r w:rsidR="00131837">
        <w:rPr>
          <w:rFonts w:ascii="Times New Roman" w:hAnsi="Times New Roman" w:cs="Times New Roman"/>
          <w:sz w:val="24"/>
          <w:szCs w:val="24"/>
        </w:rPr>
        <w:t>mokymosi pasiekimų skir</w:t>
      </w:r>
      <w:r w:rsidR="009B257C">
        <w:rPr>
          <w:rFonts w:ascii="Times New Roman" w:hAnsi="Times New Roman" w:cs="Times New Roman"/>
          <w:sz w:val="24"/>
          <w:szCs w:val="24"/>
        </w:rPr>
        <w:t>t</w:t>
      </w:r>
      <w:r w:rsidR="00131837">
        <w:rPr>
          <w:rFonts w:ascii="Times New Roman" w:hAnsi="Times New Roman" w:cs="Times New Roman"/>
          <w:sz w:val="24"/>
          <w:szCs w:val="24"/>
        </w:rPr>
        <w:t>umai</w:t>
      </w:r>
      <w:r w:rsidRPr="00983C34">
        <w:rPr>
          <w:rFonts w:ascii="Times New Roman" w:hAnsi="Times New Roman" w:cs="Times New Roman"/>
          <w:sz w:val="24"/>
          <w:szCs w:val="24"/>
        </w:rPr>
        <w:t>, t.</w:t>
      </w:r>
      <w:r w:rsidR="009B257C">
        <w:rPr>
          <w:rFonts w:ascii="Times New Roman" w:hAnsi="Times New Roman" w:cs="Times New Roman"/>
          <w:sz w:val="24"/>
          <w:szCs w:val="24"/>
        </w:rPr>
        <w:t xml:space="preserve"> </w:t>
      </w:r>
      <w:r w:rsidRPr="00983C34">
        <w:rPr>
          <w:rFonts w:ascii="Times New Roman" w:hAnsi="Times New Roman" w:cs="Times New Roman"/>
          <w:sz w:val="24"/>
          <w:szCs w:val="24"/>
        </w:rPr>
        <w:t>y. stačiakampės diagramos „dėžės“ ir „ūsai“ yra labai ilgi.</w:t>
      </w:r>
    </w:p>
    <w:p w:rsidR="00131837" w:rsidRPr="00111781" w:rsidRDefault="00131837" w:rsidP="00234D6C">
      <w:pPr>
        <w:pStyle w:val="Betarp"/>
        <w:ind w:firstLine="851"/>
        <w:jc w:val="both"/>
        <w:rPr>
          <w:rFonts w:ascii="Times New Roman" w:hAnsi="Times New Roman" w:cs="Times New Roman"/>
          <w:b/>
          <w:sz w:val="24"/>
          <w:szCs w:val="24"/>
        </w:rPr>
      </w:pPr>
      <w:r w:rsidRPr="00111781">
        <w:rPr>
          <w:rFonts w:ascii="Times New Roman" w:hAnsi="Times New Roman" w:cs="Times New Roman"/>
          <w:b/>
          <w:sz w:val="24"/>
          <w:szCs w:val="24"/>
        </w:rPr>
        <w:t xml:space="preserve">3. Mokyklų sukurta pridėtinė vertė. </w:t>
      </w:r>
    </w:p>
    <w:p w:rsidR="00A36429" w:rsidRDefault="00627C77" w:rsidP="00234D6C">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 xml:space="preserve">Mokyklų mokinių vidutinių rezultatų skirtumai (lyginant pagal mokyklos tipą arba urbanizacijos laipsnį) patys savaime neleidžia patikimai ir pagrįstai teigti apie tų mokyklų darbo kokybės skirtumus. Lietuvos nacionaliniai mokinių mokymosi pasiekimų tyrimai, kaip ir daugelyje kitų pasaulio </w:t>
      </w:r>
      <w:r w:rsidR="008551B8">
        <w:rPr>
          <w:rFonts w:ascii="Times New Roman" w:hAnsi="Times New Roman" w:cs="Times New Roman"/>
          <w:sz w:val="24"/>
          <w:szCs w:val="24"/>
        </w:rPr>
        <w:t xml:space="preserve">šalių, </w:t>
      </w:r>
      <w:r w:rsidRPr="008551B8">
        <w:rPr>
          <w:rFonts w:ascii="Times New Roman" w:hAnsi="Times New Roman" w:cs="Times New Roman"/>
          <w:sz w:val="24"/>
          <w:szCs w:val="24"/>
        </w:rPr>
        <w:t>rodo, jog didelę dalį mokymosi pasiekimų skirtumų lemia mokinių namų aplinkos skirtumai, taip vadinamas mokinių socialinis ekonomin</w:t>
      </w:r>
      <w:r w:rsidR="00CF31B9">
        <w:rPr>
          <w:rFonts w:ascii="Times New Roman" w:hAnsi="Times New Roman" w:cs="Times New Roman"/>
          <w:sz w:val="24"/>
          <w:szCs w:val="24"/>
        </w:rPr>
        <w:t>is statusas (tėvų išsilavinimas ir</w:t>
      </w:r>
      <w:r w:rsidRPr="008551B8">
        <w:rPr>
          <w:rFonts w:ascii="Times New Roman" w:hAnsi="Times New Roman" w:cs="Times New Roman"/>
          <w:sz w:val="24"/>
          <w:szCs w:val="24"/>
        </w:rPr>
        <w:t xml:space="preserve"> užimtumas, edukacinė aplinka namuose ir pan.). Nei švietimo sistema, nei mokykla negali daryti tiesioginės įtakos mokinių namų aplinkai, tačiau svarbus švietimo sistemos tikslas yra visiems mokiniams suteikti vienodas galimybes įgyti kokybišką išsilavinimą</w:t>
      </w:r>
      <w:r w:rsidR="00D82416">
        <w:rPr>
          <w:rFonts w:ascii="Times New Roman" w:hAnsi="Times New Roman" w:cs="Times New Roman"/>
          <w:sz w:val="24"/>
          <w:szCs w:val="24"/>
        </w:rPr>
        <w:t>,</w:t>
      </w:r>
      <w:r w:rsidRPr="008551B8">
        <w:rPr>
          <w:rFonts w:ascii="Times New Roman" w:hAnsi="Times New Roman" w:cs="Times New Roman"/>
          <w:sz w:val="24"/>
          <w:szCs w:val="24"/>
        </w:rPr>
        <w:t xml:space="preserve"> užtikrinant tinkamą ugdymo kokybę mokyklose. Vienas iš pasaulyje plačiai taikomų mokyklos darbo efektyvumo matų – mokyklų </w:t>
      </w:r>
      <w:r w:rsidR="00F4545D">
        <w:rPr>
          <w:rFonts w:ascii="Times New Roman" w:hAnsi="Times New Roman" w:cs="Times New Roman"/>
          <w:sz w:val="24"/>
          <w:szCs w:val="24"/>
        </w:rPr>
        <w:t>sukuriama pridėtinė vertė, t.</w:t>
      </w:r>
      <w:r w:rsidR="00B75B88">
        <w:rPr>
          <w:rFonts w:ascii="Times New Roman" w:hAnsi="Times New Roman" w:cs="Times New Roman"/>
          <w:sz w:val="24"/>
          <w:szCs w:val="24"/>
        </w:rPr>
        <w:t xml:space="preserve"> </w:t>
      </w:r>
      <w:r w:rsidR="00F4545D">
        <w:rPr>
          <w:rFonts w:ascii="Times New Roman" w:hAnsi="Times New Roman" w:cs="Times New Roman"/>
          <w:sz w:val="24"/>
          <w:szCs w:val="24"/>
        </w:rPr>
        <w:t>y.</w:t>
      </w:r>
      <w:r w:rsidRPr="008551B8">
        <w:rPr>
          <w:rFonts w:ascii="Times New Roman" w:hAnsi="Times New Roman" w:cs="Times New Roman"/>
          <w:sz w:val="24"/>
          <w:szCs w:val="24"/>
        </w:rPr>
        <w:t xml:space="preserve"> tiesioginis vidutinis mokyklos indėlis į kiekvieno tos mokyklos mokinio mokymosi pasiekimus, </w:t>
      </w:r>
      <w:r w:rsidR="00CF31B9">
        <w:rPr>
          <w:rFonts w:ascii="Times New Roman" w:hAnsi="Times New Roman" w:cs="Times New Roman"/>
          <w:sz w:val="24"/>
          <w:szCs w:val="24"/>
        </w:rPr>
        <w:t xml:space="preserve">kuris </w:t>
      </w:r>
      <w:r w:rsidRPr="008551B8">
        <w:rPr>
          <w:rFonts w:ascii="Times New Roman" w:hAnsi="Times New Roman" w:cs="Times New Roman"/>
          <w:sz w:val="24"/>
          <w:szCs w:val="24"/>
        </w:rPr>
        <w:t>apskaičiuojamas atsižvelgiant į skirtingas mokinių socialines ekonomines sąlygas namuose ir kai ku</w:t>
      </w:r>
      <w:r w:rsidR="00A36429">
        <w:rPr>
          <w:rFonts w:ascii="Times New Roman" w:hAnsi="Times New Roman" w:cs="Times New Roman"/>
          <w:sz w:val="24"/>
          <w:szCs w:val="24"/>
        </w:rPr>
        <w:t>rias asmenines mokinio savybes.</w:t>
      </w:r>
    </w:p>
    <w:p w:rsidR="006F60BC" w:rsidRDefault="006F60BC" w:rsidP="00F54001">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 xml:space="preserve">Atskiram mokiniui mokyklos sukurta pridėtinė vertė apskaičiuojama kaip skirtumas tarp to mokinio realių pasiekimų ir prognozuojamų pasiekimų. </w:t>
      </w:r>
      <w:r w:rsidR="00D82416">
        <w:rPr>
          <w:rFonts w:ascii="Times New Roman" w:hAnsi="Times New Roman" w:cs="Times New Roman"/>
          <w:sz w:val="24"/>
          <w:szCs w:val="24"/>
        </w:rPr>
        <w:t>Tuo tikslu</w:t>
      </w:r>
      <w:r w:rsidR="00A36429">
        <w:rPr>
          <w:rFonts w:ascii="Times New Roman" w:hAnsi="Times New Roman" w:cs="Times New Roman"/>
          <w:sz w:val="24"/>
          <w:szCs w:val="24"/>
        </w:rPr>
        <w:t xml:space="preserve"> </w:t>
      </w:r>
      <w:r w:rsidR="002D3CEA">
        <w:rPr>
          <w:rFonts w:ascii="Times New Roman" w:hAnsi="Times New Roman" w:cs="Times New Roman"/>
          <w:sz w:val="24"/>
          <w:szCs w:val="24"/>
        </w:rPr>
        <w:t>nustatoma</w:t>
      </w:r>
      <w:r w:rsidRPr="008551B8">
        <w:rPr>
          <w:rFonts w:ascii="Times New Roman" w:hAnsi="Times New Roman" w:cs="Times New Roman"/>
          <w:sz w:val="24"/>
          <w:szCs w:val="24"/>
        </w:rPr>
        <w:t>, kiek įvertinimo taškų vidutiniškai surenka kiti šalies mokyklų atitinkamos klasės mokiniai, pagal namų aplinką ir asmenines savybes panašūs į vertinamą mokinį. Pridėtinė vertė apskaičiuojama naudojantis mokinių užpildytų klausimynų duomenimis.</w:t>
      </w:r>
      <w:r w:rsidR="00F54001">
        <w:rPr>
          <w:rFonts w:ascii="Times New Roman" w:hAnsi="Times New Roman" w:cs="Times New Roman"/>
          <w:sz w:val="24"/>
          <w:szCs w:val="24"/>
        </w:rPr>
        <w:t xml:space="preserve"> </w:t>
      </w:r>
      <w:r w:rsidR="00CD4F31" w:rsidRPr="008551B8">
        <w:rPr>
          <w:rFonts w:ascii="Times New Roman" w:hAnsi="Times New Roman" w:cs="Times New Roman"/>
          <w:sz w:val="24"/>
          <w:szCs w:val="24"/>
        </w:rPr>
        <w:t>A</w:t>
      </w:r>
      <w:r w:rsidRPr="008551B8">
        <w:rPr>
          <w:rFonts w:ascii="Times New Roman" w:hAnsi="Times New Roman" w:cs="Times New Roman"/>
          <w:sz w:val="24"/>
          <w:szCs w:val="24"/>
        </w:rPr>
        <w:t>tskiros mokyklos gali nevienodai veiksmingai (neveiksmingai) dirbti su skirtingų galimybių ir ugdymosi poreikių turinčiais, gerai ir prastai besimokančiais, gabiais ir vidutiniais mokiniais, pvz., mokyklos, kurios mokinių mokymosi pasiekimai gana aukšti, sukuriama pridėtinė vertė gali būti labai maža arba net neigiama.</w:t>
      </w:r>
      <w:r w:rsidR="00F54001">
        <w:rPr>
          <w:rFonts w:ascii="Times New Roman" w:hAnsi="Times New Roman" w:cs="Times New Roman"/>
          <w:sz w:val="24"/>
          <w:szCs w:val="24"/>
        </w:rPr>
        <w:t xml:space="preserve"> </w:t>
      </w:r>
      <w:r w:rsidRPr="008551B8">
        <w:rPr>
          <w:rFonts w:ascii="Times New Roman" w:hAnsi="Times New Roman" w:cs="Times New Roman"/>
          <w:sz w:val="24"/>
          <w:szCs w:val="24"/>
        </w:rPr>
        <w:t>Pridėtinė vertė svarbi norint kokybiškai išnagrinėti ir interpretuoti su mokinių pasiekimais susijusius veiksnius, numatyti perspektyvius mokinių pasiekimų gerinimo būdus, ji padeda suprasti ir įvertinti mokinių mokymosi kontekstą.</w:t>
      </w:r>
    </w:p>
    <w:p w:rsidR="00B75B88" w:rsidRDefault="008551B8" w:rsidP="00B75B88">
      <w:pPr>
        <w:pStyle w:val="Betarp"/>
        <w:ind w:firstLine="851"/>
        <w:jc w:val="both"/>
        <w:rPr>
          <w:rFonts w:ascii="Times New Roman" w:hAnsi="Times New Roman" w:cs="Times New Roman"/>
          <w:sz w:val="24"/>
          <w:szCs w:val="24"/>
        </w:rPr>
      </w:pPr>
      <w:r>
        <w:rPr>
          <w:rFonts w:ascii="Times New Roman" w:hAnsi="Times New Roman" w:cs="Times New Roman"/>
          <w:sz w:val="24"/>
          <w:szCs w:val="24"/>
        </w:rPr>
        <w:t>Kadangi Klaipėdos miesto savivaldybės gyventojų socialinė ir ekonominė situacija yra pakankamai gera, tai ir bendras miesto pridėtin</w:t>
      </w:r>
      <w:r w:rsidR="00975136">
        <w:rPr>
          <w:rFonts w:ascii="Times New Roman" w:hAnsi="Times New Roman" w:cs="Times New Roman"/>
          <w:sz w:val="24"/>
          <w:szCs w:val="24"/>
        </w:rPr>
        <w:t xml:space="preserve">ės vertės vidurkis neturėtų būti labai aukštas. </w:t>
      </w:r>
    </w:p>
    <w:p w:rsidR="00F54001" w:rsidRDefault="00F54001" w:rsidP="00B75B88">
      <w:pPr>
        <w:pStyle w:val="Betarp"/>
        <w:ind w:firstLine="851"/>
        <w:jc w:val="both"/>
        <w:rPr>
          <w:rFonts w:ascii="Times New Roman" w:hAnsi="Times New Roman" w:cs="Times New Roman"/>
          <w:sz w:val="24"/>
          <w:szCs w:val="24"/>
        </w:rPr>
      </w:pPr>
    </w:p>
    <w:p w:rsidR="00627C77" w:rsidRPr="00957027" w:rsidRDefault="00627C77" w:rsidP="005842A8">
      <w:pPr>
        <w:spacing w:after="0" w:line="240" w:lineRule="auto"/>
        <w:jc w:val="center"/>
        <w:rPr>
          <w:rFonts w:ascii="Times New Roman" w:eastAsia="Times New Roman" w:hAnsi="Times New Roman" w:cs="Times New Roman"/>
          <w:bCs/>
          <w:color w:val="000000"/>
          <w:sz w:val="24"/>
          <w:szCs w:val="24"/>
        </w:rPr>
      </w:pPr>
      <w:r w:rsidRPr="00957027">
        <w:rPr>
          <w:rFonts w:ascii="Times New Roman" w:hAnsi="Times New Roman" w:cs="Times New Roman"/>
          <w:sz w:val="24"/>
          <w:szCs w:val="24"/>
        </w:rPr>
        <w:t>4 klasė</w:t>
      </w:r>
    </w:p>
    <w:p w:rsidR="00F54001" w:rsidRPr="00F54001" w:rsidRDefault="00627C77" w:rsidP="00F54001">
      <w:pPr>
        <w:pStyle w:val="Betarp"/>
        <w:ind w:firstLine="851"/>
        <w:rPr>
          <w:b/>
        </w:rPr>
      </w:pPr>
      <w:r>
        <w:rPr>
          <w:noProof/>
        </w:rPr>
        <w:drawing>
          <wp:inline distT="0" distB="0" distL="0" distR="0" wp14:anchorId="769B0D4C" wp14:editId="355A0FA0">
            <wp:extent cx="5565600" cy="2743200"/>
            <wp:effectExtent l="0" t="0" r="0" b="0"/>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7C77" w:rsidRPr="00957027" w:rsidRDefault="00EB39BF" w:rsidP="005842A8">
      <w:pPr>
        <w:pStyle w:val="Betarp"/>
        <w:jc w:val="center"/>
        <w:rPr>
          <w:rFonts w:ascii="Times New Roman" w:hAnsi="Times New Roman" w:cs="Times New Roman"/>
          <w:sz w:val="24"/>
          <w:szCs w:val="24"/>
        </w:rPr>
      </w:pPr>
      <w:r w:rsidRPr="00957027">
        <w:rPr>
          <w:rFonts w:ascii="Times New Roman" w:hAnsi="Times New Roman" w:cs="Times New Roman"/>
          <w:sz w:val="24"/>
          <w:szCs w:val="24"/>
        </w:rPr>
        <w:t>8 klas</w:t>
      </w:r>
      <w:r w:rsidR="00627C77" w:rsidRPr="00957027">
        <w:rPr>
          <w:rFonts w:ascii="Times New Roman" w:hAnsi="Times New Roman" w:cs="Times New Roman"/>
          <w:sz w:val="24"/>
          <w:szCs w:val="24"/>
        </w:rPr>
        <w:t>ė</w:t>
      </w:r>
    </w:p>
    <w:p w:rsidR="00EB39BF" w:rsidRDefault="00EB39BF" w:rsidP="00F54001">
      <w:pPr>
        <w:pStyle w:val="Betarp"/>
        <w:tabs>
          <w:tab w:val="left" w:pos="8931"/>
        </w:tabs>
        <w:ind w:right="140" w:firstLine="851"/>
        <w:rPr>
          <w:b/>
        </w:rPr>
      </w:pPr>
      <w:r>
        <w:rPr>
          <w:noProof/>
        </w:rPr>
        <w:drawing>
          <wp:inline distT="0" distB="0" distL="0" distR="0">
            <wp:extent cx="5587200" cy="2836800"/>
            <wp:effectExtent l="0" t="0" r="0" b="1905"/>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D3CEA" w:rsidRDefault="00131837" w:rsidP="0046536E">
      <w:pPr>
        <w:spacing w:after="0" w:line="240" w:lineRule="auto"/>
        <w:ind w:firstLine="851"/>
        <w:jc w:val="center"/>
        <w:rPr>
          <w:rFonts w:ascii="Times New Roman" w:eastAsia="Times New Roman" w:hAnsi="Times New Roman" w:cs="Times New Roman"/>
          <w:bCs/>
          <w:color w:val="000000"/>
          <w:sz w:val="24"/>
          <w:szCs w:val="24"/>
        </w:rPr>
      </w:pPr>
      <w:r>
        <w:rPr>
          <w:rFonts w:ascii="Times New Roman" w:hAnsi="Times New Roman" w:cs="Times New Roman"/>
          <w:sz w:val="24"/>
          <w:szCs w:val="24"/>
        </w:rPr>
        <w:t>17</w:t>
      </w:r>
      <w:r w:rsidR="002D3CEA" w:rsidRPr="004900A5">
        <w:rPr>
          <w:rFonts w:ascii="Times New Roman" w:hAnsi="Times New Roman" w:cs="Times New Roman"/>
          <w:sz w:val="24"/>
          <w:szCs w:val="24"/>
        </w:rPr>
        <w:t xml:space="preserve"> </w:t>
      </w:r>
      <w:r w:rsidR="002D3CEA">
        <w:rPr>
          <w:rFonts w:ascii="Times New Roman" w:hAnsi="Times New Roman" w:cs="Times New Roman"/>
          <w:sz w:val="24"/>
          <w:szCs w:val="24"/>
        </w:rPr>
        <w:t>pav</w:t>
      </w:r>
      <w:r w:rsidR="002D3CEA" w:rsidRPr="004900A5">
        <w:rPr>
          <w:rFonts w:ascii="Times New Roman" w:hAnsi="Times New Roman" w:cs="Times New Roman"/>
          <w:sz w:val="24"/>
          <w:szCs w:val="24"/>
        </w:rPr>
        <w:t>. Savivaldybių mokyklų sukuriamos pridėtinės vertės vidurkiai</w:t>
      </w:r>
      <w:r w:rsidR="00FA7173">
        <w:rPr>
          <w:rFonts w:ascii="Times New Roman" w:hAnsi="Times New Roman" w:cs="Times New Roman"/>
          <w:sz w:val="24"/>
          <w:szCs w:val="24"/>
        </w:rPr>
        <w:t xml:space="preserve"> 2014 m.</w:t>
      </w:r>
      <w:r w:rsidR="002D3CEA" w:rsidRPr="004900A5">
        <w:rPr>
          <w:rFonts w:ascii="Times New Roman" w:hAnsi="Times New Roman" w:cs="Times New Roman"/>
          <w:sz w:val="24"/>
          <w:szCs w:val="24"/>
        </w:rPr>
        <w:t xml:space="preserve"> (</w:t>
      </w:r>
      <w:r w:rsidR="002D3CEA" w:rsidRPr="004900A5">
        <w:rPr>
          <w:rFonts w:ascii="Times New Roman" w:eastAsia="Times New Roman" w:hAnsi="Times New Roman" w:cs="Times New Roman"/>
          <w:bCs/>
          <w:color w:val="000000"/>
          <w:sz w:val="24"/>
          <w:szCs w:val="24"/>
        </w:rPr>
        <w:t>Klaipėdos m</w:t>
      </w:r>
      <w:r w:rsidR="0046536E">
        <w:rPr>
          <w:rFonts w:ascii="Times New Roman" w:eastAsia="Times New Roman" w:hAnsi="Times New Roman" w:cs="Times New Roman"/>
          <w:bCs/>
          <w:color w:val="000000"/>
          <w:sz w:val="24"/>
          <w:szCs w:val="24"/>
        </w:rPr>
        <w:t>iesto</w:t>
      </w:r>
      <w:r w:rsidR="002D3CEA" w:rsidRPr="004900A5">
        <w:rPr>
          <w:rFonts w:ascii="Times New Roman" w:eastAsia="Times New Roman" w:hAnsi="Times New Roman" w:cs="Times New Roman"/>
          <w:bCs/>
          <w:color w:val="000000"/>
          <w:sz w:val="24"/>
          <w:szCs w:val="24"/>
        </w:rPr>
        <w:t xml:space="preserve"> savivaldybės kodas 8)</w:t>
      </w:r>
    </w:p>
    <w:p w:rsidR="00F54001" w:rsidRDefault="00F54001" w:rsidP="0046536E">
      <w:pPr>
        <w:spacing w:after="0" w:line="240" w:lineRule="auto"/>
        <w:ind w:firstLine="851"/>
        <w:jc w:val="center"/>
        <w:rPr>
          <w:rFonts w:ascii="Times New Roman" w:eastAsia="Times New Roman" w:hAnsi="Times New Roman" w:cs="Times New Roman"/>
          <w:bCs/>
          <w:color w:val="000000"/>
          <w:sz w:val="24"/>
          <w:szCs w:val="24"/>
        </w:rPr>
      </w:pPr>
    </w:p>
    <w:p w:rsidR="00F54001" w:rsidRDefault="00F54001" w:rsidP="00F54001">
      <w:pPr>
        <w:pStyle w:val="Betarp"/>
        <w:ind w:firstLine="851"/>
        <w:jc w:val="both"/>
        <w:rPr>
          <w:rFonts w:ascii="Times New Roman" w:hAnsi="Times New Roman" w:cs="Times New Roman"/>
          <w:sz w:val="24"/>
          <w:szCs w:val="24"/>
        </w:rPr>
      </w:pPr>
      <w:r w:rsidRPr="0046536E">
        <w:rPr>
          <w:rFonts w:ascii="Times New Roman" w:hAnsi="Times New Roman" w:cs="Times New Roman"/>
          <w:sz w:val="24"/>
          <w:szCs w:val="24"/>
        </w:rPr>
        <w:t>Diagramose horizontalia punktyrine linija pažymėtas visų dalyvavusių ST savivaldybių mokyklų sukuriamos pridėtinės vertės vidurkis. Šalies mokyklų sukuriamą vidutinę pridėtinę vertę atitinka nulinė padala.</w:t>
      </w:r>
      <w:r>
        <w:rPr>
          <w:rFonts w:ascii="Times New Roman" w:hAnsi="Times New Roman" w:cs="Times New Roman"/>
          <w:sz w:val="24"/>
          <w:szCs w:val="24"/>
        </w:rPr>
        <w:t xml:space="preserve"> Pagal 2014 m. mokinių atsakytą klausimyną miesto mokyklų 4 klasėse (11,2) pridėtinės vertės vidurkis buvo žymiai mažesnis nei 8 klasėse (50,6) (17 pav.). Darytina išvada, kad pradinėse klasėse miesto mokyklų įtaka mokinių pasiekimų rezultatams yra daug silpnesnė nei 5–8 klasėse.</w:t>
      </w:r>
    </w:p>
    <w:p w:rsidR="00B727F9" w:rsidRDefault="00B727F9" w:rsidP="00F54001">
      <w:pPr>
        <w:pStyle w:val="Betarp"/>
        <w:ind w:firstLine="851"/>
        <w:jc w:val="both"/>
        <w:rPr>
          <w:rFonts w:ascii="Times New Roman" w:hAnsi="Times New Roman" w:cs="Times New Roman"/>
          <w:sz w:val="24"/>
          <w:szCs w:val="24"/>
        </w:rPr>
      </w:pPr>
      <w:r w:rsidRPr="0046536E">
        <w:rPr>
          <w:rFonts w:ascii="Times New Roman" w:hAnsi="Times New Roman" w:cs="Times New Roman"/>
          <w:sz w:val="24"/>
          <w:szCs w:val="24"/>
        </w:rPr>
        <w:t>Pagal 2015 m. mokinių klausimyno rezultatus, Klaipėdos miesto mokyklų ir 4-ose, ir 8-ose klasėse mokyklų pridėtinės veiklos rodikliai yra ger</w:t>
      </w:r>
      <w:r w:rsidR="00741626">
        <w:rPr>
          <w:rFonts w:ascii="Times New Roman" w:hAnsi="Times New Roman" w:cs="Times New Roman"/>
          <w:sz w:val="24"/>
          <w:szCs w:val="24"/>
        </w:rPr>
        <w:t>okai didesni</w:t>
      </w:r>
      <w:r w:rsidRPr="0046536E">
        <w:rPr>
          <w:rFonts w:ascii="Times New Roman" w:hAnsi="Times New Roman" w:cs="Times New Roman"/>
          <w:sz w:val="24"/>
          <w:szCs w:val="24"/>
        </w:rPr>
        <w:t xml:space="preserve"> nei 2014 m.</w:t>
      </w:r>
    </w:p>
    <w:p w:rsidR="00B727F9" w:rsidRDefault="00B727F9" w:rsidP="00F54001">
      <w:pPr>
        <w:spacing w:after="0" w:line="240" w:lineRule="auto"/>
        <w:rPr>
          <w:rFonts w:ascii="Times New Roman" w:hAnsi="Times New Roman" w:cs="Times New Roman"/>
          <w:sz w:val="24"/>
          <w:szCs w:val="24"/>
        </w:rPr>
      </w:pPr>
    </w:p>
    <w:p w:rsidR="00FA7173" w:rsidRPr="00957027" w:rsidRDefault="00FA7173" w:rsidP="00FA7173">
      <w:pPr>
        <w:spacing w:after="0" w:line="240" w:lineRule="auto"/>
        <w:jc w:val="center"/>
        <w:rPr>
          <w:rFonts w:ascii="Times New Roman" w:eastAsia="Times New Roman" w:hAnsi="Times New Roman" w:cs="Times New Roman"/>
          <w:bCs/>
          <w:color w:val="000000"/>
          <w:sz w:val="24"/>
          <w:szCs w:val="24"/>
        </w:rPr>
      </w:pPr>
      <w:r w:rsidRPr="00957027">
        <w:rPr>
          <w:rFonts w:ascii="Times New Roman" w:hAnsi="Times New Roman" w:cs="Times New Roman"/>
          <w:sz w:val="24"/>
          <w:szCs w:val="24"/>
        </w:rPr>
        <w:t>4 klasė</w:t>
      </w:r>
    </w:p>
    <w:p w:rsidR="00FA7173" w:rsidRDefault="00D74FD5" w:rsidP="00B727F9">
      <w:pPr>
        <w:pStyle w:val="Betarp"/>
        <w:jc w:val="both"/>
        <w:rPr>
          <w:rFonts w:ascii="Times New Roman" w:hAnsi="Times New Roman" w:cs="Times New Roman"/>
          <w:sz w:val="24"/>
          <w:szCs w:val="24"/>
        </w:rPr>
      </w:pPr>
      <w:r>
        <w:rPr>
          <w:noProof/>
        </w:rPr>
        <w:drawing>
          <wp:inline distT="0" distB="0" distL="0" distR="0" wp14:anchorId="32C04DF4" wp14:editId="167B643B">
            <wp:extent cx="6206400" cy="368640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4001" w:rsidRDefault="00F54001" w:rsidP="00B727F9">
      <w:pPr>
        <w:spacing w:after="0" w:line="240" w:lineRule="auto"/>
        <w:jc w:val="center"/>
        <w:rPr>
          <w:rFonts w:ascii="Times New Roman" w:hAnsi="Times New Roman" w:cs="Times New Roman"/>
          <w:sz w:val="24"/>
          <w:szCs w:val="24"/>
        </w:rPr>
      </w:pPr>
    </w:p>
    <w:p w:rsidR="00FA7173" w:rsidRDefault="00FA7173" w:rsidP="00B72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957027">
        <w:rPr>
          <w:rFonts w:ascii="Times New Roman" w:hAnsi="Times New Roman" w:cs="Times New Roman"/>
          <w:sz w:val="24"/>
          <w:szCs w:val="24"/>
        </w:rPr>
        <w:t xml:space="preserve"> klasė</w:t>
      </w:r>
    </w:p>
    <w:p w:rsidR="00FA7173" w:rsidRDefault="00FA7173" w:rsidP="00D74FD5">
      <w:pPr>
        <w:pStyle w:val="Betarp"/>
        <w:jc w:val="both"/>
        <w:rPr>
          <w:rFonts w:ascii="Times New Roman" w:hAnsi="Times New Roman" w:cs="Times New Roman"/>
          <w:sz w:val="24"/>
          <w:szCs w:val="24"/>
        </w:rPr>
      </w:pPr>
      <w:r>
        <w:rPr>
          <w:noProof/>
        </w:rPr>
        <w:drawing>
          <wp:inline distT="0" distB="0" distL="0" distR="0" wp14:anchorId="5C89192B" wp14:editId="1297766B">
            <wp:extent cx="6141600" cy="3038400"/>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7173" w:rsidRDefault="00B727F9" w:rsidP="0046536E">
      <w:pPr>
        <w:spacing w:after="0" w:line="240" w:lineRule="auto"/>
        <w:ind w:firstLine="851"/>
        <w:jc w:val="center"/>
        <w:rPr>
          <w:rFonts w:ascii="Times New Roman" w:eastAsia="Times New Roman" w:hAnsi="Times New Roman" w:cs="Times New Roman"/>
          <w:bCs/>
          <w:color w:val="000000"/>
          <w:sz w:val="24"/>
          <w:szCs w:val="24"/>
        </w:rPr>
      </w:pPr>
      <w:r>
        <w:rPr>
          <w:rFonts w:ascii="Times New Roman" w:hAnsi="Times New Roman" w:cs="Times New Roman"/>
          <w:sz w:val="24"/>
          <w:szCs w:val="24"/>
        </w:rPr>
        <w:t>18</w:t>
      </w:r>
      <w:r w:rsidR="00FA7173" w:rsidRPr="004900A5">
        <w:rPr>
          <w:rFonts w:ascii="Times New Roman" w:hAnsi="Times New Roman" w:cs="Times New Roman"/>
          <w:sz w:val="24"/>
          <w:szCs w:val="24"/>
        </w:rPr>
        <w:t xml:space="preserve"> </w:t>
      </w:r>
      <w:r w:rsidR="00FA7173">
        <w:rPr>
          <w:rFonts w:ascii="Times New Roman" w:hAnsi="Times New Roman" w:cs="Times New Roman"/>
          <w:sz w:val="24"/>
          <w:szCs w:val="24"/>
        </w:rPr>
        <w:t>pav</w:t>
      </w:r>
      <w:r w:rsidR="00FA7173" w:rsidRPr="004900A5">
        <w:rPr>
          <w:rFonts w:ascii="Times New Roman" w:hAnsi="Times New Roman" w:cs="Times New Roman"/>
          <w:sz w:val="24"/>
          <w:szCs w:val="24"/>
        </w:rPr>
        <w:t>. Savivaldybių mokyklų sukuriamos pridėtinės vertės vidurkiai</w:t>
      </w:r>
      <w:r w:rsidR="00FA7173">
        <w:rPr>
          <w:rFonts w:ascii="Times New Roman" w:hAnsi="Times New Roman" w:cs="Times New Roman"/>
          <w:sz w:val="24"/>
          <w:szCs w:val="24"/>
        </w:rPr>
        <w:t xml:space="preserve"> 2015 m.</w:t>
      </w:r>
      <w:r w:rsidR="00FA7173" w:rsidRPr="004900A5">
        <w:rPr>
          <w:rFonts w:ascii="Times New Roman" w:hAnsi="Times New Roman" w:cs="Times New Roman"/>
          <w:sz w:val="24"/>
          <w:szCs w:val="24"/>
        </w:rPr>
        <w:t xml:space="preserve"> (</w:t>
      </w:r>
      <w:r w:rsidR="00FA7173" w:rsidRPr="004900A5">
        <w:rPr>
          <w:rFonts w:ascii="Times New Roman" w:eastAsia="Times New Roman" w:hAnsi="Times New Roman" w:cs="Times New Roman"/>
          <w:bCs/>
          <w:color w:val="000000"/>
          <w:sz w:val="24"/>
          <w:szCs w:val="24"/>
        </w:rPr>
        <w:t>K</w:t>
      </w:r>
      <w:r w:rsidR="00FA7173">
        <w:rPr>
          <w:rFonts w:ascii="Times New Roman" w:eastAsia="Times New Roman" w:hAnsi="Times New Roman" w:cs="Times New Roman"/>
          <w:bCs/>
          <w:color w:val="000000"/>
          <w:sz w:val="24"/>
          <w:szCs w:val="24"/>
        </w:rPr>
        <w:t>laipėdos m</w:t>
      </w:r>
      <w:r w:rsidR="0046536E">
        <w:rPr>
          <w:rFonts w:ascii="Times New Roman" w:eastAsia="Times New Roman" w:hAnsi="Times New Roman" w:cs="Times New Roman"/>
          <w:bCs/>
          <w:color w:val="000000"/>
          <w:sz w:val="24"/>
          <w:szCs w:val="24"/>
        </w:rPr>
        <w:t>iesto</w:t>
      </w:r>
      <w:r w:rsidR="00FA7173">
        <w:rPr>
          <w:rFonts w:ascii="Times New Roman" w:eastAsia="Times New Roman" w:hAnsi="Times New Roman" w:cs="Times New Roman"/>
          <w:bCs/>
          <w:color w:val="000000"/>
          <w:sz w:val="24"/>
          <w:szCs w:val="24"/>
        </w:rPr>
        <w:t xml:space="preserve"> savivaldybės kodas 12</w:t>
      </w:r>
      <w:r w:rsidR="00FA7173" w:rsidRPr="004900A5">
        <w:rPr>
          <w:rFonts w:ascii="Times New Roman" w:eastAsia="Times New Roman" w:hAnsi="Times New Roman" w:cs="Times New Roman"/>
          <w:bCs/>
          <w:color w:val="000000"/>
          <w:sz w:val="24"/>
          <w:szCs w:val="24"/>
        </w:rPr>
        <w:t>)</w:t>
      </w:r>
    </w:p>
    <w:p w:rsidR="0046536E" w:rsidRPr="004900A5" w:rsidRDefault="0046536E" w:rsidP="00FA7173">
      <w:pPr>
        <w:spacing w:after="0" w:line="240" w:lineRule="auto"/>
        <w:ind w:firstLine="851"/>
        <w:jc w:val="both"/>
        <w:rPr>
          <w:rFonts w:ascii="Times New Roman" w:eastAsia="Times New Roman" w:hAnsi="Times New Roman" w:cs="Times New Roman"/>
          <w:bCs/>
          <w:color w:val="000000"/>
          <w:sz w:val="24"/>
          <w:szCs w:val="24"/>
        </w:rPr>
      </w:pPr>
    </w:p>
    <w:p w:rsidR="009D005D" w:rsidRDefault="008C6498" w:rsidP="00385520">
      <w:pPr>
        <w:pStyle w:val="Betarp"/>
        <w:ind w:firstLine="851"/>
        <w:jc w:val="both"/>
        <w:rPr>
          <w:rFonts w:ascii="Times New Roman" w:hAnsi="Times New Roman" w:cs="Times New Roman"/>
          <w:sz w:val="24"/>
          <w:szCs w:val="24"/>
        </w:rPr>
      </w:pPr>
      <w:r w:rsidRPr="00111781">
        <w:rPr>
          <w:rFonts w:ascii="Times New Roman" w:hAnsi="Times New Roman" w:cs="Times New Roman"/>
          <w:b/>
          <w:sz w:val="24"/>
          <w:szCs w:val="24"/>
        </w:rPr>
        <w:t>4.</w:t>
      </w:r>
      <w:r w:rsidR="00632217" w:rsidRPr="00111781">
        <w:rPr>
          <w:rFonts w:ascii="Times New Roman" w:hAnsi="Times New Roman" w:cs="Times New Roman"/>
          <w:b/>
          <w:sz w:val="24"/>
          <w:szCs w:val="24"/>
        </w:rPr>
        <w:t xml:space="preserve"> Išvados</w:t>
      </w:r>
      <w:r w:rsidRPr="0046536E">
        <w:rPr>
          <w:rFonts w:ascii="Times New Roman" w:hAnsi="Times New Roman" w:cs="Times New Roman"/>
          <w:sz w:val="24"/>
          <w:szCs w:val="24"/>
        </w:rPr>
        <w:t>.</w:t>
      </w:r>
    </w:p>
    <w:p w:rsidR="0046536E" w:rsidRDefault="008418DC" w:rsidP="0046536E">
      <w:pPr>
        <w:pStyle w:val="Betarp"/>
        <w:ind w:firstLine="851"/>
        <w:rPr>
          <w:rFonts w:ascii="Times New Roman" w:hAnsi="Times New Roman" w:cs="Times New Roman"/>
          <w:sz w:val="24"/>
          <w:szCs w:val="24"/>
        </w:rPr>
      </w:pPr>
      <w:r>
        <w:rPr>
          <w:rFonts w:ascii="Times New Roman" w:hAnsi="Times New Roman" w:cs="Times New Roman"/>
          <w:sz w:val="24"/>
          <w:szCs w:val="24"/>
        </w:rPr>
        <w:t>Išanalizavus 2014 ir 2015 m. ST 4 ir 8 klasių pasiekimus, nustatyta, kad:</w:t>
      </w:r>
      <w:r w:rsidR="0046536E">
        <w:rPr>
          <w:rFonts w:ascii="Times New Roman" w:hAnsi="Times New Roman" w:cs="Times New Roman"/>
          <w:sz w:val="24"/>
          <w:szCs w:val="24"/>
        </w:rPr>
        <w:t xml:space="preserve"> </w:t>
      </w:r>
    </w:p>
    <w:p w:rsidR="0046536E" w:rsidRDefault="0046536E" w:rsidP="0046536E">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8418DC">
        <w:rPr>
          <w:rFonts w:ascii="Times New Roman" w:hAnsi="Times New Roman" w:cs="Times New Roman"/>
          <w:sz w:val="24"/>
          <w:szCs w:val="24"/>
        </w:rPr>
        <w:t>Palyginus su šalies ir ST dalyvavusių savivaldybių rodikliais, Klaipėdos savivaldybės mokyklų apibendrinti rodikliai daugeliu atvejų aukštesni už šalies ir dalyvavusių savivaldybių rodi</w:t>
      </w:r>
      <w:r w:rsidR="00385520">
        <w:rPr>
          <w:rFonts w:ascii="Times New Roman" w:hAnsi="Times New Roman" w:cs="Times New Roman"/>
          <w:sz w:val="24"/>
          <w:szCs w:val="24"/>
        </w:rPr>
        <w:t xml:space="preserve">klius. Ir </w:t>
      </w:r>
      <w:r w:rsidR="008418DC">
        <w:rPr>
          <w:rFonts w:ascii="Times New Roman" w:hAnsi="Times New Roman" w:cs="Times New Roman"/>
          <w:sz w:val="24"/>
          <w:szCs w:val="24"/>
        </w:rPr>
        <w:t>4, ir 8 klasių pakankamai stabilūs ir geri matematikos, 4 klasių – pasaulio pažinimo (2015 m.), 8 klasių – istorijos (2014 m.), socialinių mokslų ir gamtos mokslų (2015 m.) rodikliai. Lyginant pastarųjų metų</w:t>
      </w:r>
      <w:r w:rsidR="00385520">
        <w:rPr>
          <w:rFonts w:ascii="Times New Roman" w:hAnsi="Times New Roman" w:cs="Times New Roman"/>
          <w:sz w:val="24"/>
          <w:szCs w:val="24"/>
        </w:rPr>
        <w:t xml:space="preserve"> savivaldybės lygmens rodiklius</w:t>
      </w:r>
      <w:r w:rsidR="008418DC">
        <w:rPr>
          <w:rFonts w:ascii="Times New Roman" w:hAnsi="Times New Roman" w:cs="Times New Roman"/>
          <w:sz w:val="24"/>
          <w:szCs w:val="24"/>
        </w:rPr>
        <w:t xml:space="preserve"> su praėjusiais metais, pastebimi ir 4, ir 8 klasių mokinių ryškūs skirtumai tarp skaitymo ir rašymo pasiekimų (rašymo rezultatai blogesni), nors testus atliko tie patys mokiniai.</w:t>
      </w:r>
    </w:p>
    <w:p w:rsidR="0046536E" w:rsidRDefault="00741626" w:rsidP="0046536E">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8418DC" w:rsidRPr="00BB41EB">
        <w:rPr>
          <w:rFonts w:ascii="Times New Roman" w:hAnsi="Times New Roman" w:cs="Times New Roman"/>
          <w:sz w:val="24"/>
          <w:szCs w:val="24"/>
        </w:rPr>
        <w:t xml:space="preserve"> Pagal surinktų taš</w:t>
      </w:r>
      <w:r>
        <w:rPr>
          <w:rFonts w:ascii="Times New Roman" w:hAnsi="Times New Roman" w:cs="Times New Roman"/>
          <w:sz w:val="24"/>
          <w:szCs w:val="24"/>
        </w:rPr>
        <w:t>kų vidurkio procentinę išraišką</w:t>
      </w:r>
      <w:r w:rsidR="008418DC" w:rsidRPr="00BB41EB">
        <w:rPr>
          <w:rFonts w:ascii="Times New Roman" w:hAnsi="Times New Roman" w:cs="Times New Roman"/>
          <w:sz w:val="24"/>
          <w:szCs w:val="24"/>
        </w:rPr>
        <w:t xml:space="preserve"> ir 2014, ir 2015 m. 4 klasės mokinių didžiausias surinktų taškų vidurkis buvo iš matematikos, mažiausias 2014 m. – iš skaitymo</w:t>
      </w:r>
      <w:r>
        <w:rPr>
          <w:rFonts w:ascii="Times New Roman" w:hAnsi="Times New Roman" w:cs="Times New Roman"/>
          <w:sz w:val="24"/>
          <w:szCs w:val="24"/>
        </w:rPr>
        <w:t xml:space="preserve"> </w:t>
      </w:r>
      <w:r w:rsidRPr="00BB41EB">
        <w:rPr>
          <w:rFonts w:ascii="Times New Roman" w:hAnsi="Times New Roman" w:cs="Times New Roman"/>
          <w:sz w:val="24"/>
          <w:szCs w:val="24"/>
        </w:rPr>
        <w:t>(skaitymo</w:t>
      </w:r>
      <w:r>
        <w:rPr>
          <w:rFonts w:ascii="Times New Roman" w:hAnsi="Times New Roman" w:cs="Times New Roman"/>
          <w:sz w:val="24"/>
          <w:szCs w:val="24"/>
        </w:rPr>
        <w:t xml:space="preserve"> </w:t>
      </w:r>
      <w:r w:rsidRPr="00BB41EB">
        <w:rPr>
          <w:rFonts w:ascii="Times New Roman" w:hAnsi="Times New Roman" w:cs="Times New Roman"/>
          <w:sz w:val="24"/>
          <w:szCs w:val="24"/>
        </w:rPr>
        <w:t>surinktų taškų vidurkis –</w:t>
      </w:r>
      <w:r>
        <w:rPr>
          <w:rFonts w:ascii="Times New Roman" w:hAnsi="Times New Roman" w:cs="Times New Roman"/>
          <w:sz w:val="24"/>
          <w:szCs w:val="24"/>
        </w:rPr>
        <w:t xml:space="preserve">54,4 </w:t>
      </w:r>
      <w:r w:rsidRPr="00BB41EB">
        <w:rPr>
          <w:rFonts w:ascii="Times New Roman" w:hAnsi="Times New Roman" w:cs="Times New Roman"/>
          <w:sz w:val="24"/>
          <w:szCs w:val="24"/>
        </w:rPr>
        <w:t>proc.).</w:t>
      </w:r>
      <w:r w:rsidR="008418DC" w:rsidRPr="00BB41EB">
        <w:rPr>
          <w:rFonts w:ascii="Times New Roman" w:hAnsi="Times New Roman" w:cs="Times New Roman"/>
          <w:sz w:val="24"/>
          <w:szCs w:val="24"/>
        </w:rPr>
        <w:t>, 2015 m. – iš rašymo</w:t>
      </w:r>
      <w:r>
        <w:rPr>
          <w:rFonts w:ascii="Times New Roman" w:hAnsi="Times New Roman" w:cs="Times New Roman"/>
          <w:sz w:val="24"/>
          <w:szCs w:val="24"/>
        </w:rPr>
        <w:t xml:space="preserve"> </w:t>
      </w:r>
      <w:r w:rsidRPr="00BB41EB">
        <w:rPr>
          <w:rFonts w:ascii="Times New Roman" w:hAnsi="Times New Roman" w:cs="Times New Roman"/>
          <w:sz w:val="24"/>
          <w:szCs w:val="24"/>
        </w:rPr>
        <w:t>(rašymo surinktų taškų vidurkis –</w:t>
      </w:r>
      <w:r>
        <w:rPr>
          <w:rFonts w:ascii="Times New Roman" w:hAnsi="Times New Roman" w:cs="Times New Roman"/>
          <w:sz w:val="24"/>
          <w:szCs w:val="24"/>
        </w:rPr>
        <w:t xml:space="preserve">59,2 </w:t>
      </w:r>
      <w:r w:rsidRPr="00BB41EB">
        <w:rPr>
          <w:rFonts w:ascii="Times New Roman" w:hAnsi="Times New Roman" w:cs="Times New Roman"/>
          <w:sz w:val="24"/>
          <w:szCs w:val="24"/>
        </w:rPr>
        <w:t>proc.).</w:t>
      </w:r>
      <w:r w:rsidR="008418DC" w:rsidRPr="00BB41EB">
        <w:rPr>
          <w:rFonts w:ascii="Times New Roman" w:hAnsi="Times New Roman" w:cs="Times New Roman"/>
          <w:sz w:val="24"/>
          <w:szCs w:val="24"/>
        </w:rPr>
        <w:t xml:space="preserve"> Vertinant šiuo aspektu 8 klasių mokinių pasiekimus, pastebima, kad didžiausia surinktų taškų dalis ir 2014, ir 2015 m. – iš matematikos ir </w:t>
      </w:r>
      <w:r>
        <w:rPr>
          <w:rFonts w:ascii="Times New Roman" w:hAnsi="Times New Roman" w:cs="Times New Roman"/>
          <w:sz w:val="24"/>
          <w:szCs w:val="24"/>
        </w:rPr>
        <w:t xml:space="preserve">skaitymo, mažiausia – ir 2014, </w:t>
      </w:r>
      <w:r w:rsidR="008418DC" w:rsidRPr="00BB41EB">
        <w:rPr>
          <w:rFonts w:ascii="Times New Roman" w:hAnsi="Times New Roman" w:cs="Times New Roman"/>
          <w:sz w:val="24"/>
          <w:szCs w:val="24"/>
        </w:rPr>
        <w:t>ir 2015 m. – iš rašymo (rašymo surinktų taškų vidurkis</w:t>
      </w:r>
      <w:r>
        <w:rPr>
          <w:rFonts w:ascii="Times New Roman" w:hAnsi="Times New Roman" w:cs="Times New Roman"/>
          <w:sz w:val="24"/>
          <w:szCs w:val="24"/>
        </w:rPr>
        <w:t xml:space="preserve"> 2014 m. – </w:t>
      </w:r>
      <w:r w:rsidR="00A621A9">
        <w:rPr>
          <w:rFonts w:ascii="Times New Roman" w:hAnsi="Times New Roman" w:cs="Times New Roman"/>
          <w:sz w:val="24"/>
          <w:szCs w:val="24"/>
        </w:rPr>
        <w:t xml:space="preserve">53,1 </w:t>
      </w:r>
      <w:r w:rsidR="00A621A9" w:rsidRPr="00BB41EB">
        <w:rPr>
          <w:rFonts w:ascii="Times New Roman" w:hAnsi="Times New Roman" w:cs="Times New Roman"/>
          <w:sz w:val="24"/>
          <w:szCs w:val="24"/>
        </w:rPr>
        <w:t>proc.</w:t>
      </w:r>
      <w:r>
        <w:rPr>
          <w:rFonts w:ascii="Times New Roman" w:hAnsi="Times New Roman" w:cs="Times New Roman"/>
          <w:sz w:val="24"/>
          <w:szCs w:val="24"/>
        </w:rPr>
        <w:t>, 2015 m.</w:t>
      </w:r>
      <w:r w:rsidR="008418DC" w:rsidRPr="00BB41EB">
        <w:rPr>
          <w:rFonts w:ascii="Times New Roman" w:hAnsi="Times New Roman" w:cs="Times New Roman"/>
          <w:sz w:val="24"/>
          <w:szCs w:val="24"/>
        </w:rPr>
        <w:t xml:space="preserve"> – 47,1 proc.). Išanalizavus ST surinktų taškų vidurkio procentinę išraišką pagal mokyklas ir dalykus, matoma, kad yra ryškūs pasiekimų skirtumai ne t</w:t>
      </w:r>
      <w:r w:rsidR="008418DC">
        <w:rPr>
          <w:rFonts w:ascii="Times New Roman" w:hAnsi="Times New Roman" w:cs="Times New Roman"/>
          <w:sz w:val="24"/>
          <w:szCs w:val="24"/>
        </w:rPr>
        <w:t>i</w:t>
      </w:r>
      <w:r w:rsidR="008418DC" w:rsidRPr="00BB41EB">
        <w:rPr>
          <w:rFonts w:ascii="Times New Roman" w:hAnsi="Times New Roman" w:cs="Times New Roman"/>
          <w:sz w:val="24"/>
          <w:szCs w:val="24"/>
        </w:rPr>
        <w:t>k tos pačios mokyklos skirtingų dalykų, bet ir tarp atskirų mokyklų.</w:t>
      </w:r>
    </w:p>
    <w:p w:rsidR="00F16DA4" w:rsidRDefault="0046536E" w:rsidP="00F16DA4">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8418DC" w:rsidRPr="00BB41EB">
        <w:rPr>
          <w:rFonts w:ascii="Times New Roman" w:hAnsi="Times New Roman" w:cs="Times New Roman"/>
          <w:sz w:val="24"/>
          <w:szCs w:val="24"/>
        </w:rPr>
        <w:t>Pagal pasiekimų lygmen</w:t>
      </w:r>
      <w:r w:rsidR="008418DC">
        <w:rPr>
          <w:rFonts w:ascii="Times New Roman" w:hAnsi="Times New Roman" w:cs="Times New Roman"/>
          <w:sz w:val="24"/>
          <w:szCs w:val="24"/>
        </w:rPr>
        <w:t>is ir 2014, ir 2015 m. pagrindin</w:t>
      </w:r>
      <w:r w:rsidR="008418DC" w:rsidRPr="00BB41EB">
        <w:rPr>
          <w:rFonts w:ascii="Times New Roman" w:hAnsi="Times New Roman" w:cs="Times New Roman"/>
          <w:sz w:val="24"/>
          <w:szCs w:val="24"/>
        </w:rPr>
        <w:t xml:space="preserve">į ir aukštesnįjį lygmenį pasiekė didžioji dalis 4 klasių mokinių iš matematikos (atitinkamai 81,4 ir 90,0 proc.) ir 2015 m. – iš pasaulio pažinimo (84,9 proc.), tačiau nemaža dalis mokinių nepasiekė patenkinamo lygio iš skaitymo 2014 m. (10,7 proc.) bei skaitymo ir rašymo 2015 m. (atitinkamai 6,6 </w:t>
      </w:r>
      <w:r w:rsidR="00A621A9" w:rsidRPr="00BB41EB">
        <w:rPr>
          <w:rFonts w:ascii="Times New Roman" w:hAnsi="Times New Roman" w:cs="Times New Roman"/>
          <w:sz w:val="24"/>
          <w:szCs w:val="24"/>
        </w:rPr>
        <w:t>proc.</w:t>
      </w:r>
      <w:r w:rsidR="00A621A9">
        <w:rPr>
          <w:rFonts w:ascii="Times New Roman" w:hAnsi="Times New Roman" w:cs="Times New Roman"/>
          <w:sz w:val="24"/>
          <w:szCs w:val="24"/>
        </w:rPr>
        <w:t xml:space="preserve"> </w:t>
      </w:r>
      <w:r w:rsidR="008418DC" w:rsidRPr="00BB41EB">
        <w:rPr>
          <w:rFonts w:ascii="Times New Roman" w:hAnsi="Times New Roman" w:cs="Times New Roman"/>
          <w:sz w:val="24"/>
          <w:szCs w:val="24"/>
        </w:rPr>
        <w:t>ir 6,0 proc.). Vertinant 8 klasių mok</w:t>
      </w:r>
      <w:r w:rsidR="00A621A9">
        <w:rPr>
          <w:rFonts w:ascii="Times New Roman" w:hAnsi="Times New Roman" w:cs="Times New Roman"/>
          <w:sz w:val="24"/>
          <w:szCs w:val="24"/>
        </w:rPr>
        <w:t>inių pasiekimus, nustatyta, kad</w:t>
      </w:r>
      <w:r w:rsidR="008418DC" w:rsidRPr="00BB41EB">
        <w:rPr>
          <w:rFonts w:ascii="Times New Roman" w:hAnsi="Times New Roman" w:cs="Times New Roman"/>
          <w:sz w:val="24"/>
          <w:szCs w:val="24"/>
        </w:rPr>
        <w:t xml:space="preserve"> didžioji dalis mokinių</w:t>
      </w:r>
      <w:r w:rsidR="008418DC">
        <w:rPr>
          <w:rFonts w:ascii="Times New Roman" w:hAnsi="Times New Roman" w:cs="Times New Roman"/>
          <w:sz w:val="24"/>
          <w:szCs w:val="24"/>
        </w:rPr>
        <w:t xml:space="preserve"> pagrindin</w:t>
      </w:r>
      <w:r w:rsidR="008418DC" w:rsidRPr="00BB41EB">
        <w:rPr>
          <w:rFonts w:ascii="Times New Roman" w:hAnsi="Times New Roman" w:cs="Times New Roman"/>
          <w:sz w:val="24"/>
          <w:szCs w:val="24"/>
        </w:rPr>
        <w:t xml:space="preserve">į ir aukštesnįjį lygmenį 2014 m. pasiekė iš rašymo ir istorijos (atitinkamai 84,8 ir 82,2 proc.), 2015 m. – iš socialinių mokslų ir gamtos mokslų (atitinkamai 81,5 ir 86,2 proc.), tačiau 2015 m. didžiausia dalis nepasiekusių patenkinamo lygio yra iš rašymo ST (6,6 proc.). Išnagrinėjus šiuos rodiklius berniukų ir mergaičių atžvilgiu, nustatyta, kad </w:t>
      </w:r>
      <w:r w:rsidR="00A621A9">
        <w:rPr>
          <w:rFonts w:ascii="Times New Roman" w:hAnsi="Times New Roman" w:cs="Times New Roman"/>
          <w:sz w:val="24"/>
          <w:szCs w:val="24"/>
        </w:rPr>
        <w:t>didžiosios dalies mokymo sričių</w:t>
      </w:r>
      <w:r w:rsidR="008418DC" w:rsidRPr="00BB41EB">
        <w:rPr>
          <w:rFonts w:ascii="Times New Roman" w:hAnsi="Times New Roman" w:cs="Times New Roman"/>
          <w:sz w:val="24"/>
          <w:szCs w:val="24"/>
        </w:rPr>
        <w:t xml:space="preserve"> mergaičių pasiekimai aukštesni nei berniukų.</w:t>
      </w:r>
    </w:p>
    <w:p w:rsidR="00F16DA4" w:rsidRDefault="00F16DA4" w:rsidP="00F16DA4">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8418DC">
        <w:rPr>
          <w:rFonts w:ascii="Times New Roman" w:hAnsi="Times New Roman" w:cs="Times New Roman"/>
          <w:sz w:val="24"/>
          <w:szCs w:val="24"/>
        </w:rPr>
        <w:t>Pagal dalykų turinio sritis ST ir 2014, ir 2015 m. mokiniams geriau sekėsi užduotys, susijusios su žiniomis ir išmokimu, o prasčiau užduotys, susijusio</w:t>
      </w:r>
      <w:r w:rsidR="00A621A9">
        <w:rPr>
          <w:rFonts w:ascii="Times New Roman" w:hAnsi="Times New Roman" w:cs="Times New Roman"/>
          <w:sz w:val="24"/>
          <w:szCs w:val="24"/>
        </w:rPr>
        <w:t>s su mąstymu.</w:t>
      </w:r>
      <w:r w:rsidR="008418DC">
        <w:rPr>
          <w:rFonts w:ascii="Times New Roman" w:hAnsi="Times New Roman" w:cs="Times New Roman"/>
          <w:sz w:val="24"/>
          <w:szCs w:val="24"/>
        </w:rPr>
        <w:t xml:space="preserve"> Pagal kognityvinių gebėjimų sritis mokiniai taip pat geriau atliko užduotis, susijusias su žiniomis ir supratimu, prasčiau – su taikymu, o prasčiausiai sekėsi aukštesniųjų mąstymo gebėjimų užduotys.</w:t>
      </w:r>
    </w:p>
    <w:p w:rsidR="00807161" w:rsidRDefault="00F16DA4" w:rsidP="00807161">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8418DC">
        <w:rPr>
          <w:rFonts w:ascii="Times New Roman" w:hAnsi="Times New Roman" w:cs="Times New Roman"/>
          <w:sz w:val="24"/>
          <w:szCs w:val="24"/>
        </w:rPr>
        <w:t>Pagal stačiakampes diagramas didžiosios dalies dalykų ir 4, ir 8 klasių ST rezultatai aukštesni nei ST dalyvavusių savivaldybių, tačiau atskirose mokyklose situacija yra skirtinga: dalis mokyklų savo mokinių pasiekimais ryškiai lenkia šalies ir ST dalyvavusių savivaldybių mokinius, dalis – nepasiekia minėto vidurkio. Kaip probleminę sritį reikėtų įvardinti ne tik didelius pasiekimų skirtumus tarp atskirų Klaipėdos miesto mokyklų (atskirų dalykų), bet ir didelius skirtumus tarp aukščiausių ir žemiausių mokinių pasiekimų, taip pat atkreipti dėmesį į pavienių mokinių labai žemus pasiekimus.</w:t>
      </w:r>
    </w:p>
    <w:p w:rsidR="00D67977" w:rsidRPr="005842A8" w:rsidRDefault="00807161" w:rsidP="005842A8">
      <w:pPr>
        <w:pStyle w:val="Betarp"/>
        <w:ind w:firstLine="851"/>
        <w:jc w:val="both"/>
        <w:rPr>
          <w:rFonts w:ascii="Times New Roman" w:hAnsi="Times New Roman" w:cs="Times New Roman"/>
          <w:i/>
          <w:sz w:val="20"/>
          <w:szCs w:val="20"/>
        </w:rPr>
      </w:pPr>
      <w:r>
        <w:rPr>
          <w:rFonts w:ascii="Times New Roman" w:hAnsi="Times New Roman" w:cs="Times New Roman"/>
          <w:sz w:val="24"/>
          <w:szCs w:val="24"/>
        </w:rPr>
        <w:t xml:space="preserve">6. </w:t>
      </w:r>
      <w:r w:rsidR="008418DC">
        <w:rPr>
          <w:rFonts w:ascii="Times New Roman" w:hAnsi="Times New Roman" w:cs="Times New Roman"/>
          <w:sz w:val="24"/>
          <w:szCs w:val="24"/>
        </w:rPr>
        <w:t>Pagal mokinių klausimyno apibendrintus atsakymus, Klaipėdos miesto mokyklų 2015 m. 4 klasių mokiniai palankiau nei 2014 m. įvertino mokyklos klimatą, patyčių situaciją bei mokėjimo mokytis kompetenciją. Šių metų 8 klasės mokiniai taip pat geriau nei praėjusiųjų įvertino mokėjimo mokytis kompetenciją, aukščiau įvertintos ir kitos sritys, susijusios su mokinių savijauta, patyčių s</w:t>
      </w:r>
      <w:r w:rsidR="008C6498">
        <w:rPr>
          <w:rFonts w:ascii="Times New Roman" w:hAnsi="Times New Roman" w:cs="Times New Roman"/>
          <w:sz w:val="24"/>
          <w:szCs w:val="24"/>
        </w:rPr>
        <w:t>ituacija bei mokyklos kultūra</w:t>
      </w:r>
      <w:r w:rsidR="00A621A9">
        <w:rPr>
          <w:rFonts w:ascii="Times New Roman" w:hAnsi="Times New Roman" w:cs="Times New Roman"/>
          <w:sz w:val="24"/>
          <w:szCs w:val="24"/>
        </w:rPr>
        <w:t xml:space="preserve">. </w:t>
      </w:r>
      <w:r w:rsidR="008418DC">
        <w:rPr>
          <w:rFonts w:ascii="Times New Roman" w:hAnsi="Times New Roman" w:cs="Times New Roman"/>
          <w:sz w:val="24"/>
          <w:szCs w:val="24"/>
        </w:rPr>
        <w:t>Mokyklos sukurtos pridėtinės vertės rodiklis ir vienais, ir kitais metais didesnis 8 nei 4 klasėse, o lyginant pagal metus</w:t>
      </w:r>
      <w:r w:rsidR="005D3359">
        <w:rPr>
          <w:rFonts w:ascii="Times New Roman" w:hAnsi="Times New Roman" w:cs="Times New Roman"/>
          <w:sz w:val="24"/>
          <w:szCs w:val="24"/>
        </w:rPr>
        <w:t xml:space="preserve">, </w:t>
      </w:r>
      <w:r w:rsidR="008418DC">
        <w:rPr>
          <w:rFonts w:ascii="Times New Roman" w:hAnsi="Times New Roman" w:cs="Times New Roman"/>
          <w:sz w:val="24"/>
          <w:szCs w:val="24"/>
        </w:rPr>
        <w:t xml:space="preserve">2015 m. abiejose klasių grupėse </w:t>
      </w:r>
      <w:r w:rsidR="00A621A9">
        <w:rPr>
          <w:rFonts w:ascii="Times New Roman" w:hAnsi="Times New Roman" w:cs="Times New Roman"/>
          <w:sz w:val="24"/>
          <w:szCs w:val="24"/>
        </w:rPr>
        <w:t xml:space="preserve">šis rodiklis </w:t>
      </w:r>
      <w:r w:rsidR="008418DC">
        <w:rPr>
          <w:rFonts w:ascii="Times New Roman" w:hAnsi="Times New Roman" w:cs="Times New Roman"/>
          <w:sz w:val="24"/>
          <w:szCs w:val="24"/>
        </w:rPr>
        <w:t>yra ryškiai did</w:t>
      </w:r>
      <w:r w:rsidR="005D3359">
        <w:rPr>
          <w:rFonts w:ascii="Times New Roman" w:hAnsi="Times New Roman" w:cs="Times New Roman"/>
          <w:sz w:val="24"/>
          <w:szCs w:val="24"/>
        </w:rPr>
        <w:t>esnis.</w:t>
      </w:r>
    </w:p>
    <w:p w:rsidR="008C6498" w:rsidRPr="009D005D" w:rsidRDefault="008C6498" w:rsidP="009D005D">
      <w:pPr>
        <w:spacing w:after="0" w:line="300" w:lineRule="atLeast"/>
        <w:ind w:firstLine="851"/>
        <w:jc w:val="both"/>
        <w:rPr>
          <w:rFonts w:ascii="Times New Roman" w:hAnsi="Times New Roman" w:cs="Times New Roman"/>
          <w:sz w:val="24"/>
          <w:szCs w:val="24"/>
        </w:rPr>
      </w:pPr>
      <w:r w:rsidRPr="00111781">
        <w:rPr>
          <w:rFonts w:ascii="Times New Roman" w:hAnsi="Times New Roman" w:cs="Times New Roman"/>
          <w:b/>
          <w:noProof/>
          <w:sz w:val="24"/>
          <w:szCs w:val="24"/>
        </w:rPr>
        <w:t>5</w:t>
      </w:r>
      <w:r w:rsidR="005842A8" w:rsidRPr="00111781">
        <w:rPr>
          <w:rFonts w:ascii="Times New Roman" w:hAnsi="Times New Roman" w:cs="Times New Roman"/>
          <w:b/>
          <w:noProof/>
          <w:sz w:val="24"/>
          <w:szCs w:val="24"/>
        </w:rPr>
        <w:t xml:space="preserve">. Mokymosi pasiekimų patikrinimo </w:t>
      </w:r>
      <w:r w:rsidR="001B5B03" w:rsidRPr="00111781">
        <w:rPr>
          <w:rFonts w:ascii="Times New Roman" w:hAnsi="Times New Roman" w:cs="Times New Roman"/>
          <w:b/>
          <w:noProof/>
          <w:sz w:val="24"/>
          <w:szCs w:val="24"/>
        </w:rPr>
        <w:t xml:space="preserve">ST rezultatų </w:t>
      </w:r>
      <w:r w:rsidR="00A621A9">
        <w:rPr>
          <w:rFonts w:ascii="Times New Roman" w:hAnsi="Times New Roman" w:cs="Times New Roman"/>
          <w:b/>
          <w:noProof/>
          <w:sz w:val="24"/>
          <w:szCs w:val="24"/>
        </w:rPr>
        <w:t>panaudojimo rekomendacijos,</w:t>
      </w:r>
      <w:r w:rsidR="005842A8" w:rsidRPr="00111781">
        <w:rPr>
          <w:rFonts w:ascii="Times New Roman" w:hAnsi="Times New Roman" w:cs="Times New Roman"/>
          <w:b/>
          <w:noProof/>
          <w:sz w:val="24"/>
          <w:szCs w:val="24"/>
        </w:rPr>
        <w:t xml:space="preserve"> </w:t>
      </w:r>
      <w:r w:rsidR="005842A8" w:rsidRPr="00A621A9">
        <w:rPr>
          <w:rFonts w:ascii="Times New Roman" w:hAnsi="Times New Roman" w:cs="Times New Roman"/>
          <w:b/>
          <w:noProof/>
          <w:sz w:val="24"/>
          <w:szCs w:val="24"/>
        </w:rPr>
        <w:t>siekiant gerinti ugdymo kokybę.</w:t>
      </w:r>
      <w:r w:rsidR="005842A8" w:rsidRPr="00D67977">
        <w:rPr>
          <w:rFonts w:ascii="Times New Roman" w:hAnsi="Times New Roman" w:cs="Times New Roman"/>
          <w:noProof/>
          <w:sz w:val="24"/>
          <w:szCs w:val="24"/>
        </w:rPr>
        <w:t xml:space="preserve"> Mokymosi</w:t>
      </w:r>
      <w:r w:rsidR="005842A8">
        <w:rPr>
          <w:rFonts w:ascii="Times New Roman" w:hAnsi="Times New Roman" w:cs="Times New Roman"/>
          <w:noProof/>
          <w:sz w:val="24"/>
          <w:szCs w:val="24"/>
        </w:rPr>
        <w:t xml:space="preserve"> pasiekimų patikrinimo rezultatai</w:t>
      </w:r>
      <w:r w:rsidR="005842A8" w:rsidRPr="00FA17C9">
        <w:rPr>
          <w:rFonts w:ascii="Times New Roman" w:hAnsi="Times New Roman" w:cs="Times New Roman"/>
          <w:noProof/>
          <w:sz w:val="24"/>
          <w:szCs w:val="24"/>
        </w:rPr>
        <w:t>, naudojant parengtus</w:t>
      </w:r>
      <w:r w:rsidR="00492B1A">
        <w:rPr>
          <w:rFonts w:ascii="Times New Roman" w:hAnsi="Times New Roman" w:cs="Times New Roman"/>
          <w:noProof/>
          <w:sz w:val="24"/>
          <w:szCs w:val="24"/>
        </w:rPr>
        <w:t xml:space="preserve"> ST</w:t>
      </w:r>
      <w:r w:rsidR="005842A8" w:rsidRPr="00FA17C9">
        <w:rPr>
          <w:rFonts w:ascii="Times New Roman" w:hAnsi="Times New Roman" w:cs="Times New Roman"/>
          <w:noProof/>
          <w:sz w:val="24"/>
          <w:szCs w:val="24"/>
        </w:rPr>
        <w:t>,</w:t>
      </w:r>
      <w:r w:rsidR="005842A8">
        <w:rPr>
          <w:rFonts w:ascii="Times New Roman" w:hAnsi="Times New Roman" w:cs="Times New Roman"/>
          <w:noProof/>
          <w:sz w:val="24"/>
          <w:szCs w:val="24"/>
        </w:rPr>
        <w:t xml:space="preserve"> </w:t>
      </w:r>
      <w:r w:rsidR="005842A8" w:rsidRPr="00E65FBB">
        <w:rPr>
          <w:rFonts w:ascii="Times New Roman" w:hAnsi="Times New Roman" w:cs="Times New Roman"/>
          <w:noProof/>
          <w:sz w:val="24"/>
          <w:szCs w:val="24"/>
        </w:rPr>
        <w:t>apima</w:t>
      </w:r>
      <w:r w:rsidR="005842A8">
        <w:rPr>
          <w:rFonts w:ascii="Times New Roman" w:hAnsi="Times New Roman" w:cs="Times New Roman"/>
          <w:noProof/>
          <w:sz w:val="24"/>
          <w:szCs w:val="24"/>
        </w:rPr>
        <w:t xml:space="preserve"> dvi svarbias sritis: dalykinius gebėjimus ir mokinio savijautą mokykloje bei klasėje. Rekomendacijos </w:t>
      </w:r>
      <w:r w:rsidR="00E65FBB">
        <w:rPr>
          <w:rFonts w:ascii="Times New Roman" w:hAnsi="Times New Roman" w:cs="Times New Roman"/>
          <w:noProof/>
          <w:sz w:val="24"/>
          <w:szCs w:val="24"/>
        </w:rPr>
        <w:t xml:space="preserve">skirtos </w:t>
      </w:r>
      <w:r w:rsidR="005842A8">
        <w:rPr>
          <w:rFonts w:ascii="Times New Roman" w:hAnsi="Times New Roman" w:cs="Times New Roman"/>
          <w:noProof/>
          <w:sz w:val="24"/>
          <w:szCs w:val="24"/>
        </w:rPr>
        <w:t>abi</w:t>
      </w:r>
      <w:r w:rsidR="00E65FBB">
        <w:rPr>
          <w:rFonts w:ascii="Times New Roman" w:hAnsi="Times New Roman" w:cs="Times New Roman"/>
          <w:noProof/>
          <w:sz w:val="24"/>
          <w:szCs w:val="24"/>
        </w:rPr>
        <w:t>ems šioms</w:t>
      </w:r>
      <w:r w:rsidR="005842A8">
        <w:rPr>
          <w:rFonts w:ascii="Times New Roman" w:hAnsi="Times New Roman" w:cs="Times New Roman"/>
          <w:noProof/>
          <w:sz w:val="24"/>
          <w:szCs w:val="24"/>
        </w:rPr>
        <w:t xml:space="preserve"> sriti</w:t>
      </w:r>
      <w:r w:rsidR="00410CFE">
        <w:rPr>
          <w:rFonts w:ascii="Times New Roman" w:hAnsi="Times New Roman" w:cs="Times New Roman"/>
          <w:noProof/>
          <w:sz w:val="24"/>
          <w:szCs w:val="24"/>
        </w:rPr>
        <w:t>ms</w:t>
      </w:r>
      <w:r w:rsidR="00A26868">
        <w:rPr>
          <w:rFonts w:ascii="Times New Roman" w:hAnsi="Times New Roman" w:cs="Times New Roman"/>
          <w:noProof/>
          <w:sz w:val="24"/>
          <w:szCs w:val="24"/>
        </w:rPr>
        <w:t>, kadangi</w:t>
      </w:r>
      <w:r w:rsidR="00410CFE">
        <w:rPr>
          <w:rFonts w:ascii="Times New Roman" w:hAnsi="Times New Roman" w:cs="Times New Roman"/>
          <w:noProof/>
          <w:sz w:val="24"/>
          <w:szCs w:val="24"/>
        </w:rPr>
        <w:t xml:space="preserve"> </w:t>
      </w:r>
      <w:r w:rsidR="005842A8">
        <w:rPr>
          <w:rFonts w:ascii="Times New Roman" w:hAnsi="Times New Roman" w:cs="Times New Roman"/>
          <w:noProof/>
          <w:sz w:val="24"/>
          <w:szCs w:val="24"/>
        </w:rPr>
        <w:t>ST rezultatų analizė, nustatant stipriąsias ir tobulintinas sritis, vykdoma visais lygmenimis</w:t>
      </w:r>
      <w:r w:rsidR="00A26868">
        <w:rPr>
          <w:rFonts w:ascii="Times New Roman" w:hAnsi="Times New Roman" w:cs="Times New Roman"/>
          <w:noProof/>
          <w:sz w:val="24"/>
          <w:szCs w:val="24"/>
        </w:rPr>
        <w:t xml:space="preserve"> (savivaldybės, mokyklos, klasės)</w:t>
      </w:r>
      <w:r w:rsidR="005842A8">
        <w:rPr>
          <w:rFonts w:ascii="Times New Roman" w:hAnsi="Times New Roman" w:cs="Times New Roman"/>
          <w:noProof/>
          <w:sz w:val="24"/>
          <w:szCs w:val="24"/>
        </w:rPr>
        <w:t>, įtraukia</w:t>
      </w:r>
      <w:r w:rsidR="00F95A9C">
        <w:rPr>
          <w:rFonts w:ascii="Times New Roman" w:hAnsi="Times New Roman" w:cs="Times New Roman"/>
          <w:noProof/>
          <w:sz w:val="24"/>
          <w:szCs w:val="24"/>
        </w:rPr>
        <w:t>nt į šį procesą visus švietimo dalyvius savivaldybėje.</w:t>
      </w:r>
      <w:r w:rsidR="009D005D" w:rsidRPr="009D005D">
        <w:rPr>
          <w:rFonts w:ascii="Times New Roman" w:hAnsi="Times New Roman" w:cs="Times New Roman"/>
          <w:sz w:val="24"/>
          <w:szCs w:val="24"/>
        </w:rPr>
        <w:t xml:space="preserve"> </w:t>
      </w:r>
    </w:p>
    <w:p w:rsidR="00AA5149" w:rsidRDefault="001B5B03" w:rsidP="00AA5149">
      <w:pPr>
        <w:pStyle w:val="Sraopastraipa"/>
        <w:tabs>
          <w:tab w:val="left" w:pos="0"/>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Įvertinus mokinių mokymosi rezultatus pagal ST,</w:t>
      </w:r>
      <w:r w:rsidR="00183587">
        <w:rPr>
          <w:rFonts w:ascii="Times New Roman" w:hAnsi="Times New Roman" w:cs="Times New Roman"/>
          <w:noProof/>
          <w:sz w:val="24"/>
          <w:szCs w:val="24"/>
        </w:rPr>
        <w:t xml:space="preserve"> </w:t>
      </w:r>
      <w:r>
        <w:rPr>
          <w:rFonts w:ascii="Times New Roman" w:hAnsi="Times New Roman" w:cs="Times New Roman"/>
          <w:noProof/>
          <w:sz w:val="24"/>
          <w:szCs w:val="24"/>
        </w:rPr>
        <w:t>rekomenduojama:</w:t>
      </w:r>
      <w:r w:rsidR="00AA5149">
        <w:rPr>
          <w:rFonts w:ascii="Times New Roman" w:hAnsi="Times New Roman" w:cs="Times New Roman"/>
          <w:noProof/>
          <w:sz w:val="24"/>
          <w:szCs w:val="24"/>
        </w:rPr>
        <w:t xml:space="preserve"> </w:t>
      </w:r>
    </w:p>
    <w:p w:rsidR="00AA5149" w:rsidRDefault="00183587"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1658F0" w:rsidRPr="00183587">
        <w:rPr>
          <w:rFonts w:ascii="Times New Roman" w:hAnsi="Times New Roman" w:cs="Times New Roman"/>
          <w:sz w:val="24"/>
          <w:szCs w:val="24"/>
        </w:rPr>
        <w:t>Bendrojo ugdymo mokyklų vadovams:</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1658F0" w:rsidRPr="00183587">
        <w:rPr>
          <w:rFonts w:ascii="Times New Roman" w:hAnsi="Times New Roman" w:cs="Times New Roman"/>
          <w:sz w:val="24"/>
          <w:szCs w:val="24"/>
        </w:rPr>
        <w:t>Išnagrinėti 2014 ir 2015 m. 4 ir 8 klasių ST pasiekimus mokyklos, klasės, mokinio lygmenimis, palyginti juos su šalies, dalyvavusių ST savivaldybių ir Klaipėdos savivaldybės apibendrintais rodikliais.</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1658F0">
        <w:rPr>
          <w:rFonts w:ascii="Times New Roman" w:hAnsi="Times New Roman" w:cs="Times New Roman"/>
          <w:sz w:val="24"/>
          <w:szCs w:val="24"/>
        </w:rPr>
        <w:t>Voratinklinėse diagramose atkreipti dėmesį ne tik į atskirų dalykų pasiekimus, mokyklos sukuriamą pridėtinę vertę, bet ir į mokinių savijautos, patyčių situacijos, mokyklos klimato, mokėjimo mokytis rodiklius, nes šie rodikliai turi tiesioginės įtakos mokinių pasiekimams.</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1.3.</w:t>
      </w:r>
      <w:r w:rsidR="001658F0">
        <w:rPr>
          <w:rFonts w:ascii="Times New Roman" w:hAnsi="Times New Roman" w:cs="Times New Roman"/>
          <w:sz w:val="24"/>
          <w:szCs w:val="24"/>
        </w:rPr>
        <w:t xml:space="preserve"> Išanalizuoti ir įvertinti savo mokyklos mokinių pasiekimus pagal atskirų dalykų procentines diagramas, palyginti atskirų dalykų pasiekimus mokykloje, atskirose klasėse ir pavienių mokinių, nustatyti ryškių skirtumų tarp atskirų dalykų pasiekimų priežastis.</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1.4.</w:t>
      </w:r>
      <w:r w:rsidR="001658F0">
        <w:rPr>
          <w:rFonts w:ascii="Times New Roman" w:hAnsi="Times New Roman" w:cs="Times New Roman"/>
          <w:sz w:val="24"/>
          <w:szCs w:val="24"/>
        </w:rPr>
        <w:t xml:space="preserve"> Išnagrinėti savo mokyklos ir atskirų mokinių ST rodiklius pagal pasiekimų lygmenis, įvardinti priežastis, kodėl mokyklose yra mokinių, nepasiekusių atskirų dalykų patenkinamo lygio, dėl kokių priežasčių ryškiai</w:t>
      </w:r>
      <w:r w:rsidR="00A621A9">
        <w:rPr>
          <w:rFonts w:ascii="Times New Roman" w:hAnsi="Times New Roman" w:cs="Times New Roman"/>
          <w:sz w:val="24"/>
          <w:szCs w:val="24"/>
        </w:rPr>
        <w:t xml:space="preserve"> skiriasi berniukų ir mergaičių</w:t>
      </w:r>
      <w:r w:rsidR="001658F0">
        <w:rPr>
          <w:rFonts w:ascii="Times New Roman" w:hAnsi="Times New Roman" w:cs="Times New Roman"/>
          <w:sz w:val="24"/>
          <w:szCs w:val="24"/>
        </w:rPr>
        <w:t xml:space="preserve"> ST rezultatai.</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1.5.</w:t>
      </w:r>
      <w:r w:rsidR="001658F0">
        <w:rPr>
          <w:rFonts w:ascii="Times New Roman" w:hAnsi="Times New Roman" w:cs="Times New Roman"/>
          <w:sz w:val="24"/>
          <w:szCs w:val="24"/>
        </w:rPr>
        <w:t xml:space="preserve"> Išanalizuoti ir kartu su dalykų mokyt</w:t>
      </w:r>
      <w:r w:rsidR="00A621A9">
        <w:rPr>
          <w:rFonts w:ascii="Times New Roman" w:hAnsi="Times New Roman" w:cs="Times New Roman"/>
          <w:sz w:val="24"/>
          <w:szCs w:val="24"/>
        </w:rPr>
        <w:t>ojais bei metodinėmis tarybomis</w:t>
      </w:r>
      <w:r w:rsidR="001658F0">
        <w:rPr>
          <w:rFonts w:ascii="Times New Roman" w:hAnsi="Times New Roman" w:cs="Times New Roman"/>
          <w:sz w:val="24"/>
          <w:szCs w:val="24"/>
        </w:rPr>
        <w:t xml:space="preserve"> aptarti mokyklos ST rezultatus pagal dalykų turinio ir kognityvinių gebėjimų sritis, nustatyti stipriąsias ir silpnąsias sritis ne tik mokyklos, bet </w:t>
      </w:r>
      <w:r w:rsidR="00A621A9">
        <w:rPr>
          <w:rFonts w:ascii="Times New Roman" w:hAnsi="Times New Roman" w:cs="Times New Roman"/>
          <w:sz w:val="24"/>
          <w:szCs w:val="24"/>
        </w:rPr>
        <w:t>ir klasės (mokinio) lygmenimis.</w:t>
      </w:r>
    </w:p>
    <w:p w:rsidR="00AA5149" w:rsidRDefault="00AA5149" w:rsidP="00AA5149">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1.6.</w:t>
      </w:r>
      <w:r w:rsidR="001658F0">
        <w:rPr>
          <w:rFonts w:ascii="Times New Roman" w:hAnsi="Times New Roman" w:cs="Times New Roman"/>
          <w:sz w:val="24"/>
          <w:szCs w:val="24"/>
        </w:rPr>
        <w:t xml:space="preserve"> Išnagrinėti ir įvertinti mokyklos mokinių pasiekimus pagal stačiakampes diagramas, nustatyti priežastis, kodėl dalis mokinių nepasiekė šalies vidurkio, kodėl pernelyg dideli skirtumai tarp aukščiausių ir žemiausių mokinių pasiekimų, kodėl pavienių mokinių ypač žemi pasiekimai.</w:t>
      </w:r>
    </w:p>
    <w:p w:rsidR="00DC3DF6" w:rsidRDefault="00AA5149"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1.7.</w:t>
      </w:r>
      <w:r w:rsidR="001658F0">
        <w:rPr>
          <w:rFonts w:ascii="Times New Roman" w:hAnsi="Times New Roman" w:cs="Times New Roman"/>
          <w:sz w:val="24"/>
          <w:szCs w:val="24"/>
        </w:rPr>
        <w:t xml:space="preserve"> Išanalizavus ir įvertinus ST pasiekimus, nustačius stipriąsias ir tobulintinas srit</w:t>
      </w:r>
      <w:r w:rsidR="00A621A9">
        <w:rPr>
          <w:rFonts w:ascii="Times New Roman" w:hAnsi="Times New Roman" w:cs="Times New Roman"/>
          <w:sz w:val="24"/>
          <w:szCs w:val="24"/>
        </w:rPr>
        <w:t>is, didžiausius nukrypimus nuo normos, identifikavus</w:t>
      </w:r>
      <w:r w:rsidR="001658F0">
        <w:rPr>
          <w:rFonts w:ascii="Times New Roman" w:hAnsi="Times New Roman" w:cs="Times New Roman"/>
          <w:sz w:val="24"/>
          <w:szCs w:val="24"/>
        </w:rPr>
        <w:t xml:space="preserve"> tų nukrypimų priežastis, susitarti dėl mokyklos veiklos prioritetų ir </w:t>
      </w:r>
      <w:r w:rsidR="00A621A9">
        <w:rPr>
          <w:rFonts w:ascii="Times New Roman" w:hAnsi="Times New Roman" w:cs="Times New Roman"/>
          <w:sz w:val="24"/>
          <w:szCs w:val="24"/>
        </w:rPr>
        <w:t xml:space="preserve">metiniame </w:t>
      </w:r>
      <w:r w:rsidR="00492B1A">
        <w:rPr>
          <w:rFonts w:ascii="Times New Roman" w:hAnsi="Times New Roman" w:cs="Times New Roman"/>
          <w:sz w:val="24"/>
          <w:szCs w:val="24"/>
        </w:rPr>
        <w:t xml:space="preserve">veiklos plane numatyti </w:t>
      </w:r>
      <w:r w:rsidR="001658F0">
        <w:rPr>
          <w:rFonts w:ascii="Times New Roman" w:hAnsi="Times New Roman" w:cs="Times New Roman"/>
          <w:sz w:val="24"/>
          <w:szCs w:val="24"/>
        </w:rPr>
        <w:t>priemones, padėsiančias pag</w:t>
      </w:r>
      <w:r w:rsidR="00492B1A">
        <w:rPr>
          <w:rFonts w:ascii="Times New Roman" w:hAnsi="Times New Roman" w:cs="Times New Roman"/>
          <w:sz w:val="24"/>
          <w:szCs w:val="24"/>
        </w:rPr>
        <w:t>erinti mokinių pasiekimus.</w:t>
      </w:r>
      <w:r w:rsidR="00A621A9">
        <w:rPr>
          <w:rFonts w:ascii="Times New Roman" w:hAnsi="Times New Roman" w:cs="Times New Roman"/>
          <w:sz w:val="24"/>
          <w:szCs w:val="24"/>
        </w:rPr>
        <w:t xml:space="preserve"> </w:t>
      </w:r>
      <w:r w:rsidR="005D44C0">
        <w:rPr>
          <w:rFonts w:ascii="Times New Roman" w:hAnsi="Times New Roman" w:cs="Times New Roman"/>
          <w:sz w:val="24"/>
          <w:szCs w:val="24"/>
        </w:rPr>
        <w:t xml:space="preserve">Siekiant padėti mokiniams įveikti mokymosi sunkumus, efektyviau </w:t>
      </w:r>
      <w:r w:rsidR="001658F0">
        <w:rPr>
          <w:rFonts w:ascii="Times New Roman" w:hAnsi="Times New Roman" w:cs="Times New Roman"/>
          <w:sz w:val="24"/>
          <w:szCs w:val="24"/>
        </w:rPr>
        <w:t xml:space="preserve">naudotis pagalbos specialistų </w:t>
      </w:r>
      <w:r w:rsidR="005D44C0">
        <w:rPr>
          <w:rFonts w:ascii="Times New Roman" w:hAnsi="Times New Roman" w:cs="Times New Roman"/>
          <w:sz w:val="24"/>
          <w:szCs w:val="24"/>
        </w:rPr>
        <w:t xml:space="preserve">įdirbiu </w:t>
      </w:r>
      <w:r w:rsidR="001658F0">
        <w:rPr>
          <w:rFonts w:ascii="Times New Roman" w:hAnsi="Times New Roman" w:cs="Times New Roman"/>
          <w:sz w:val="24"/>
          <w:szCs w:val="24"/>
        </w:rPr>
        <w:t>bei ugdymo planų teikiamomis galimybėmis (individualios ir grupinės konsultacijos ir kt</w:t>
      </w:r>
      <w:r w:rsidR="00860C52">
        <w:rPr>
          <w:rFonts w:ascii="Times New Roman" w:hAnsi="Times New Roman" w:cs="Times New Roman"/>
          <w:sz w:val="24"/>
          <w:szCs w:val="24"/>
        </w:rPr>
        <w:t>.</w:t>
      </w:r>
      <w:r w:rsidR="001658F0">
        <w:rPr>
          <w:rFonts w:ascii="Times New Roman" w:hAnsi="Times New Roman" w:cs="Times New Roman"/>
          <w:sz w:val="24"/>
          <w:szCs w:val="24"/>
        </w:rPr>
        <w:t>). Numatyti priemones, gerinančias mokinių raštingumą, ne tik per lietuvių kalbos, bet ir per kitų dalykų pamokas.</w:t>
      </w:r>
    </w:p>
    <w:p w:rsidR="00A621A9" w:rsidRDefault="00A621A9"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1.8. Išanalizavus ir įvertinus mokinių savijautos, patyčių situacijos, mokyklos klimato, mokėjimo mokytis rodiklius, kartu su klasių vadovais ir pagalbos specialistais numatyti konkrečias priemones šių rodiklių gerinimui mokyklos, klasės, </w:t>
      </w:r>
      <w:r w:rsidR="00B23CBC">
        <w:rPr>
          <w:rFonts w:ascii="Times New Roman" w:hAnsi="Times New Roman" w:cs="Times New Roman"/>
          <w:sz w:val="24"/>
          <w:szCs w:val="24"/>
        </w:rPr>
        <w:t xml:space="preserve">konkretaus </w:t>
      </w:r>
      <w:r>
        <w:rPr>
          <w:rFonts w:ascii="Times New Roman" w:hAnsi="Times New Roman" w:cs="Times New Roman"/>
          <w:sz w:val="24"/>
          <w:szCs w:val="24"/>
        </w:rPr>
        <w:t>mokinio lygmeniu</w:t>
      </w:r>
      <w:r w:rsidR="00B23CBC">
        <w:rPr>
          <w:rFonts w:ascii="Times New Roman" w:hAnsi="Times New Roman" w:cs="Times New Roman"/>
          <w:sz w:val="24"/>
          <w:szCs w:val="24"/>
        </w:rPr>
        <w:t>.</w:t>
      </w:r>
      <w:r w:rsidR="0057561E">
        <w:rPr>
          <w:rFonts w:ascii="Times New Roman" w:hAnsi="Times New Roman" w:cs="Times New Roman"/>
          <w:sz w:val="24"/>
          <w:szCs w:val="24"/>
        </w:rPr>
        <w:t xml:space="preserve"> Esant poreikiui, kreiptis į Pedagoginę psichologinę tarnybą dėl pagalbos, įgyvendinant numatytas priemones.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658F0">
        <w:rPr>
          <w:rFonts w:ascii="Times New Roman" w:hAnsi="Times New Roman" w:cs="Times New Roman"/>
          <w:sz w:val="24"/>
          <w:szCs w:val="24"/>
        </w:rPr>
        <w:t>Pedagogų švietimo ir kultūros centro metodininkams, kuruojantiems 4 ir 8 klasių ST vykdyto patikrinimo dalykus: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2.1.</w:t>
      </w:r>
      <w:r w:rsidR="001658F0">
        <w:rPr>
          <w:rFonts w:ascii="Times New Roman" w:hAnsi="Times New Roman" w:cs="Times New Roman"/>
          <w:sz w:val="24"/>
          <w:szCs w:val="24"/>
        </w:rPr>
        <w:t xml:space="preserve"> Išanalizuoti Klaipėdos savivaldybės 2014 ir 2015 m. ataskaitas, įvertinti savivaldybės ir atskirų mokyklų ST rezultatus, palyginti juos su šalies ir dalyvavusių ST savivaldybių rezultatais.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2.1.</w:t>
      </w:r>
      <w:r w:rsidR="001658F0">
        <w:rPr>
          <w:rFonts w:ascii="Times New Roman" w:hAnsi="Times New Roman" w:cs="Times New Roman"/>
          <w:sz w:val="24"/>
          <w:szCs w:val="24"/>
        </w:rPr>
        <w:t xml:space="preserve"> Kartu su miesto pradinių klasių bei lietuvių kalbos mokytojų metodiniais būreliais numatyti priemones ir parengti priemonių planą, padėsiantį pagerinti mokinių raštingumą.</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2.2.</w:t>
      </w:r>
      <w:r w:rsidR="001658F0">
        <w:rPr>
          <w:rFonts w:ascii="Times New Roman" w:hAnsi="Times New Roman" w:cs="Times New Roman"/>
          <w:sz w:val="24"/>
          <w:szCs w:val="24"/>
        </w:rPr>
        <w:t xml:space="preserve"> K</w:t>
      </w:r>
      <w:r w:rsidR="0057561E">
        <w:rPr>
          <w:rFonts w:ascii="Times New Roman" w:hAnsi="Times New Roman" w:cs="Times New Roman"/>
          <w:sz w:val="24"/>
          <w:szCs w:val="24"/>
        </w:rPr>
        <w:t>artu su miesto pradinių klasių,</w:t>
      </w:r>
      <w:r w:rsidR="001658F0">
        <w:rPr>
          <w:rFonts w:ascii="Times New Roman" w:hAnsi="Times New Roman" w:cs="Times New Roman"/>
          <w:sz w:val="24"/>
          <w:szCs w:val="24"/>
        </w:rPr>
        <w:t xml:space="preserve"> lietuvių kalbos, matematikos, gamtos mokslų ir socialinių mokslų mokytojų</w:t>
      </w:r>
      <w:r w:rsidR="001658F0" w:rsidRPr="0005147F">
        <w:rPr>
          <w:rFonts w:ascii="Times New Roman" w:hAnsi="Times New Roman" w:cs="Times New Roman"/>
          <w:sz w:val="24"/>
          <w:szCs w:val="24"/>
        </w:rPr>
        <w:t xml:space="preserve"> </w:t>
      </w:r>
      <w:r w:rsidR="001658F0">
        <w:rPr>
          <w:rFonts w:ascii="Times New Roman" w:hAnsi="Times New Roman" w:cs="Times New Roman"/>
          <w:sz w:val="24"/>
          <w:szCs w:val="24"/>
        </w:rPr>
        <w:t>metodiniais būreliais aptarti dvejų metų ST užduoči</w:t>
      </w:r>
      <w:r w:rsidR="0057561E">
        <w:rPr>
          <w:rFonts w:ascii="Times New Roman" w:hAnsi="Times New Roman" w:cs="Times New Roman"/>
          <w:sz w:val="24"/>
          <w:szCs w:val="24"/>
        </w:rPr>
        <w:t>ų struktūrą, organizuoti miesto</w:t>
      </w:r>
      <w:r w:rsidR="001658F0">
        <w:rPr>
          <w:rFonts w:ascii="Times New Roman" w:hAnsi="Times New Roman" w:cs="Times New Roman"/>
          <w:sz w:val="24"/>
          <w:szCs w:val="24"/>
        </w:rPr>
        <w:t xml:space="preserve"> mokytojams metodinius mokymus, kursus ir seminarus, padėsiančius pagerinti mokinių aukštesnio mąstymo gebėjimus bei gebėjimus taikyti žinias.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1658F0">
        <w:rPr>
          <w:rFonts w:ascii="Times New Roman" w:hAnsi="Times New Roman" w:cs="Times New Roman"/>
          <w:sz w:val="24"/>
          <w:szCs w:val="24"/>
        </w:rPr>
        <w:t>Švietimo skyriaus specialistams: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3.1.</w:t>
      </w:r>
      <w:r w:rsidR="001658F0">
        <w:rPr>
          <w:rFonts w:ascii="Times New Roman" w:hAnsi="Times New Roman" w:cs="Times New Roman"/>
          <w:sz w:val="24"/>
          <w:szCs w:val="24"/>
        </w:rPr>
        <w:t xml:space="preserve"> Išanalizuoti savo kuruojamos mokyklos ST rezultatus </w:t>
      </w:r>
      <w:r w:rsidR="0057561E">
        <w:rPr>
          <w:rFonts w:ascii="Times New Roman" w:hAnsi="Times New Roman" w:cs="Times New Roman"/>
          <w:sz w:val="24"/>
          <w:szCs w:val="24"/>
        </w:rPr>
        <w:t xml:space="preserve">ir įvertinti juos savivaldybės </w:t>
      </w:r>
      <w:r w:rsidR="001658F0">
        <w:rPr>
          <w:rFonts w:ascii="Times New Roman" w:hAnsi="Times New Roman" w:cs="Times New Roman"/>
          <w:sz w:val="24"/>
          <w:szCs w:val="24"/>
        </w:rPr>
        <w:t>lygmeniu, palyginti juos su šalies ir dalyvavusių ST savivaldybių rezultatais.</w:t>
      </w:r>
    </w:p>
    <w:p w:rsidR="00DC3DF6"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3.2.</w:t>
      </w:r>
      <w:r w:rsidR="0057561E">
        <w:rPr>
          <w:rFonts w:ascii="Times New Roman" w:hAnsi="Times New Roman" w:cs="Times New Roman"/>
          <w:sz w:val="24"/>
          <w:szCs w:val="24"/>
        </w:rPr>
        <w:t xml:space="preserve"> Įvertinti kuruojamų </w:t>
      </w:r>
      <w:r w:rsidR="001658F0">
        <w:rPr>
          <w:rFonts w:ascii="Times New Roman" w:hAnsi="Times New Roman" w:cs="Times New Roman"/>
          <w:sz w:val="24"/>
          <w:szCs w:val="24"/>
        </w:rPr>
        <w:t xml:space="preserve">dalykų 4 ir 8 </w:t>
      </w:r>
      <w:r w:rsidR="0057561E">
        <w:rPr>
          <w:rFonts w:ascii="Times New Roman" w:hAnsi="Times New Roman" w:cs="Times New Roman"/>
          <w:sz w:val="24"/>
          <w:szCs w:val="24"/>
        </w:rPr>
        <w:t>klasėse savivaldybės mokyklų ST</w:t>
      </w:r>
      <w:r w:rsidR="001658F0">
        <w:rPr>
          <w:rFonts w:ascii="Times New Roman" w:hAnsi="Times New Roman" w:cs="Times New Roman"/>
          <w:sz w:val="24"/>
          <w:szCs w:val="24"/>
        </w:rPr>
        <w:t xml:space="preserve"> </w:t>
      </w:r>
      <w:r w:rsidR="0057561E">
        <w:rPr>
          <w:rFonts w:ascii="Times New Roman" w:hAnsi="Times New Roman" w:cs="Times New Roman"/>
          <w:sz w:val="24"/>
          <w:szCs w:val="24"/>
        </w:rPr>
        <w:t xml:space="preserve">rodiklius </w:t>
      </w:r>
      <w:r w:rsidR="001658F0">
        <w:rPr>
          <w:rFonts w:ascii="Times New Roman" w:hAnsi="Times New Roman" w:cs="Times New Roman"/>
          <w:sz w:val="24"/>
          <w:szCs w:val="24"/>
        </w:rPr>
        <w:t>šalies ir dalyvavusių ST savivaldybių kontekste.</w:t>
      </w:r>
    </w:p>
    <w:p w:rsidR="001658F0" w:rsidRDefault="00DC3DF6"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3.3.</w:t>
      </w:r>
      <w:r w:rsidR="001658F0">
        <w:rPr>
          <w:rFonts w:ascii="Times New Roman" w:hAnsi="Times New Roman" w:cs="Times New Roman"/>
          <w:sz w:val="24"/>
          <w:szCs w:val="24"/>
        </w:rPr>
        <w:t xml:space="preserve"> Konsultuoti kuruojamas mokyklas,</w:t>
      </w:r>
      <w:r w:rsidR="003F25F7">
        <w:rPr>
          <w:rFonts w:ascii="Times New Roman" w:hAnsi="Times New Roman" w:cs="Times New Roman"/>
          <w:sz w:val="24"/>
          <w:szCs w:val="24"/>
        </w:rPr>
        <w:t xml:space="preserve"> </w:t>
      </w:r>
      <w:r w:rsidR="001658F0">
        <w:rPr>
          <w:rFonts w:ascii="Times New Roman" w:hAnsi="Times New Roman" w:cs="Times New Roman"/>
          <w:sz w:val="24"/>
          <w:szCs w:val="24"/>
        </w:rPr>
        <w:t>Pedagogų švietimo ir kultūros centro</w:t>
      </w:r>
      <w:r w:rsidR="0057561E">
        <w:rPr>
          <w:rFonts w:ascii="Times New Roman" w:hAnsi="Times New Roman" w:cs="Times New Roman"/>
          <w:sz w:val="24"/>
          <w:szCs w:val="24"/>
        </w:rPr>
        <w:t xml:space="preserve"> metodininkus, miesto dalykinių</w:t>
      </w:r>
      <w:r w:rsidR="001658F0">
        <w:rPr>
          <w:rFonts w:ascii="Times New Roman" w:hAnsi="Times New Roman" w:cs="Times New Roman"/>
          <w:sz w:val="24"/>
          <w:szCs w:val="24"/>
        </w:rPr>
        <w:t xml:space="preserve"> metodinių būrelių pirmininkus</w:t>
      </w:r>
      <w:r w:rsidR="0057561E">
        <w:rPr>
          <w:rFonts w:ascii="Times New Roman" w:hAnsi="Times New Roman" w:cs="Times New Roman"/>
          <w:sz w:val="24"/>
          <w:szCs w:val="24"/>
        </w:rPr>
        <w:t>, pagalbos mokiniui specialistus</w:t>
      </w:r>
      <w:r w:rsidR="001658F0">
        <w:rPr>
          <w:rFonts w:ascii="Times New Roman" w:hAnsi="Times New Roman" w:cs="Times New Roman"/>
          <w:sz w:val="24"/>
          <w:szCs w:val="24"/>
        </w:rPr>
        <w:t xml:space="preserve"> ST pasiekimų gerinimo klausimais.</w:t>
      </w:r>
    </w:p>
    <w:p w:rsidR="00AB0A07" w:rsidRPr="00BB41EB" w:rsidRDefault="00910E51" w:rsidP="00DC3DF6">
      <w:pPr>
        <w:pStyle w:val="Sraopastraipa"/>
        <w:tabs>
          <w:tab w:val="left" w:pos="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PRIDEDAMA. 10 priedų, 23 puslapiai</w:t>
      </w:r>
      <w:r w:rsidR="00AB0A07">
        <w:rPr>
          <w:rFonts w:ascii="Times New Roman" w:hAnsi="Times New Roman" w:cs="Times New Roman"/>
          <w:sz w:val="24"/>
          <w:szCs w:val="24"/>
        </w:rPr>
        <w:t>.</w:t>
      </w:r>
    </w:p>
    <w:p w:rsidR="001658F0" w:rsidRDefault="001658F0" w:rsidP="005842A8">
      <w:pPr>
        <w:pStyle w:val="Sraopastraipa"/>
        <w:tabs>
          <w:tab w:val="left" w:pos="0"/>
        </w:tabs>
        <w:spacing w:after="0" w:line="240" w:lineRule="auto"/>
        <w:ind w:left="0" w:right="-1" w:firstLine="851"/>
        <w:jc w:val="both"/>
        <w:rPr>
          <w:rFonts w:ascii="Times New Roman" w:hAnsi="Times New Roman" w:cs="Times New Roman"/>
          <w:noProof/>
          <w:sz w:val="24"/>
          <w:szCs w:val="24"/>
        </w:rPr>
      </w:pPr>
    </w:p>
    <w:p w:rsidR="009172ED" w:rsidRDefault="009172ED" w:rsidP="005842A8">
      <w:pPr>
        <w:pStyle w:val="Sraopastraipa"/>
        <w:tabs>
          <w:tab w:val="left" w:pos="0"/>
        </w:tabs>
        <w:spacing w:after="0" w:line="240" w:lineRule="auto"/>
        <w:ind w:left="0" w:right="-1" w:firstLine="851"/>
        <w:jc w:val="both"/>
        <w:rPr>
          <w:rFonts w:ascii="Times New Roman" w:hAnsi="Times New Roman" w:cs="Times New Roman"/>
          <w:noProof/>
          <w:sz w:val="24"/>
          <w:szCs w:val="24"/>
        </w:rPr>
      </w:pPr>
    </w:p>
    <w:p w:rsidR="009172ED" w:rsidRDefault="009172ED" w:rsidP="009172ED">
      <w:pPr>
        <w:pStyle w:val="Sraopastraipa"/>
        <w:tabs>
          <w:tab w:val="left" w:pos="0"/>
        </w:tabs>
        <w:spacing w:after="0" w:line="240" w:lineRule="auto"/>
        <w:ind w:left="0" w:right="-1" w:firstLine="851"/>
        <w:rPr>
          <w:rFonts w:ascii="Times New Roman" w:hAnsi="Times New Roman" w:cs="Times New Roman"/>
          <w:noProof/>
          <w:sz w:val="24"/>
          <w:szCs w:val="24"/>
        </w:rPr>
      </w:pPr>
    </w:p>
    <w:p w:rsidR="00910E51" w:rsidRDefault="00910E51" w:rsidP="009172ED">
      <w:pPr>
        <w:pStyle w:val="Sraopastraipa"/>
        <w:tabs>
          <w:tab w:val="left" w:pos="0"/>
        </w:tabs>
        <w:spacing w:after="0" w:line="240" w:lineRule="auto"/>
        <w:ind w:left="0" w:right="-1" w:firstLine="851"/>
        <w:rPr>
          <w:rFonts w:ascii="Times New Roman" w:hAnsi="Times New Roman" w:cs="Times New Roman"/>
          <w:noProof/>
          <w:sz w:val="24"/>
          <w:szCs w:val="24"/>
        </w:rPr>
      </w:pPr>
    </w:p>
    <w:p w:rsidR="00910E51" w:rsidRDefault="00910E51" w:rsidP="009172ED">
      <w:pPr>
        <w:pStyle w:val="Sraopastraipa"/>
        <w:tabs>
          <w:tab w:val="left" w:pos="0"/>
        </w:tabs>
        <w:spacing w:after="0" w:line="240" w:lineRule="auto"/>
        <w:ind w:left="0" w:right="-1" w:firstLine="851"/>
        <w:rPr>
          <w:rFonts w:ascii="Times New Roman" w:hAnsi="Times New Roman" w:cs="Times New Roman"/>
          <w:noProof/>
          <w:sz w:val="24"/>
          <w:szCs w:val="24"/>
        </w:rPr>
      </w:pPr>
    </w:p>
    <w:p w:rsidR="009172ED" w:rsidRDefault="009172ED" w:rsidP="009172ED">
      <w:pPr>
        <w:pStyle w:val="Sraopastraipa"/>
        <w:tabs>
          <w:tab w:val="left" w:pos="0"/>
        </w:tabs>
        <w:spacing w:after="0" w:line="240" w:lineRule="auto"/>
        <w:ind w:left="0" w:right="-1"/>
        <w:rPr>
          <w:rFonts w:ascii="Times New Roman" w:hAnsi="Times New Roman" w:cs="Times New Roman"/>
          <w:noProof/>
          <w:sz w:val="24"/>
          <w:szCs w:val="24"/>
        </w:rPr>
      </w:pPr>
      <w:r>
        <w:rPr>
          <w:rFonts w:ascii="Times New Roman" w:hAnsi="Times New Roman" w:cs="Times New Roman"/>
          <w:noProof/>
          <w:sz w:val="24"/>
          <w:szCs w:val="24"/>
        </w:rPr>
        <w:t>Švietimo skyriaus vedėjo pavaduotoja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Virginija Kazakauskienė</w:t>
      </w:r>
    </w:p>
    <w:p w:rsidR="0091486B" w:rsidRDefault="0091486B" w:rsidP="009172ED">
      <w:pPr>
        <w:pStyle w:val="Sraopastraipa"/>
        <w:tabs>
          <w:tab w:val="left" w:pos="0"/>
        </w:tabs>
        <w:spacing w:after="0" w:line="240" w:lineRule="auto"/>
        <w:ind w:left="0" w:right="-1"/>
        <w:rPr>
          <w:rFonts w:ascii="Times New Roman" w:hAnsi="Times New Roman" w:cs="Times New Roman"/>
          <w:noProof/>
          <w:sz w:val="24"/>
          <w:szCs w:val="24"/>
        </w:rPr>
      </w:pPr>
    </w:p>
    <w:p w:rsidR="0091486B" w:rsidRDefault="0091486B"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bookmarkStart w:id="0" w:name="_GoBack"/>
      <w:bookmarkEnd w:id="0"/>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p w:rsidR="00CA3825" w:rsidRDefault="00CA3825" w:rsidP="009172ED">
      <w:pPr>
        <w:pStyle w:val="Sraopastraipa"/>
        <w:tabs>
          <w:tab w:val="left" w:pos="0"/>
        </w:tabs>
        <w:spacing w:after="0" w:line="240" w:lineRule="auto"/>
        <w:ind w:left="0" w:right="-1"/>
        <w:rPr>
          <w:rFonts w:ascii="Times New Roman" w:hAnsi="Times New Roman" w:cs="Times New Roman"/>
          <w:noProof/>
          <w:sz w:val="24"/>
          <w:szCs w:val="24"/>
        </w:rPr>
      </w:pPr>
    </w:p>
    <w:sectPr w:rsidR="00CA3825" w:rsidSect="001807E2">
      <w:headerReference w:type="default" r:id="rId3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49" w:rsidRDefault="00C26D49" w:rsidP="00BA1674">
      <w:pPr>
        <w:spacing w:after="0" w:line="240" w:lineRule="auto"/>
      </w:pPr>
      <w:r>
        <w:separator/>
      </w:r>
    </w:p>
  </w:endnote>
  <w:endnote w:type="continuationSeparator" w:id="0">
    <w:p w:rsidR="00C26D49" w:rsidRDefault="00C26D49" w:rsidP="00BA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49" w:rsidRDefault="00C26D49" w:rsidP="00BA1674">
      <w:pPr>
        <w:spacing w:after="0" w:line="240" w:lineRule="auto"/>
      </w:pPr>
      <w:r>
        <w:separator/>
      </w:r>
    </w:p>
  </w:footnote>
  <w:footnote w:type="continuationSeparator" w:id="0">
    <w:p w:rsidR="00C26D49" w:rsidRDefault="00C26D49" w:rsidP="00BA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92132"/>
      <w:docPartObj>
        <w:docPartGallery w:val="Page Numbers (Top of Page)"/>
        <w:docPartUnique/>
      </w:docPartObj>
    </w:sdtPr>
    <w:sdtEndPr/>
    <w:sdtContent>
      <w:p w:rsidR="00DC7566" w:rsidRDefault="00DC7566" w:rsidP="00E65F00">
        <w:pPr>
          <w:pStyle w:val="Antrats"/>
          <w:tabs>
            <w:tab w:val="left" w:pos="2903"/>
          </w:tabs>
        </w:pPr>
        <w:r>
          <w:tab/>
        </w:r>
        <w:r>
          <w:tab/>
        </w:r>
        <w:r w:rsidRPr="001807E2">
          <w:rPr>
            <w:rFonts w:ascii="Times New Roman" w:hAnsi="Times New Roman" w:cs="Times New Roman"/>
            <w:sz w:val="24"/>
            <w:szCs w:val="24"/>
          </w:rPr>
          <w:fldChar w:fldCharType="begin"/>
        </w:r>
        <w:r w:rsidRPr="001807E2">
          <w:rPr>
            <w:rFonts w:ascii="Times New Roman" w:hAnsi="Times New Roman" w:cs="Times New Roman"/>
            <w:sz w:val="24"/>
            <w:szCs w:val="24"/>
          </w:rPr>
          <w:instrText>PAGE   \* MERGEFORMAT</w:instrText>
        </w:r>
        <w:r w:rsidRPr="001807E2">
          <w:rPr>
            <w:rFonts w:ascii="Times New Roman" w:hAnsi="Times New Roman" w:cs="Times New Roman"/>
            <w:sz w:val="24"/>
            <w:szCs w:val="24"/>
          </w:rPr>
          <w:fldChar w:fldCharType="separate"/>
        </w:r>
        <w:r w:rsidR="00CA3825">
          <w:rPr>
            <w:rFonts w:ascii="Times New Roman" w:hAnsi="Times New Roman" w:cs="Times New Roman"/>
            <w:noProof/>
            <w:sz w:val="24"/>
            <w:szCs w:val="24"/>
          </w:rPr>
          <w:t>20</w:t>
        </w:r>
        <w:r w:rsidRPr="001807E2">
          <w:rPr>
            <w:rFonts w:ascii="Times New Roman" w:hAnsi="Times New Roman" w:cs="Times New Roman"/>
            <w:sz w:val="24"/>
            <w:szCs w:val="24"/>
          </w:rPr>
          <w:fldChar w:fldCharType="end"/>
        </w:r>
      </w:p>
    </w:sdtContent>
  </w:sdt>
  <w:p w:rsidR="00DC7566" w:rsidRDefault="00DC75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EF5"/>
    <w:multiLevelType w:val="hybridMultilevel"/>
    <w:tmpl w:val="C1929B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50C4"/>
    <w:multiLevelType w:val="hybridMultilevel"/>
    <w:tmpl w:val="229E4A6A"/>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E5621F"/>
    <w:multiLevelType w:val="hybridMultilevel"/>
    <w:tmpl w:val="0274615C"/>
    <w:lvl w:ilvl="0" w:tplc="F5125442">
      <w:start w:val="3"/>
      <w:numFmt w:val="bullet"/>
      <w:lvlText w:val="–"/>
      <w:lvlJc w:val="left"/>
      <w:pPr>
        <w:ind w:left="157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3B2B1CB2"/>
    <w:multiLevelType w:val="hybridMultilevel"/>
    <w:tmpl w:val="D040A1C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3E9A4AEA"/>
    <w:multiLevelType w:val="multilevel"/>
    <w:tmpl w:val="97AACE9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64341C9"/>
    <w:multiLevelType w:val="hybridMultilevel"/>
    <w:tmpl w:val="F9C6BA66"/>
    <w:lvl w:ilvl="0" w:tplc="3CDAD2AE">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47351193"/>
    <w:multiLevelType w:val="hybridMultilevel"/>
    <w:tmpl w:val="AA46B862"/>
    <w:lvl w:ilvl="0" w:tplc="C212B8AA">
      <w:start w:val="3"/>
      <w:numFmt w:val="bullet"/>
      <w:lvlText w:val="–"/>
      <w:lvlJc w:val="left"/>
      <w:pPr>
        <w:ind w:left="157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B9B45FE"/>
    <w:multiLevelType w:val="hybridMultilevel"/>
    <w:tmpl w:val="DDF487C0"/>
    <w:lvl w:ilvl="0" w:tplc="76180AA6">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8" w15:restartNumberingAfterBreak="0">
    <w:nsid w:val="50476F23"/>
    <w:multiLevelType w:val="hybridMultilevel"/>
    <w:tmpl w:val="85E6312E"/>
    <w:lvl w:ilvl="0" w:tplc="5C8AB378">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15:restartNumberingAfterBreak="0">
    <w:nsid w:val="538A0F1C"/>
    <w:multiLevelType w:val="hybridMultilevel"/>
    <w:tmpl w:val="C646E1B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0" w15:restartNumberingAfterBreak="0">
    <w:nsid w:val="561D4C25"/>
    <w:multiLevelType w:val="hybridMultilevel"/>
    <w:tmpl w:val="F230BDD0"/>
    <w:lvl w:ilvl="0" w:tplc="C212B8AA">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5ADC6C76"/>
    <w:multiLevelType w:val="multilevel"/>
    <w:tmpl w:val="13E45D76"/>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12" w15:restartNumberingAfterBreak="0">
    <w:nsid w:val="5EAD61AC"/>
    <w:multiLevelType w:val="hybridMultilevel"/>
    <w:tmpl w:val="968CF2B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63F27ADE"/>
    <w:multiLevelType w:val="hybridMultilevel"/>
    <w:tmpl w:val="616CF448"/>
    <w:lvl w:ilvl="0" w:tplc="97D408E4">
      <w:start w:val="3"/>
      <w:numFmt w:val="bullet"/>
      <w:lvlText w:val="-"/>
      <w:lvlJc w:val="left"/>
      <w:pPr>
        <w:ind w:left="1211" w:hanging="360"/>
      </w:pPr>
      <w:rPr>
        <w:rFonts w:ascii="Times New Roman" w:eastAsiaTheme="minorHAnsi"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6ADA6911"/>
    <w:multiLevelType w:val="hybridMultilevel"/>
    <w:tmpl w:val="58C8764E"/>
    <w:lvl w:ilvl="0" w:tplc="23F26A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500F71"/>
    <w:multiLevelType w:val="hybridMultilevel"/>
    <w:tmpl w:val="3AF89B74"/>
    <w:lvl w:ilvl="0" w:tplc="0427000F">
      <w:start w:val="1"/>
      <w:numFmt w:val="decimal"/>
      <w:lvlText w:val="%1."/>
      <w:lvlJc w:val="left"/>
      <w:pPr>
        <w:ind w:left="144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6D162B28"/>
    <w:multiLevelType w:val="hybridMultilevel"/>
    <w:tmpl w:val="4A88A03C"/>
    <w:lvl w:ilvl="0" w:tplc="0EFE6E98">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7" w15:restartNumberingAfterBreak="0">
    <w:nsid w:val="6E6D1329"/>
    <w:multiLevelType w:val="hybridMultilevel"/>
    <w:tmpl w:val="0B08799C"/>
    <w:lvl w:ilvl="0" w:tplc="E6249502">
      <w:start w:val="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676952"/>
    <w:multiLevelType w:val="hybridMultilevel"/>
    <w:tmpl w:val="B440A42E"/>
    <w:lvl w:ilvl="0" w:tplc="3604B2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9C55FA8"/>
    <w:multiLevelType w:val="hybridMultilevel"/>
    <w:tmpl w:val="D040A1C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F787B87"/>
    <w:multiLevelType w:val="hybridMultilevel"/>
    <w:tmpl w:val="3AF89B74"/>
    <w:lvl w:ilvl="0" w:tplc="0427000F">
      <w:start w:val="1"/>
      <w:numFmt w:val="decimal"/>
      <w:lvlText w:val="%1."/>
      <w:lvlJc w:val="left"/>
      <w:pPr>
        <w:ind w:left="192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3"/>
  </w:num>
  <w:num w:numId="4">
    <w:abstractNumId w:val="1"/>
  </w:num>
  <w:num w:numId="5">
    <w:abstractNumId w:val="9"/>
  </w:num>
  <w:num w:numId="6">
    <w:abstractNumId w:val="15"/>
  </w:num>
  <w:num w:numId="7">
    <w:abstractNumId w:val="18"/>
  </w:num>
  <w:num w:numId="8">
    <w:abstractNumId w:val="19"/>
  </w:num>
  <w:num w:numId="9">
    <w:abstractNumId w:val="14"/>
  </w:num>
  <w:num w:numId="10">
    <w:abstractNumId w:val="8"/>
  </w:num>
  <w:num w:numId="11">
    <w:abstractNumId w:val="16"/>
  </w:num>
  <w:num w:numId="12">
    <w:abstractNumId w:val="10"/>
  </w:num>
  <w:num w:numId="13">
    <w:abstractNumId w:val="13"/>
  </w:num>
  <w:num w:numId="14">
    <w:abstractNumId w:val="5"/>
  </w:num>
  <w:num w:numId="15">
    <w:abstractNumId w:val="7"/>
  </w:num>
  <w:num w:numId="16">
    <w:abstractNumId w:val="2"/>
  </w:num>
  <w:num w:numId="17">
    <w:abstractNumId w:val="12"/>
  </w:num>
  <w:num w:numId="18">
    <w:abstractNumId w:val="6"/>
  </w:num>
  <w:num w:numId="19">
    <w:abstractNumId w:val="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F"/>
    <w:rsid w:val="0000103B"/>
    <w:rsid w:val="000025A3"/>
    <w:rsid w:val="00010111"/>
    <w:rsid w:val="00010611"/>
    <w:rsid w:val="000113D4"/>
    <w:rsid w:val="000131F5"/>
    <w:rsid w:val="00014142"/>
    <w:rsid w:val="000145FB"/>
    <w:rsid w:val="0001489C"/>
    <w:rsid w:val="00020FE3"/>
    <w:rsid w:val="00022375"/>
    <w:rsid w:val="00023706"/>
    <w:rsid w:val="0003240E"/>
    <w:rsid w:val="00033A76"/>
    <w:rsid w:val="00035799"/>
    <w:rsid w:val="00035907"/>
    <w:rsid w:val="00036137"/>
    <w:rsid w:val="00041EF5"/>
    <w:rsid w:val="00046946"/>
    <w:rsid w:val="000573FD"/>
    <w:rsid w:val="0005797D"/>
    <w:rsid w:val="00063CB2"/>
    <w:rsid w:val="00070668"/>
    <w:rsid w:val="00077146"/>
    <w:rsid w:val="0008744F"/>
    <w:rsid w:val="000939D4"/>
    <w:rsid w:val="00097D85"/>
    <w:rsid w:val="000A28AB"/>
    <w:rsid w:val="000A3631"/>
    <w:rsid w:val="000A4BD5"/>
    <w:rsid w:val="000A6796"/>
    <w:rsid w:val="000B3B29"/>
    <w:rsid w:val="000B3DB3"/>
    <w:rsid w:val="000C369B"/>
    <w:rsid w:val="000D10C4"/>
    <w:rsid w:val="000D29C4"/>
    <w:rsid w:val="000E0880"/>
    <w:rsid w:val="000F24B0"/>
    <w:rsid w:val="000F2BEA"/>
    <w:rsid w:val="000F722F"/>
    <w:rsid w:val="000F75F5"/>
    <w:rsid w:val="001062FB"/>
    <w:rsid w:val="0010672C"/>
    <w:rsid w:val="001106FB"/>
    <w:rsid w:val="00111781"/>
    <w:rsid w:val="00112D4E"/>
    <w:rsid w:val="0011424D"/>
    <w:rsid w:val="0011715B"/>
    <w:rsid w:val="00120EBD"/>
    <w:rsid w:val="001243AA"/>
    <w:rsid w:val="00124585"/>
    <w:rsid w:val="001259C8"/>
    <w:rsid w:val="001265BE"/>
    <w:rsid w:val="00127D19"/>
    <w:rsid w:val="00131837"/>
    <w:rsid w:val="00133A37"/>
    <w:rsid w:val="0013591D"/>
    <w:rsid w:val="00137C56"/>
    <w:rsid w:val="001449E6"/>
    <w:rsid w:val="00157727"/>
    <w:rsid w:val="001618A8"/>
    <w:rsid w:val="00162526"/>
    <w:rsid w:val="00162C90"/>
    <w:rsid w:val="00164337"/>
    <w:rsid w:val="001643D0"/>
    <w:rsid w:val="001658F0"/>
    <w:rsid w:val="00170B3C"/>
    <w:rsid w:val="00174040"/>
    <w:rsid w:val="001807E2"/>
    <w:rsid w:val="0018132B"/>
    <w:rsid w:val="00183587"/>
    <w:rsid w:val="00186F66"/>
    <w:rsid w:val="00191730"/>
    <w:rsid w:val="0019350E"/>
    <w:rsid w:val="001938BE"/>
    <w:rsid w:val="0019562F"/>
    <w:rsid w:val="001A32C5"/>
    <w:rsid w:val="001B3E36"/>
    <w:rsid w:val="001B5B03"/>
    <w:rsid w:val="001C1D72"/>
    <w:rsid w:val="001C7512"/>
    <w:rsid w:val="001D34CE"/>
    <w:rsid w:val="001D76D6"/>
    <w:rsid w:val="001E480A"/>
    <w:rsid w:val="001F0243"/>
    <w:rsid w:val="001F0702"/>
    <w:rsid w:val="001F1CC0"/>
    <w:rsid w:val="001F56DE"/>
    <w:rsid w:val="002040E0"/>
    <w:rsid w:val="00205E7A"/>
    <w:rsid w:val="00210AF5"/>
    <w:rsid w:val="00213ADE"/>
    <w:rsid w:val="0022044B"/>
    <w:rsid w:val="00232040"/>
    <w:rsid w:val="00234D6C"/>
    <w:rsid w:val="00243CDF"/>
    <w:rsid w:val="00244AD9"/>
    <w:rsid w:val="00251639"/>
    <w:rsid w:val="00255A47"/>
    <w:rsid w:val="002662F8"/>
    <w:rsid w:val="00266DE8"/>
    <w:rsid w:val="00280BE9"/>
    <w:rsid w:val="00280E20"/>
    <w:rsid w:val="002827AF"/>
    <w:rsid w:val="002847EF"/>
    <w:rsid w:val="002936FA"/>
    <w:rsid w:val="00293B1C"/>
    <w:rsid w:val="00293B7F"/>
    <w:rsid w:val="002A7D43"/>
    <w:rsid w:val="002B5C19"/>
    <w:rsid w:val="002B60AF"/>
    <w:rsid w:val="002B6B77"/>
    <w:rsid w:val="002D3CEA"/>
    <w:rsid w:val="002D55DE"/>
    <w:rsid w:val="002D6863"/>
    <w:rsid w:val="002E6D9B"/>
    <w:rsid w:val="002E791C"/>
    <w:rsid w:val="002F1E1A"/>
    <w:rsid w:val="002F5C58"/>
    <w:rsid w:val="00301466"/>
    <w:rsid w:val="00311AAB"/>
    <w:rsid w:val="0031480C"/>
    <w:rsid w:val="00330F89"/>
    <w:rsid w:val="0033284D"/>
    <w:rsid w:val="00343B08"/>
    <w:rsid w:val="00346F7B"/>
    <w:rsid w:val="00352192"/>
    <w:rsid w:val="00352719"/>
    <w:rsid w:val="00356330"/>
    <w:rsid w:val="0036053F"/>
    <w:rsid w:val="00370A01"/>
    <w:rsid w:val="003728AF"/>
    <w:rsid w:val="00380DFB"/>
    <w:rsid w:val="00384D38"/>
    <w:rsid w:val="00385520"/>
    <w:rsid w:val="00387779"/>
    <w:rsid w:val="003900B8"/>
    <w:rsid w:val="003916B3"/>
    <w:rsid w:val="003919D8"/>
    <w:rsid w:val="0039227E"/>
    <w:rsid w:val="003B1B7A"/>
    <w:rsid w:val="003C4AFE"/>
    <w:rsid w:val="003D1D73"/>
    <w:rsid w:val="003D268E"/>
    <w:rsid w:val="003D4C51"/>
    <w:rsid w:val="003D5B39"/>
    <w:rsid w:val="003D7554"/>
    <w:rsid w:val="003E6F06"/>
    <w:rsid w:val="003F25B3"/>
    <w:rsid w:val="003F25F7"/>
    <w:rsid w:val="004009FB"/>
    <w:rsid w:val="00405766"/>
    <w:rsid w:val="00410CFE"/>
    <w:rsid w:val="004136C2"/>
    <w:rsid w:val="00417E79"/>
    <w:rsid w:val="00421DC4"/>
    <w:rsid w:val="00423792"/>
    <w:rsid w:val="0042640D"/>
    <w:rsid w:val="0042677D"/>
    <w:rsid w:val="00447ED1"/>
    <w:rsid w:val="0045091B"/>
    <w:rsid w:val="00450E82"/>
    <w:rsid w:val="00464997"/>
    <w:rsid w:val="004651DF"/>
    <w:rsid w:val="0046536E"/>
    <w:rsid w:val="0046788C"/>
    <w:rsid w:val="0047179F"/>
    <w:rsid w:val="00487986"/>
    <w:rsid w:val="004900A5"/>
    <w:rsid w:val="00492796"/>
    <w:rsid w:val="00492B1A"/>
    <w:rsid w:val="00492D68"/>
    <w:rsid w:val="00497C7D"/>
    <w:rsid w:val="004A4BBD"/>
    <w:rsid w:val="004A7D3B"/>
    <w:rsid w:val="004B0001"/>
    <w:rsid w:val="004B73B4"/>
    <w:rsid w:val="004C5778"/>
    <w:rsid w:val="004C6BF2"/>
    <w:rsid w:val="004D3411"/>
    <w:rsid w:val="004D3C63"/>
    <w:rsid w:val="004D6D5B"/>
    <w:rsid w:val="004E0704"/>
    <w:rsid w:val="004E1A7B"/>
    <w:rsid w:val="004E1D24"/>
    <w:rsid w:val="004E2639"/>
    <w:rsid w:val="004F29DA"/>
    <w:rsid w:val="004F3B0F"/>
    <w:rsid w:val="004F3F46"/>
    <w:rsid w:val="004F498D"/>
    <w:rsid w:val="00502463"/>
    <w:rsid w:val="00504B85"/>
    <w:rsid w:val="005117CC"/>
    <w:rsid w:val="00515FDC"/>
    <w:rsid w:val="005268BF"/>
    <w:rsid w:val="005317E6"/>
    <w:rsid w:val="00531D51"/>
    <w:rsid w:val="005325CE"/>
    <w:rsid w:val="005355AD"/>
    <w:rsid w:val="00544732"/>
    <w:rsid w:val="00554777"/>
    <w:rsid w:val="005557B7"/>
    <w:rsid w:val="00557D8F"/>
    <w:rsid w:val="0056035D"/>
    <w:rsid w:val="00562B69"/>
    <w:rsid w:val="00566B16"/>
    <w:rsid w:val="00570C82"/>
    <w:rsid w:val="0057561E"/>
    <w:rsid w:val="00583700"/>
    <w:rsid w:val="005842A8"/>
    <w:rsid w:val="0059382D"/>
    <w:rsid w:val="005964BF"/>
    <w:rsid w:val="005A430C"/>
    <w:rsid w:val="005A679B"/>
    <w:rsid w:val="005A7160"/>
    <w:rsid w:val="005B1A33"/>
    <w:rsid w:val="005D3359"/>
    <w:rsid w:val="005D44C0"/>
    <w:rsid w:val="005E0A6A"/>
    <w:rsid w:val="005E49E8"/>
    <w:rsid w:val="005F0BC7"/>
    <w:rsid w:val="006002BF"/>
    <w:rsid w:val="00600DBF"/>
    <w:rsid w:val="00606A68"/>
    <w:rsid w:val="00607466"/>
    <w:rsid w:val="00611E9B"/>
    <w:rsid w:val="00614C7D"/>
    <w:rsid w:val="006205A7"/>
    <w:rsid w:val="0062394F"/>
    <w:rsid w:val="00627C77"/>
    <w:rsid w:val="00627FBC"/>
    <w:rsid w:val="00630759"/>
    <w:rsid w:val="00632217"/>
    <w:rsid w:val="0063636A"/>
    <w:rsid w:val="0064674C"/>
    <w:rsid w:val="00650BB3"/>
    <w:rsid w:val="00655126"/>
    <w:rsid w:val="0065774E"/>
    <w:rsid w:val="00660385"/>
    <w:rsid w:val="006726F2"/>
    <w:rsid w:val="00672F44"/>
    <w:rsid w:val="00674849"/>
    <w:rsid w:val="00674C64"/>
    <w:rsid w:val="00682782"/>
    <w:rsid w:val="00690269"/>
    <w:rsid w:val="006924DE"/>
    <w:rsid w:val="006960A4"/>
    <w:rsid w:val="006B05FB"/>
    <w:rsid w:val="006B0E5C"/>
    <w:rsid w:val="006B5D8A"/>
    <w:rsid w:val="006B69D8"/>
    <w:rsid w:val="006C3437"/>
    <w:rsid w:val="006C591F"/>
    <w:rsid w:val="006D04C9"/>
    <w:rsid w:val="006D2484"/>
    <w:rsid w:val="006D2960"/>
    <w:rsid w:val="006D3A12"/>
    <w:rsid w:val="006E1640"/>
    <w:rsid w:val="006E4D50"/>
    <w:rsid w:val="006F4466"/>
    <w:rsid w:val="006F51DE"/>
    <w:rsid w:val="006F60BC"/>
    <w:rsid w:val="00701A33"/>
    <w:rsid w:val="00703D86"/>
    <w:rsid w:val="007123BC"/>
    <w:rsid w:val="00713B0A"/>
    <w:rsid w:val="0071783F"/>
    <w:rsid w:val="00717CE7"/>
    <w:rsid w:val="00717F1B"/>
    <w:rsid w:val="007200C4"/>
    <w:rsid w:val="00721067"/>
    <w:rsid w:val="00721F19"/>
    <w:rsid w:val="0072519D"/>
    <w:rsid w:val="007354A1"/>
    <w:rsid w:val="00741626"/>
    <w:rsid w:val="007465FB"/>
    <w:rsid w:val="00746C4E"/>
    <w:rsid w:val="00750914"/>
    <w:rsid w:val="007634D3"/>
    <w:rsid w:val="007638E7"/>
    <w:rsid w:val="00763980"/>
    <w:rsid w:val="00786562"/>
    <w:rsid w:val="007876AC"/>
    <w:rsid w:val="007900DB"/>
    <w:rsid w:val="007921F0"/>
    <w:rsid w:val="007A16FA"/>
    <w:rsid w:val="007A73DE"/>
    <w:rsid w:val="007A78E3"/>
    <w:rsid w:val="007B2503"/>
    <w:rsid w:val="007C07E2"/>
    <w:rsid w:val="007C5B88"/>
    <w:rsid w:val="007C7A1D"/>
    <w:rsid w:val="007D3112"/>
    <w:rsid w:val="007D7502"/>
    <w:rsid w:val="007F0CB0"/>
    <w:rsid w:val="007F3109"/>
    <w:rsid w:val="007F3E0E"/>
    <w:rsid w:val="00802D5A"/>
    <w:rsid w:val="00803060"/>
    <w:rsid w:val="00803081"/>
    <w:rsid w:val="00803300"/>
    <w:rsid w:val="00805086"/>
    <w:rsid w:val="00807161"/>
    <w:rsid w:val="00807AFF"/>
    <w:rsid w:val="00812520"/>
    <w:rsid w:val="00813070"/>
    <w:rsid w:val="00817AF2"/>
    <w:rsid w:val="00827178"/>
    <w:rsid w:val="00827B91"/>
    <w:rsid w:val="008366D4"/>
    <w:rsid w:val="008418DC"/>
    <w:rsid w:val="0084682B"/>
    <w:rsid w:val="00846842"/>
    <w:rsid w:val="008535A8"/>
    <w:rsid w:val="00853CC7"/>
    <w:rsid w:val="008551B8"/>
    <w:rsid w:val="008556F8"/>
    <w:rsid w:val="00857A65"/>
    <w:rsid w:val="00860C52"/>
    <w:rsid w:val="008645D7"/>
    <w:rsid w:val="008832BE"/>
    <w:rsid w:val="00891ED2"/>
    <w:rsid w:val="0089599C"/>
    <w:rsid w:val="008977D3"/>
    <w:rsid w:val="008A59B3"/>
    <w:rsid w:val="008B2241"/>
    <w:rsid w:val="008B3BA3"/>
    <w:rsid w:val="008C00CD"/>
    <w:rsid w:val="008C00DF"/>
    <w:rsid w:val="008C423A"/>
    <w:rsid w:val="008C6498"/>
    <w:rsid w:val="008D23ED"/>
    <w:rsid w:val="008E0269"/>
    <w:rsid w:val="008E0F64"/>
    <w:rsid w:val="008E1F65"/>
    <w:rsid w:val="008E35A3"/>
    <w:rsid w:val="008E6C35"/>
    <w:rsid w:val="008F4C6F"/>
    <w:rsid w:val="009031B7"/>
    <w:rsid w:val="00903676"/>
    <w:rsid w:val="00906FB2"/>
    <w:rsid w:val="00910E51"/>
    <w:rsid w:val="009130B7"/>
    <w:rsid w:val="0091485B"/>
    <w:rsid w:val="0091486B"/>
    <w:rsid w:val="009172ED"/>
    <w:rsid w:val="00933E9D"/>
    <w:rsid w:val="00936020"/>
    <w:rsid w:val="0094119E"/>
    <w:rsid w:val="00946E40"/>
    <w:rsid w:val="00957027"/>
    <w:rsid w:val="009578D0"/>
    <w:rsid w:val="0096067C"/>
    <w:rsid w:val="009609DF"/>
    <w:rsid w:val="00962E0A"/>
    <w:rsid w:val="0096490A"/>
    <w:rsid w:val="00972289"/>
    <w:rsid w:val="00973EBD"/>
    <w:rsid w:val="00975136"/>
    <w:rsid w:val="0097604C"/>
    <w:rsid w:val="009827DC"/>
    <w:rsid w:val="00992921"/>
    <w:rsid w:val="00995470"/>
    <w:rsid w:val="009A1691"/>
    <w:rsid w:val="009A2FF0"/>
    <w:rsid w:val="009B257C"/>
    <w:rsid w:val="009B74EF"/>
    <w:rsid w:val="009B7A12"/>
    <w:rsid w:val="009C4F8D"/>
    <w:rsid w:val="009D005D"/>
    <w:rsid w:val="009D1A6F"/>
    <w:rsid w:val="009D25AB"/>
    <w:rsid w:val="009D6181"/>
    <w:rsid w:val="009E2E58"/>
    <w:rsid w:val="009E7212"/>
    <w:rsid w:val="009F11F6"/>
    <w:rsid w:val="009F1266"/>
    <w:rsid w:val="009F19DD"/>
    <w:rsid w:val="009F46DE"/>
    <w:rsid w:val="009F5C60"/>
    <w:rsid w:val="00A03946"/>
    <w:rsid w:val="00A04DE6"/>
    <w:rsid w:val="00A259FA"/>
    <w:rsid w:val="00A26868"/>
    <w:rsid w:val="00A269E8"/>
    <w:rsid w:val="00A32675"/>
    <w:rsid w:val="00A32B75"/>
    <w:rsid w:val="00A36429"/>
    <w:rsid w:val="00A42853"/>
    <w:rsid w:val="00A4413A"/>
    <w:rsid w:val="00A526B9"/>
    <w:rsid w:val="00A55FFF"/>
    <w:rsid w:val="00A564C4"/>
    <w:rsid w:val="00A621A9"/>
    <w:rsid w:val="00A625E5"/>
    <w:rsid w:val="00A627B4"/>
    <w:rsid w:val="00A63406"/>
    <w:rsid w:val="00A657EE"/>
    <w:rsid w:val="00A73E72"/>
    <w:rsid w:val="00A8182B"/>
    <w:rsid w:val="00A85D69"/>
    <w:rsid w:val="00A975E0"/>
    <w:rsid w:val="00AA108E"/>
    <w:rsid w:val="00AA374F"/>
    <w:rsid w:val="00AA3772"/>
    <w:rsid w:val="00AA5149"/>
    <w:rsid w:val="00AA6C01"/>
    <w:rsid w:val="00AA7E51"/>
    <w:rsid w:val="00AB0A07"/>
    <w:rsid w:val="00AB1296"/>
    <w:rsid w:val="00AB210F"/>
    <w:rsid w:val="00AB2E61"/>
    <w:rsid w:val="00AB3E59"/>
    <w:rsid w:val="00AC6CA5"/>
    <w:rsid w:val="00AD08F2"/>
    <w:rsid w:val="00AD106F"/>
    <w:rsid w:val="00AD1A72"/>
    <w:rsid w:val="00AF1642"/>
    <w:rsid w:val="00B024B9"/>
    <w:rsid w:val="00B02BC5"/>
    <w:rsid w:val="00B03582"/>
    <w:rsid w:val="00B04BB4"/>
    <w:rsid w:val="00B23CBC"/>
    <w:rsid w:val="00B30D4F"/>
    <w:rsid w:val="00B3161E"/>
    <w:rsid w:val="00B35A54"/>
    <w:rsid w:val="00B40068"/>
    <w:rsid w:val="00B41E3C"/>
    <w:rsid w:val="00B44928"/>
    <w:rsid w:val="00B46C06"/>
    <w:rsid w:val="00B47D04"/>
    <w:rsid w:val="00B5476E"/>
    <w:rsid w:val="00B654EA"/>
    <w:rsid w:val="00B66BDD"/>
    <w:rsid w:val="00B727F9"/>
    <w:rsid w:val="00B732F9"/>
    <w:rsid w:val="00B74804"/>
    <w:rsid w:val="00B75B88"/>
    <w:rsid w:val="00B75E6E"/>
    <w:rsid w:val="00B84CBE"/>
    <w:rsid w:val="00B902F4"/>
    <w:rsid w:val="00BA1674"/>
    <w:rsid w:val="00BA2CB7"/>
    <w:rsid w:val="00BA4B5C"/>
    <w:rsid w:val="00BA63B0"/>
    <w:rsid w:val="00BB0A39"/>
    <w:rsid w:val="00BB18AE"/>
    <w:rsid w:val="00BB1D7B"/>
    <w:rsid w:val="00BB270D"/>
    <w:rsid w:val="00BC232D"/>
    <w:rsid w:val="00BC3070"/>
    <w:rsid w:val="00BC6EB4"/>
    <w:rsid w:val="00BD3E2B"/>
    <w:rsid w:val="00BE205F"/>
    <w:rsid w:val="00BE7663"/>
    <w:rsid w:val="00BE7F88"/>
    <w:rsid w:val="00BF1251"/>
    <w:rsid w:val="00BF219C"/>
    <w:rsid w:val="00BF3F60"/>
    <w:rsid w:val="00BF6AAB"/>
    <w:rsid w:val="00C03754"/>
    <w:rsid w:val="00C076F4"/>
    <w:rsid w:val="00C134DB"/>
    <w:rsid w:val="00C26D49"/>
    <w:rsid w:val="00C27DF4"/>
    <w:rsid w:val="00C315C1"/>
    <w:rsid w:val="00C31B0C"/>
    <w:rsid w:val="00C4654C"/>
    <w:rsid w:val="00C60A13"/>
    <w:rsid w:val="00C630BF"/>
    <w:rsid w:val="00C632B4"/>
    <w:rsid w:val="00C668CB"/>
    <w:rsid w:val="00C72E0F"/>
    <w:rsid w:val="00C80DA0"/>
    <w:rsid w:val="00C82C6B"/>
    <w:rsid w:val="00C842BD"/>
    <w:rsid w:val="00C919AB"/>
    <w:rsid w:val="00C9223C"/>
    <w:rsid w:val="00C96905"/>
    <w:rsid w:val="00CA3825"/>
    <w:rsid w:val="00CB241D"/>
    <w:rsid w:val="00CB4507"/>
    <w:rsid w:val="00CB7C0C"/>
    <w:rsid w:val="00CC51AF"/>
    <w:rsid w:val="00CC6972"/>
    <w:rsid w:val="00CD4F31"/>
    <w:rsid w:val="00CE2058"/>
    <w:rsid w:val="00CF31B9"/>
    <w:rsid w:val="00CF7A72"/>
    <w:rsid w:val="00D10238"/>
    <w:rsid w:val="00D12AE7"/>
    <w:rsid w:val="00D14A6F"/>
    <w:rsid w:val="00D23029"/>
    <w:rsid w:val="00D26DD7"/>
    <w:rsid w:val="00D275CD"/>
    <w:rsid w:val="00D27683"/>
    <w:rsid w:val="00D3189D"/>
    <w:rsid w:val="00D367B3"/>
    <w:rsid w:val="00D42F9A"/>
    <w:rsid w:val="00D50015"/>
    <w:rsid w:val="00D50607"/>
    <w:rsid w:val="00D51A7B"/>
    <w:rsid w:val="00D53067"/>
    <w:rsid w:val="00D539E5"/>
    <w:rsid w:val="00D5661B"/>
    <w:rsid w:val="00D60471"/>
    <w:rsid w:val="00D62ADC"/>
    <w:rsid w:val="00D63396"/>
    <w:rsid w:val="00D67977"/>
    <w:rsid w:val="00D74FD5"/>
    <w:rsid w:val="00D75499"/>
    <w:rsid w:val="00D82416"/>
    <w:rsid w:val="00D83A30"/>
    <w:rsid w:val="00D87F74"/>
    <w:rsid w:val="00D90F07"/>
    <w:rsid w:val="00D92EED"/>
    <w:rsid w:val="00DA19CB"/>
    <w:rsid w:val="00DA2CBC"/>
    <w:rsid w:val="00DA52AC"/>
    <w:rsid w:val="00DA707A"/>
    <w:rsid w:val="00DB300B"/>
    <w:rsid w:val="00DB31BC"/>
    <w:rsid w:val="00DC07FD"/>
    <w:rsid w:val="00DC3DF6"/>
    <w:rsid w:val="00DC3F2C"/>
    <w:rsid w:val="00DC6142"/>
    <w:rsid w:val="00DC7566"/>
    <w:rsid w:val="00DD5FCB"/>
    <w:rsid w:val="00DF0453"/>
    <w:rsid w:val="00DF3193"/>
    <w:rsid w:val="00DF494F"/>
    <w:rsid w:val="00E07DB8"/>
    <w:rsid w:val="00E222E4"/>
    <w:rsid w:val="00E2361F"/>
    <w:rsid w:val="00E3379B"/>
    <w:rsid w:val="00E33EC2"/>
    <w:rsid w:val="00E35494"/>
    <w:rsid w:val="00E41CFC"/>
    <w:rsid w:val="00E4363A"/>
    <w:rsid w:val="00E471E2"/>
    <w:rsid w:val="00E528F5"/>
    <w:rsid w:val="00E65F00"/>
    <w:rsid w:val="00E65FBB"/>
    <w:rsid w:val="00E66841"/>
    <w:rsid w:val="00E711C2"/>
    <w:rsid w:val="00E72ABD"/>
    <w:rsid w:val="00E82706"/>
    <w:rsid w:val="00E82D7D"/>
    <w:rsid w:val="00E84001"/>
    <w:rsid w:val="00E8681B"/>
    <w:rsid w:val="00E90672"/>
    <w:rsid w:val="00E91988"/>
    <w:rsid w:val="00EA3470"/>
    <w:rsid w:val="00EB1C5D"/>
    <w:rsid w:val="00EB1DD9"/>
    <w:rsid w:val="00EB39BF"/>
    <w:rsid w:val="00EB58CC"/>
    <w:rsid w:val="00EB5CB1"/>
    <w:rsid w:val="00EB664C"/>
    <w:rsid w:val="00EC2382"/>
    <w:rsid w:val="00EC55B6"/>
    <w:rsid w:val="00ED64B4"/>
    <w:rsid w:val="00EE2908"/>
    <w:rsid w:val="00EE4C5A"/>
    <w:rsid w:val="00EE7A50"/>
    <w:rsid w:val="00EF04E1"/>
    <w:rsid w:val="00EF1897"/>
    <w:rsid w:val="00EF2FFE"/>
    <w:rsid w:val="00EF58AF"/>
    <w:rsid w:val="00F00087"/>
    <w:rsid w:val="00F02FD4"/>
    <w:rsid w:val="00F146DA"/>
    <w:rsid w:val="00F16DA4"/>
    <w:rsid w:val="00F23D5F"/>
    <w:rsid w:val="00F244AB"/>
    <w:rsid w:val="00F252BC"/>
    <w:rsid w:val="00F25A74"/>
    <w:rsid w:val="00F27AE8"/>
    <w:rsid w:val="00F371FE"/>
    <w:rsid w:val="00F43C69"/>
    <w:rsid w:val="00F4545D"/>
    <w:rsid w:val="00F46DE8"/>
    <w:rsid w:val="00F53B90"/>
    <w:rsid w:val="00F54001"/>
    <w:rsid w:val="00F54F1C"/>
    <w:rsid w:val="00F65784"/>
    <w:rsid w:val="00F70BA4"/>
    <w:rsid w:val="00F716B0"/>
    <w:rsid w:val="00F7357A"/>
    <w:rsid w:val="00F87BF4"/>
    <w:rsid w:val="00F950B7"/>
    <w:rsid w:val="00F95A9C"/>
    <w:rsid w:val="00FA03C7"/>
    <w:rsid w:val="00FA60B9"/>
    <w:rsid w:val="00FA7173"/>
    <w:rsid w:val="00FA71EB"/>
    <w:rsid w:val="00FB16FF"/>
    <w:rsid w:val="00FB4716"/>
    <w:rsid w:val="00FC021F"/>
    <w:rsid w:val="00FC228D"/>
    <w:rsid w:val="00FC2963"/>
    <w:rsid w:val="00FD3FBD"/>
    <w:rsid w:val="00FE1346"/>
    <w:rsid w:val="00FE1FB3"/>
    <w:rsid w:val="00FF0F04"/>
    <w:rsid w:val="00FF2F3F"/>
    <w:rsid w:val="00FF5733"/>
    <w:rsid w:val="00F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E8BFF27"/>
  <w15:docId w15:val="{8EA7F872-3DD6-4D82-8A39-48D645C6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9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96905"/>
    <w:pPr>
      <w:spacing w:after="0" w:line="240" w:lineRule="auto"/>
    </w:pPr>
  </w:style>
  <w:style w:type="paragraph" w:styleId="Sraopastraipa">
    <w:name w:val="List Paragraph"/>
    <w:basedOn w:val="prastasis"/>
    <w:uiPriority w:val="34"/>
    <w:qFormat/>
    <w:rsid w:val="00C96905"/>
    <w:pPr>
      <w:ind w:left="720"/>
      <w:contextualSpacing/>
    </w:pPr>
  </w:style>
  <w:style w:type="paragraph" w:styleId="Debesliotekstas">
    <w:name w:val="Balloon Text"/>
    <w:basedOn w:val="prastasis"/>
    <w:link w:val="DebesliotekstasDiagrama"/>
    <w:uiPriority w:val="99"/>
    <w:semiHidden/>
    <w:unhideWhenUsed/>
    <w:rsid w:val="00C969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6905"/>
    <w:rPr>
      <w:rFonts w:ascii="Tahoma" w:hAnsi="Tahoma" w:cs="Tahoma"/>
      <w:sz w:val="16"/>
      <w:szCs w:val="16"/>
    </w:rPr>
  </w:style>
  <w:style w:type="table" w:styleId="1vidutinissraas1parykinimas">
    <w:name w:val="Medium List 1 Accent 1"/>
    <w:basedOn w:val="prastojilentel"/>
    <w:uiPriority w:val="65"/>
    <w:rsid w:val="00C969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antrat">
    <w:name w:val="Subtitle"/>
    <w:basedOn w:val="prastasis"/>
    <w:next w:val="prastasis"/>
    <w:link w:val="PaantratDiagrama"/>
    <w:qFormat/>
    <w:rsid w:val="00C96905"/>
    <w:pPr>
      <w:spacing w:after="60" w:line="240" w:lineRule="auto"/>
      <w:jc w:val="center"/>
      <w:outlineLvl w:val="1"/>
    </w:pPr>
    <w:rPr>
      <w:rFonts w:ascii="Cambria" w:eastAsia="Times New Roman" w:hAnsi="Cambria" w:cs="Times New Roman"/>
      <w:sz w:val="24"/>
      <w:szCs w:val="24"/>
      <w:lang w:val="en-US"/>
    </w:rPr>
  </w:style>
  <w:style w:type="character" w:customStyle="1" w:styleId="PaantratDiagrama">
    <w:name w:val="Paantraštė Diagrama"/>
    <w:basedOn w:val="Numatytasispastraiposriftas"/>
    <w:link w:val="Paantrat"/>
    <w:rsid w:val="00C96905"/>
    <w:rPr>
      <w:rFonts w:ascii="Cambria" w:eastAsia="Times New Roman" w:hAnsi="Cambria" w:cs="Times New Roman"/>
      <w:sz w:val="24"/>
      <w:szCs w:val="24"/>
      <w:lang w:val="en-US"/>
    </w:rPr>
  </w:style>
  <w:style w:type="character" w:customStyle="1" w:styleId="KomentarotekstasDiagrama">
    <w:name w:val="Komentaro tekstas Diagrama"/>
    <w:basedOn w:val="Numatytasispastraiposriftas"/>
    <w:link w:val="Komentarotekstas"/>
    <w:uiPriority w:val="99"/>
    <w:semiHidden/>
    <w:rsid w:val="00C96905"/>
    <w:rPr>
      <w:sz w:val="20"/>
      <w:szCs w:val="20"/>
    </w:rPr>
  </w:style>
  <w:style w:type="paragraph" w:styleId="Komentarotekstas">
    <w:name w:val="annotation text"/>
    <w:basedOn w:val="prastasis"/>
    <w:link w:val="KomentarotekstasDiagrama"/>
    <w:uiPriority w:val="99"/>
    <w:semiHidden/>
    <w:unhideWhenUsed/>
    <w:rsid w:val="00C96905"/>
    <w:pPr>
      <w:spacing w:line="240" w:lineRule="auto"/>
    </w:pPr>
    <w:rPr>
      <w:sz w:val="20"/>
      <w:szCs w:val="20"/>
    </w:rPr>
  </w:style>
  <w:style w:type="character" w:customStyle="1" w:styleId="KomentarotemaDiagrama">
    <w:name w:val="Komentaro tema Diagrama"/>
    <w:basedOn w:val="KomentarotekstasDiagrama"/>
    <w:link w:val="Komentarotema"/>
    <w:uiPriority w:val="99"/>
    <w:semiHidden/>
    <w:rsid w:val="00C96905"/>
    <w:rPr>
      <w:b/>
      <w:bCs/>
      <w:sz w:val="20"/>
      <w:szCs w:val="20"/>
    </w:rPr>
  </w:style>
  <w:style w:type="paragraph" w:styleId="Komentarotema">
    <w:name w:val="annotation subject"/>
    <w:basedOn w:val="Komentarotekstas"/>
    <w:next w:val="Komentarotekstas"/>
    <w:link w:val="KomentarotemaDiagrama"/>
    <w:uiPriority w:val="99"/>
    <w:semiHidden/>
    <w:unhideWhenUsed/>
    <w:rsid w:val="00C96905"/>
    <w:rPr>
      <w:b/>
      <w:bCs/>
    </w:rPr>
  </w:style>
  <w:style w:type="character" w:customStyle="1" w:styleId="PuslapioinaostekstasDiagrama">
    <w:name w:val="Puslapio išnašos tekstas Diagrama"/>
    <w:basedOn w:val="Numatytasispastraiposriftas"/>
    <w:link w:val="Puslapioinaostekstas"/>
    <w:uiPriority w:val="99"/>
    <w:semiHidden/>
    <w:rsid w:val="00C96905"/>
    <w:rPr>
      <w:sz w:val="20"/>
      <w:szCs w:val="20"/>
    </w:rPr>
  </w:style>
  <w:style w:type="paragraph" w:styleId="Puslapioinaostekstas">
    <w:name w:val="footnote text"/>
    <w:basedOn w:val="prastasis"/>
    <w:link w:val="PuslapioinaostekstasDiagrama"/>
    <w:uiPriority w:val="99"/>
    <w:semiHidden/>
    <w:unhideWhenUsed/>
    <w:rsid w:val="00C96905"/>
    <w:pPr>
      <w:spacing w:after="0" w:line="240" w:lineRule="auto"/>
    </w:pPr>
    <w:rPr>
      <w:sz w:val="20"/>
      <w:szCs w:val="20"/>
    </w:rPr>
  </w:style>
  <w:style w:type="paragraph" w:styleId="Pataisymai">
    <w:name w:val="Revision"/>
    <w:hidden/>
    <w:uiPriority w:val="99"/>
    <w:semiHidden/>
    <w:rsid w:val="0047179F"/>
    <w:pPr>
      <w:spacing w:after="0" w:line="240" w:lineRule="auto"/>
    </w:pPr>
  </w:style>
  <w:style w:type="paragraph" w:styleId="prastasiniatinklio">
    <w:name w:val="Normal (Web)"/>
    <w:basedOn w:val="prastasis"/>
    <w:uiPriority w:val="99"/>
    <w:semiHidden/>
    <w:unhideWhenUsed/>
    <w:rsid w:val="00AC6C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C2963"/>
    <w:pPr>
      <w:autoSpaceDE w:val="0"/>
      <w:autoSpaceDN w:val="0"/>
      <w:adjustRightInd w:val="0"/>
      <w:spacing w:after="0" w:line="240" w:lineRule="auto"/>
    </w:pPr>
    <w:rPr>
      <w:rFonts w:ascii="Arial" w:hAnsi="Arial" w:cs="Arial"/>
      <w:color w:val="000000"/>
      <w:sz w:val="24"/>
      <w:szCs w:val="24"/>
    </w:rPr>
  </w:style>
  <w:style w:type="character" w:styleId="Komentaronuoroda">
    <w:name w:val="annotation reference"/>
    <w:basedOn w:val="Numatytasispastraiposriftas"/>
    <w:uiPriority w:val="99"/>
    <w:semiHidden/>
    <w:unhideWhenUsed/>
    <w:rsid w:val="008E1F65"/>
    <w:rPr>
      <w:sz w:val="16"/>
      <w:szCs w:val="16"/>
    </w:rPr>
  </w:style>
  <w:style w:type="character" w:styleId="Puslapioinaosnuoroda">
    <w:name w:val="footnote reference"/>
    <w:basedOn w:val="Numatytasispastraiposriftas"/>
    <w:uiPriority w:val="99"/>
    <w:semiHidden/>
    <w:unhideWhenUsed/>
    <w:rsid w:val="008E1F65"/>
    <w:rPr>
      <w:vertAlign w:val="superscript"/>
    </w:rPr>
  </w:style>
  <w:style w:type="paragraph" w:styleId="Antrats">
    <w:name w:val="header"/>
    <w:basedOn w:val="prastasis"/>
    <w:link w:val="AntratsDiagrama"/>
    <w:uiPriority w:val="99"/>
    <w:unhideWhenUsed/>
    <w:rsid w:val="00BA16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1674"/>
  </w:style>
  <w:style w:type="paragraph" w:styleId="Porat">
    <w:name w:val="footer"/>
    <w:basedOn w:val="prastasis"/>
    <w:link w:val="PoratDiagrama"/>
    <w:uiPriority w:val="99"/>
    <w:unhideWhenUsed/>
    <w:rsid w:val="00BA16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1674"/>
  </w:style>
  <w:style w:type="character" w:styleId="Hipersaitas">
    <w:name w:val="Hyperlink"/>
    <w:basedOn w:val="Numatytasispastraiposriftas"/>
    <w:uiPriority w:val="99"/>
    <w:unhideWhenUsed/>
    <w:rsid w:val="00FA7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49">
      <w:bodyDiv w:val="1"/>
      <w:marLeft w:val="0"/>
      <w:marRight w:val="0"/>
      <w:marTop w:val="0"/>
      <w:marBottom w:val="0"/>
      <w:divBdr>
        <w:top w:val="none" w:sz="0" w:space="0" w:color="auto"/>
        <w:left w:val="none" w:sz="0" w:space="0" w:color="auto"/>
        <w:bottom w:val="none" w:sz="0" w:space="0" w:color="auto"/>
        <w:right w:val="none" w:sz="0" w:space="0" w:color="auto"/>
      </w:divBdr>
    </w:div>
    <w:div w:id="677974070">
      <w:bodyDiv w:val="1"/>
      <w:marLeft w:val="0"/>
      <w:marRight w:val="0"/>
      <w:marTop w:val="0"/>
      <w:marBottom w:val="0"/>
      <w:divBdr>
        <w:top w:val="none" w:sz="0" w:space="0" w:color="auto"/>
        <w:left w:val="none" w:sz="0" w:space="0" w:color="auto"/>
        <w:bottom w:val="none" w:sz="0" w:space="0" w:color="auto"/>
        <w:right w:val="none" w:sz="0" w:space="0" w:color="auto"/>
      </w:divBdr>
    </w:div>
    <w:div w:id="1067994814">
      <w:bodyDiv w:val="1"/>
      <w:marLeft w:val="0"/>
      <w:marRight w:val="0"/>
      <w:marTop w:val="0"/>
      <w:marBottom w:val="0"/>
      <w:divBdr>
        <w:top w:val="none" w:sz="0" w:space="0" w:color="auto"/>
        <w:left w:val="none" w:sz="0" w:space="0" w:color="auto"/>
        <w:bottom w:val="none" w:sz="0" w:space="0" w:color="auto"/>
        <w:right w:val="none" w:sz="0" w:space="0" w:color="auto"/>
      </w:divBdr>
    </w:div>
    <w:div w:id="1466851310">
      <w:bodyDiv w:val="1"/>
      <w:marLeft w:val="0"/>
      <w:marRight w:val="0"/>
      <w:marTop w:val="0"/>
      <w:marBottom w:val="0"/>
      <w:divBdr>
        <w:top w:val="none" w:sz="0" w:space="0" w:color="auto"/>
        <w:left w:val="none" w:sz="0" w:space="0" w:color="auto"/>
        <w:bottom w:val="none" w:sz="0" w:space="0" w:color="auto"/>
        <w:right w:val="none" w:sz="0" w:space="0" w:color="auto"/>
      </w:divBdr>
    </w:div>
    <w:div w:id="1806317816">
      <w:bodyDiv w:val="1"/>
      <w:marLeft w:val="0"/>
      <w:marRight w:val="0"/>
      <w:marTop w:val="0"/>
      <w:marBottom w:val="0"/>
      <w:divBdr>
        <w:top w:val="none" w:sz="0" w:space="0" w:color="auto"/>
        <w:left w:val="none" w:sz="0" w:space="0" w:color="auto"/>
        <w:bottom w:val="none" w:sz="0" w:space="0" w:color="auto"/>
        <w:right w:val="none" w:sz="0" w:space="0" w:color="auto"/>
      </w:divBdr>
      <w:divsChild>
        <w:div w:id="110977514">
          <w:marLeft w:val="0"/>
          <w:marRight w:val="0"/>
          <w:marTop w:val="195"/>
          <w:marBottom w:val="0"/>
          <w:divBdr>
            <w:top w:val="none" w:sz="0" w:space="0" w:color="auto"/>
            <w:left w:val="none" w:sz="0" w:space="0" w:color="auto"/>
            <w:bottom w:val="none" w:sz="0" w:space="0" w:color="auto"/>
            <w:right w:val="none" w:sz="0" w:space="0" w:color="auto"/>
          </w:divBdr>
          <w:divsChild>
            <w:div w:id="1611080903">
              <w:marLeft w:val="0"/>
              <w:marRight w:val="0"/>
              <w:marTop w:val="0"/>
              <w:marBottom w:val="0"/>
              <w:divBdr>
                <w:top w:val="none" w:sz="0" w:space="0" w:color="auto"/>
                <w:left w:val="none" w:sz="0" w:space="0" w:color="auto"/>
                <w:bottom w:val="none" w:sz="0" w:space="0" w:color="auto"/>
                <w:right w:val="none" w:sz="0" w:space="0" w:color="auto"/>
              </w:divBdr>
              <w:divsChild>
                <w:div w:id="380398799">
                  <w:marLeft w:val="0"/>
                  <w:marRight w:val="0"/>
                  <w:marTop w:val="0"/>
                  <w:marBottom w:val="0"/>
                  <w:divBdr>
                    <w:top w:val="none" w:sz="0" w:space="0" w:color="auto"/>
                    <w:left w:val="none" w:sz="0" w:space="0" w:color="auto"/>
                    <w:bottom w:val="none" w:sz="0" w:space="0" w:color="auto"/>
                    <w:right w:val="none" w:sz="0" w:space="0" w:color="auto"/>
                  </w:divBdr>
                  <w:divsChild>
                    <w:div w:id="190193166">
                      <w:marLeft w:val="0"/>
                      <w:marRight w:val="0"/>
                      <w:marTop w:val="0"/>
                      <w:marBottom w:val="750"/>
                      <w:divBdr>
                        <w:top w:val="none" w:sz="0" w:space="0" w:color="auto"/>
                        <w:left w:val="none" w:sz="0" w:space="0" w:color="auto"/>
                        <w:bottom w:val="none" w:sz="0" w:space="0" w:color="auto"/>
                        <w:right w:val="none" w:sz="0" w:space="0" w:color="auto"/>
                      </w:divBdr>
                      <w:divsChild>
                        <w:div w:id="1562862195">
                          <w:marLeft w:val="0"/>
                          <w:marRight w:val="0"/>
                          <w:marTop w:val="0"/>
                          <w:marBottom w:val="0"/>
                          <w:divBdr>
                            <w:top w:val="none" w:sz="0" w:space="0" w:color="auto"/>
                            <w:left w:val="none" w:sz="0" w:space="0" w:color="auto"/>
                            <w:bottom w:val="none" w:sz="0" w:space="0" w:color="auto"/>
                            <w:right w:val="none" w:sz="0" w:space="0" w:color="auto"/>
                          </w:divBdr>
                          <w:divsChild>
                            <w:div w:id="1352799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14.xml"/><Relationship Id="rId33"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9.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12.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 Id="rId27" Type="http://schemas.openxmlformats.org/officeDocument/2006/relationships/image" Target="media/image6.png"/><Relationship Id="rId30" Type="http://schemas.openxmlformats.org/officeDocument/2006/relationships/chart" Target="charts/chart15.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pirmin_ataskaito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pirmin_ataskaito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backup-srv\Tyrimai\Standartizuoti%20testai%202015\Savivaldybi&#371;%20ataskaitos\Pagrindiniai_rezultatai_ST2015_savivald_ataskaitom.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20jan\Standartizuoti%20testai%202014\Duomenys\Pagrindiniai_rezultatai_ST2014.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20jan\Standartizuoti%20testai%202014\Duomenys\Pagrindiniai_rezultatai_ST2014.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igita\Desktop\Pagrindiniai_rezultatai_ST2015_savivald_ataskaitom.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igita\Desktop\Pagrindiniai_rezultatai_ST2015_savivald_ataskait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pirmin_ataskaito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pirmin_ataskaito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pirmin_ataskaito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9053-46C0-AC18-33A80D24AEA8}"/>
            </c:ext>
          </c:extLst>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0.16255497360334817</c:v>
                </c:pt>
                <c:pt idx="1">
                  <c:v>0.10258623009420799</c:v>
                </c:pt>
                <c:pt idx="2">
                  <c:v>0.18338705071192649</c:v>
                </c:pt>
                <c:pt idx="3">
                  <c:v>6.7955461086444111E-2</c:v>
                </c:pt>
                <c:pt idx="4">
                  <c:v>5.1079644637937294E-2</c:v>
                </c:pt>
                <c:pt idx="5">
                  <c:v>0.15690803545356738</c:v>
                </c:pt>
                <c:pt idx="6">
                  <c:v>0.15611433645968498</c:v>
                </c:pt>
              </c:numCache>
            </c:numRef>
          </c:val>
          <c:extLst>
            <c:ext xmlns:c16="http://schemas.microsoft.com/office/drawing/2014/chart" uri="{C3380CC4-5D6E-409C-BE32-E72D297353CC}">
              <c16:uniqueId val="{00000001-9053-46C0-AC18-33A80D24AEA8}"/>
            </c:ext>
          </c:extLst>
        </c:ser>
        <c:ser>
          <c:idx val="2"/>
          <c:order val="2"/>
          <c:tx>
            <c:strRef>
              <c:f>'[Rezultatai_savivaldybems_su macro_ST2014.xlsm]Voratinkliai'!$A$6</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0.11215530868745971</c:v>
                </c:pt>
                <c:pt idx="1">
                  <c:v>0.37561015649882545</c:v>
                </c:pt>
                <c:pt idx="2">
                  <c:v>9.0516029246344568E-2</c:v>
                </c:pt>
                <c:pt idx="3">
                  <c:v>0.24563727556570286</c:v>
                </c:pt>
                <c:pt idx="4">
                  <c:v>2.8864786694677753E-2</c:v>
                </c:pt>
                <c:pt idx="5">
                  <c:v>0.13257892518706041</c:v>
                </c:pt>
                <c:pt idx="6">
                  <c:v>1.048601891554792E-2</c:v>
                </c:pt>
              </c:numCache>
            </c:numRef>
          </c:val>
          <c:extLst>
            <c:ext xmlns:c16="http://schemas.microsoft.com/office/drawing/2014/chart" uri="{C3380CC4-5D6E-409C-BE32-E72D297353CC}">
              <c16:uniqueId val="{00000002-9053-46C0-AC18-33A80D24AEA8}"/>
            </c:ext>
          </c:extLst>
        </c:ser>
        <c:dLbls>
          <c:showLegendKey val="0"/>
          <c:showVal val="0"/>
          <c:showCatName val="0"/>
          <c:showSerName val="0"/>
          <c:showPercent val="0"/>
          <c:showBubbleSize val="0"/>
        </c:dLbls>
        <c:axId val="124060672"/>
        <c:axId val="142717440"/>
      </c:radarChart>
      <c:catAx>
        <c:axId val="124060672"/>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42717440"/>
        <c:crosses val="autoZero"/>
        <c:auto val="1"/>
        <c:lblAlgn val="ctr"/>
        <c:lblOffset val="100"/>
        <c:noMultiLvlLbl val="0"/>
      </c:catAx>
      <c:valAx>
        <c:axId val="14271744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124060672"/>
        <c:crosses val="autoZero"/>
        <c:crossBetween val="between"/>
        <c:majorUnit val="1"/>
      </c:valAx>
    </c:plotArea>
    <c:legend>
      <c:legendPos val="b"/>
      <c:layout>
        <c:manualLayout>
          <c:xMode val="edge"/>
          <c:yMode val="edge"/>
          <c:x val="3.7855424321959812E-2"/>
          <c:y val="0.91611663745793537"/>
          <c:w val="0.95405086082989665"/>
          <c:h val="6.298472095376807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593"/>
          <c:w val="0.82657176309411862"/>
          <c:h val="0.69063404111523097"/>
        </c:manualLayout>
      </c:layout>
      <c:barChart>
        <c:barDir val="col"/>
        <c:grouping val="clustered"/>
        <c:varyColors val="0"/>
        <c:ser>
          <c:idx val="0"/>
          <c:order val="0"/>
          <c:tx>
            <c:strRef>
              <c:f>'[Rezultatai_savivaldybems_su macro_ST2014.xlsm]Proc rod'!$B$72</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rod'!$C$72:$F$72</c:f>
              <c:numCache>
                <c:formatCode>0.0</c:formatCode>
                <c:ptCount val="4"/>
                <c:pt idx="0">
                  <c:v>46.138117750577663</c:v>
                </c:pt>
                <c:pt idx="1">
                  <c:v>44.107883817427314</c:v>
                </c:pt>
                <c:pt idx="2">
                  <c:v>37.309197651663261</c:v>
                </c:pt>
                <c:pt idx="3">
                  <c:v>52.387378380152903</c:v>
                </c:pt>
              </c:numCache>
            </c:numRef>
          </c:val>
          <c:extLst>
            <c:ext xmlns:c16="http://schemas.microsoft.com/office/drawing/2014/chart" uri="{C3380CC4-5D6E-409C-BE32-E72D297353CC}">
              <c16:uniqueId val="{00000000-ECED-4636-9C6B-8A3AAEA1E7F5}"/>
            </c:ext>
          </c:extLst>
        </c:ser>
        <c:ser>
          <c:idx val="1"/>
          <c:order val="1"/>
          <c:tx>
            <c:strRef>
              <c:f>'[Rezultatai_savivaldybems_su macro_ST2014.xlsm]Proc rod'!$B$73</c:f>
              <c:strCache>
                <c:ptCount val="1"/>
                <c:pt idx="0">
                  <c:v>Dalyvavusių savivaldybių</c:v>
                </c:pt>
              </c:strCache>
            </c:strRef>
          </c:tx>
          <c:spPr>
            <a:solidFill>
              <a:schemeClr val="accent3"/>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rod'!$C$73:$F$73</c:f>
              <c:numCache>
                <c:formatCode>0.0</c:formatCode>
                <c:ptCount val="4"/>
                <c:pt idx="0">
                  <c:v>50.870792287379409</c:v>
                </c:pt>
                <c:pt idx="1">
                  <c:v>54.826119291982813</c:v>
                </c:pt>
                <c:pt idx="2">
                  <c:v>52.935821164593399</c:v>
                </c:pt>
                <c:pt idx="3">
                  <c:v>57.202699839583566</c:v>
                </c:pt>
              </c:numCache>
            </c:numRef>
          </c:val>
          <c:extLst>
            <c:ext xmlns:c16="http://schemas.microsoft.com/office/drawing/2014/chart" uri="{C3380CC4-5D6E-409C-BE32-E72D297353CC}">
              <c16:uniqueId val="{00000001-ECED-4636-9C6B-8A3AAEA1E7F5}"/>
            </c:ext>
          </c:extLst>
        </c:ser>
        <c:ser>
          <c:idx val="2"/>
          <c:order val="2"/>
          <c:tx>
            <c:strRef>
              <c:f>'[Rezultatai_savivaldybems_su macro_ST2014.xlsm]Proc rod'!$B$74</c:f>
              <c:strCache>
                <c:ptCount val="1"/>
                <c:pt idx="0">
                  <c:v>Klaipėdos m. sav.</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rod'!$C$74:$F$74</c:f>
              <c:numCache>
                <c:formatCode>0.0</c:formatCode>
                <c:ptCount val="4"/>
                <c:pt idx="0">
                  <c:v>55.32964312727259</c:v>
                </c:pt>
                <c:pt idx="1">
                  <c:v>56.550415183867024</c:v>
                </c:pt>
                <c:pt idx="2">
                  <c:v>53.074421965317775</c:v>
                </c:pt>
                <c:pt idx="3">
                  <c:v>62.962962962963019</c:v>
                </c:pt>
              </c:numCache>
            </c:numRef>
          </c:val>
          <c:extLst>
            <c:ext xmlns:c16="http://schemas.microsoft.com/office/drawing/2014/chart" uri="{C3380CC4-5D6E-409C-BE32-E72D297353CC}">
              <c16:uniqueId val="{00000002-ECED-4636-9C6B-8A3AAEA1E7F5}"/>
            </c:ext>
          </c:extLst>
        </c:ser>
        <c:dLbls>
          <c:showLegendKey val="0"/>
          <c:showVal val="0"/>
          <c:showCatName val="0"/>
          <c:showSerName val="0"/>
          <c:showPercent val="0"/>
          <c:showBubbleSize val="0"/>
        </c:dLbls>
        <c:gapWidth val="79"/>
        <c:axId val="124899328"/>
        <c:axId val="125088256"/>
      </c:barChart>
      <c:catAx>
        <c:axId val="124899328"/>
        <c:scaling>
          <c:orientation val="minMax"/>
        </c:scaling>
        <c:delete val="0"/>
        <c:axPos val="b"/>
        <c:numFmt formatCode="General" sourceLinked="1"/>
        <c:majorTickMark val="out"/>
        <c:minorTickMark val="none"/>
        <c:tickLblPos val="nextTo"/>
        <c:crossAx val="125088256"/>
        <c:crosses val="autoZero"/>
        <c:auto val="1"/>
        <c:lblAlgn val="ctr"/>
        <c:lblOffset val="10"/>
        <c:noMultiLvlLbl val="0"/>
      </c:catAx>
      <c:valAx>
        <c:axId val="125088256"/>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4899328"/>
        <c:crosses val="autoZero"/>
        <c:crossBetween val="between"/>
        <c:majorUnit val="10"/>
      </c:valAx>
      <c:spPr>
        <a:ln>
          <a:solidFill>
            <a:schemeClr val="tx1">
              <a:lumMod val="65000"/>
              <a:lumOff val="35000"/>
            </a:schemeClr>
          </a:solidFill>
        </a:ln>
      </c:spPr>
    </c:plotArea>
    <c:legend>
      <c:legendPos val="t"/>
      <c:layout>
        <c:manualLayout>
          <c:xMode val="edge"/>
          <c:yMode val="edge"/>
          <c:x val="0.16167456390959914"/>
          <c:y val="3.0286821357956444E-2"/>
          <c:w val="0.7944562515968685"/>
          <c:h val="0.1067369899445681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0592188634648519E-2"/>
          <c:y val="0.15023277199839091"/>
          <c:w val="0.9122830374051345"/>
          <c:h val="0.75881483124468596"/>
        </c:manualLayout>
      </c:layout>
      <c:barChart>
        <c:barDir val="col"/>
        <c:grouping val="clustered"/>
        <c:varyColors val="0"/>
        <c:ser>
          <c:idx val="0"/>
          <c:order val="0"/>
          <c:tx>
            <c:strRef>
              <c:f>'Proc rod sav'!$B$3</c:f>
              <c:strCache>
                <c:ptCount val="1"/>
                <c:pt idx="0">
                  <c:v>Klaipėdos m. sav.</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sav'!$G$2:$K$2</c:f>
              <c:strCache>
                <c:ptCount val="5"/>
                <c:pt idx="0">
                  <c:v>Matematika</c:v>
                </c:pt>
                <c:pt idx="1">
                  <c:v>Skaitymas</c:v>
                </c:pt>
                <c:pt idx="2">
                  <c:v>Rašymas</c:v>
                </c:pt>
                <c:pt idx="3">
                  <c:v>Gamtos m.</c:v>
                </c:pt>
                <c:pt idx="4">
                  <c:v>Socialiniai m.</c:v>
                </c:pt>
              </c:strCache>
            </c:strRef>
          </c:cat>
          <c:val>
            <c:numRef>
              <c:f>'Proc rod sav'!$G$3:$K$3</c:f>
              <c:numCache>
                <c:formatCode>0.0</c:formatCode>
                <c:ptCount val="5"/>
                <c:pt idx="0">
                  <c:v>59.939485627836532</c:v>
                </c:pt>
                <c:pt idx="1">
                  <c:v>67.169053001758456</c:v>
                </c:pt>
                <c:pt idx="2">
                  <c:v>47.123860182370812</c:v>
                </c:pt>
                <c:pt idx="3">
                  <c:v>57.329488149268805</c:v>
                </c:pt>
                <c:pt idx="4">
                  <c:v>58.172727272727279</c:v>
                </c:pt>
              </c:numCache>
            </c:numRef>
          </c:val>
          <c:extLst>
            <c:ext xmlns:c16="http://schemas.microsoft.com/office/drawing/2014/chart" uri="{C3380CC4-5D6E-409C-BE32-E72D297353CC}">
              <c16:uniqueId val="{00000000-7E60-492A-9C67-7A6AF6EC159B}"/>
            </c:ext>
          </c:extLst>
        </c:ser>
        <c:ser>
          <c:idx val="1"/>
          <c:order val="1"/>
          <c:tx>
            <c:strRef>
              <c:f>'Proc rod sav'!$B$4</c:f>
              <c:strCache>
                <c:ptCount val="1"/>
                <c:pt idx="0">
                  <c:v>Šalies</c:v>
                </c:pt>
              </c:strCache>
            </c:strRef>
          </c:tx>
          <c:spPr>
            <a:solidFill>
              <a:schemeClr val="accent3"/>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sav'!$G$2:$K$2</c:f>
              <c:strCache>
                <c:ptCount val="5"/>
                <c:pt idx="0">
                  <c:v>Matematika</c:v>
                </c:pt>
                <c:pt idx="1">
                  <c:v>Skaitymas</c:v>
                </c:pt>
                <c:pt idx="2">
                  <c:v>Rašymas</c:v>
                </c:pt>
                <c:pt idx="3">
                  <c:v>Gamtos m.</c:v>
                </c:pt>
                <c:pt idx="4">
                  <c:v>Socialiniai m.</c:v>
                </c:pt>
              </c:strCache>
            </c:strRef>
          </c:cat>
          <c:val>
            <c:numRef>
              <c:f>'Proc rod sav'!$G$4:$K$4</c:f>
              <c:numCache>
                <c:formatCode>0.0</c:formatCode>
                <c:ptCount val="5"/>
                <c:pt idx="0">
                  <c:v>46.697530864197503</c:v>
                </c:pt>
                <c:pt idx="1">
                  <c:v>54.751800411522453</c:v>
                </c:pt>
                <c:pt idx="2">
                  <c:v>40.839243498817915</c:v>
                </c:pt>
                <c:pt idx="3">
                  <c:v>46.489642050272053</c:v>
                </c:pt>
                <c:pt idx="4">
                  <c:v>48.5104783239981</c:v>
                </c:pt>
              </c:numCache>
            </c:numRef>
          </c:val>
          <c:extLst>
            <c:ext xmlns:c16="http://schemas.microsoft.com/office/drawing/2014/chart" uri="{C3380CC4-5D6E-409C-BE32-E72D297353CC}">
              <c16:uniqueId val="{00000001-7E60-492A-9C67-7A6AF6EC159B}"/>
            </c:ext>
          </c:extLst>
        </c:ser>
        <c:ser>
          <c:idx val="2"/>
          <c:order val="2"/>
          <c:tx>
            <c:strRef>
              <c:f>'Proc rod sav'!$B$5</c:f>
              <c:strCache>
                <c:ptCount val="1"/>
                <c:pt idx="0">
                  <c:v>Dalyvavusių savivaldybių</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sav'!$G$2:$K$2</c:f>
              <c:strCache>
                <c:ptCount val="5"/>
                <c:pt idx="0">
                  <c:v>Matematika</c:v>
                </c:pt>
                <c:pt idx="1">
                  <c:v>Skaitymas</c:v>
                </c:pt>
                <c:pt idx="2">
                  <c:v>Rašymas</c:v>
                </c:pt>
                <c:pt idx="3">
                  <c:v>Gamtos m.</c:v>
                </c:pt>
                <c:pt idx="4">
                  <c:v>Socialiniai m.</c:v>
                </c:pt>
              </c:strCache>
            </c:strRef>
          </c:cat>
          <c:val>
            <c:numRef>
              <c:f>'Proc rod sav'!$G$5:$K$5</c:f>
              <c:numCache>
                <c:formatCode>0.0</c:formatCode>
                <c:ptCount val="5"/>
                <c:pt idx="0">
                  <c:v>50.972776140107385</c:v>
                </c:pt>
                <c:pt idx="1">
                  <c:v>64.010856376930278</c:v>
                </c:pt>
                <c:pt idx="2">
                  <c:v>48.165169315826013</c:v>
                </c:pt>
                <c:pt idx="3">
                  <c:v>51.617743610849899</c:v>
                </c:pt>
                <c:pt idx="4">
                  <c:v>52.821183583304084</c:v>
                </c:pt>
              </c:numCache>
            </c:numRef>
          </c:val>
          <c:extLst>
            <c:ext xmlns:c16="http://schemas.microsoft.com/office/drawing/2014/chart" uri="{C3380CC4-5D6E-409C-BE32-E72D297353CC}">
              <c16:uniqueId val="{00000002-7E60-492A-9C67-7A6AF6EC159B}"/>
            </c:ext>
          </c:extLst>
        </c:ser>
        <c:dLbls>
          <c:showLegendKey val="0"/>
          <c:showVal val="0"/>
          <c:showCatName val="0"/>
          <c:showSerName val="0"/>
          <c:showPercent val="0"/>
          <c:showBubbleSize val="0"/>
        </c:dLbls>
        <c:gapWidth val="79"/>
        <c:axId val="124536320"/>
        <c:axId val="125089984"/>
      </c:barChart>
      <c:catAx>
        <c:axId val="124536320"/>
        <c:scaling>
          <c:orientation val="minMax"/>
        </c:scaling>
        <c:delete val="0"/>
        <c:axPos val="b"/>
        <c:numFmt formatCode="General" sourceLinked="1"/>
        <c:majorTickMark val="out"/>
        <c:minorTickMark val="none"/>
        <c:tickLblPos val="nextTo"/>
        <c:txPr>
          <a:bodyPr/>
          <a:lstStyle/>
          <a:p>
            <a:pPr>
              <a:defRPr sz="900"/>
            </a:pPr>
            <a:endParaRPr lang="lt-LT"/>
          </a:p>
        </c:txPr>
        <c:crossAx val="125089984"/>
        <c:crosses val="autoZero"/>
        <c:auto val="1"/>
        <c:lblAlgn val="ctr"/>
        <c:lblOffset val="10"/>
        <c:noMultiLvlLbl val="0"/>
      </c:catAx>
      <c:valAx>
        <c:axId val="125089984"/>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4536320"/>
        <c:crosses val="autoZero"/>
        <c:crossBetween val="between"/>
        <c:majorUnit val="20"/>
      </c:valAx>
      <c:spPr>
        <a:ln>
          <a:solidFill>
            <a:schemeClr val="tx1">
              <a:lumMod val="65000"/>
              <a:lumOff val="35000"/>
            </a:schemeClr>
          </a:solidFill>
        </a:ln>
      </c:spPr>
    </c:plotArea>
    <c:legend>
      <c:legendPos val="t"/>
      <c:layout>
        <c:manualLayout>
          <c:xMode val="edge"/>
          <c:yMode val="edge"/>
          <c:x val="7.8364106330526651E-2"/>
          <c:y val="3.0286821357956444E-2"/>
          <c:w val="0.89855671511776658"/>
          <c:h val="9.8934325727532774E-2"/>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123E-2"/>
          <c:y val="0.12762201021168604"/>
          <c:w val="0.8995907198052755"/>
          <c:h val="0.69063404111523097"/>
        </c:manualLayout>
      </c:layout>
      <c:barChart>
        <c:barDir val="col"/>
        <c:grouping val="clustered"/>
        <c:varyColors val="0"/>
        <c:ser>
          <c:idx val="0"/>
          <c:order val="0"/>
          <c:tx>
            <c:strRef>
              <c:f>'[Rezultatai_savivaldybems_su macro_ST2014.xlsm]Proc_vidurkiai'!$W$49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macro_ST2014.xlsm]Proc_vidurkiai'!$W$50:$W$71</c:f>
              <c:numCache>
                <c:formatCode>0.0</c:formatCode>
                <c:ptCount val="22"/>
                <c:pt idx="0">
                  <c:v>47.504025925926008</c:v>
                </c:pt>
                <c:pt idx="1">
                  <c:v>58.514489999999974</c:v>
                </c:pt>
                <c:pt idx="2">
                  <c:v>55.938500000000012</c:v>
                </c:pt>
                <c:pt idx="3">
                  <c:v>52.406832142857162</c:v>
                </c:pt>
                <c:pt idx="4">
                  <c:v>39.492753571428572</c:v>
                </c:pt>
                <c:pt idx="5">
                  <c:v>55.884936363636243</c:v>
                </c:pt>
                <c:pt idx="6">
                  <c:v>67.487615822784818</c:v>
                </c:pt>
                <c:pt idx="7">
                  <c:v>55.043477999999993</c:v>
                </c:pt>
                <c:pt idx="8">
                  <c:v>42.834148148148159</c:v>
                </c:pt>
                <c:pt idx="9">
                  <c:v>49.375576595744555</c:v>
                </c:pt>
                <c:pt idx="10">
                  <c:v>59.782606000000001</c:v>
                </c:pt>
                <c:pt idx="11">
                  <c:v>25.2587952380952</c:v>
                </c:pt>
                <c:pt idx="12">
                  <c:v>50.772311842105431</c:v>
                </c:pt>
                <c:pt idx="13">
                  <c:v>50.140248387096754</c:v>
                </c:pt>
                <c:pt idx="14">
                  <c:v>53.532604807692188</c:v>
                </c:pt>
                <c:pt idx="15">
                  <c:v>57.579313513513526</c:v>
                </c:pt>
                <c:pt idx="16">
                  <c:v>58.981689473683986</c:v>
                </c:pt>
                <c:pt idx="17">
                  <c:v>58.462727142857133</c:v>
                </c:pt>
                <c:pt idx="18">
                  <c:v>66.869571999999948</c:v>
                </c:pt>
                <c:pt idx="19">
                  <c:v>45.419260714285706</c:v>
                </c:pt>
                <c:pt idx="20">
                  <c:v>57.342083018867896</c:v>
                </c:pt>
                <c:pt idx="21">
                  <c:v>76.026577777777788</c:v>
                </c:pt>
              </c:numCache>
            </c:numRef>
          </c:val>
          <c:extLst>
            <c:ext xmlns:c16="http://schemas.microsoft.com/office/drawing/2014/chart" uri="{C3380CC4-5D6E-409C-BE32-E72D297353CC}">
              <c16:uniqueId val="{00000000-5297-48B0-8C2E-1F00E05516E6}"/>
            </c:ext>
          </c:extLst>
        </c:ser>
        <c:ser>
          <c:idx val="1"/>
          <c:order val="1"/>
          <c:tx>
            <c:strRef>
              <c:f>'[Rezultatai_savivaldybems_su macro_ST2014.xlsm]Proc_vidurkiai'!$X$49</c:f>
              <c:strCache>
                <c:ptCount val="1"/>
                <c:pt idx="0">
                  <c:v>Skaitymas</c:v>
                </c:pt>
              </c:strCache>
            </c:strRef>
          </c:tx>
          <c:spPr>
            <a:solidFill>
              <a:schemeClr val="accent1">
                <a:lumMod val="75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macro_ST2014.xlsm]Proc_vidurkiai'!$X$50:$X$71</c:f>
              <c:numCache>
                <c:formatCode>0.0</c:formatCode>
                <c:ptCount val="22"/>
                <c:pt idx="0">
                  <c:v>39.012345679012263</c:v>
                </c:pt>
                <c:pt idx="1">
                  <c:v>37.741935483870961</c:v>
                </c:pt>
                <c:pt idx="2">
                  <c:v>39.833333333333336</c:v>
                </c:pt>
                <c:pt idx="3">
                  <c:v>58.095238095238102</c:v>
                </c:pt>
                <c:pt idx="4">
                  <c:v>50.000000000000007</c:v>
                </c:pt>
                <c:pt idx="5">
                  <c:v>57.643097643097569</c:v>
                </c:pt>
                <c:pt idx="6">
                  <c:v>66.316872427983355</c:v>
                </c:pt>
                <c:pt idx="7">
                  <c:v>54.509803921568626</c:v>
                </c:pt>
                <c:pt idx="8">
                  <c:v>32.976190476190474</c:v>
                </c:pt>
                <c:pt idx="9">
                  <c:v>55.466666666666491</c:v>
                </c:pt>
                <c:pt idx="10">
                  <c:v>67.466666666666697</c:v>
                </c:pt>
                <c:pt idx="11">
                  <c:v>31.166666666666671</c:v>
                </c:pt>
                <c:pt idx="12">
                  <c:v>51.794871794871874</c:v>
                </c:pt>
                <c:pt idx="13">
                  <c:v>40.885416666666522</c:v>
                </c:pt>
                <c:pt idx="14">
                  <c:v>60.948012232416012</c:v>
                </c:pt>
                <c:pt idx="15">
                  <c:v>64.34210526315789</c:v>
                </c:pt>
                <c:pt idx="16">
                  <c:v>66.842105263157876</c:v>
                </c:pt>
                <c:pt idx="17">
                  <c:v>64.704491725768293</c:v>
                </c:pt>
                <c:pt idx="18">
                  <c:v>62.133333333333361</c:v>
                </c:pt>
                <c:pt idx="19">
                  <c:v>51.875</c:v>
                </c:pt>
                <c:pt idx="20">
                  <c:v>61.818181818181863</c:v>
                </c:pt>
                <c:pt idx="21">
                  <c:v>68.796296296296291</c:v>
                </c:pt>
              </c:numCache>
            </c:numRef>
          </c:val>
          <c:extLst>
            <c:ext xmlns:c16="http://schemas.microsoft.com/office/drawing/2014/chart" uri="{C3380CC4-5D6E-409C-BE32-E72D297353CC}">
              <c16:uniqueId val="{00000001-5297-48B0-8C2E-1F00E05516E6}"/>
            </c:ext>
          </c:extLst>
        </c:ser>
        <c:ser>
          <c:idx val="2"/>
          <c:order val="2"/>
          <c:tx>
            <c:strRef>
              <c:f>'[Rezultatai_savivaldybems_su macro_ST2014.xlsm]Proc_vidurkiai'!$Y$49</c:f>
              <c:strCache>
                <c:ptCount val="1"/>
                <c:pt idx="0">
                  <c:v>Rašymas</c:v>
                </c:pt>
              </c:strCache>
            </c:strRef>
          </c:tx>
          <c:spPr>
            <a:solidFill>
              <a:schemeClr val="accent1">
                <a:lumMod val="60000"/>
                <a:lumOff val="4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macro_ST2014.xlsm]Proc_vidurkiai'!$Y$50:$Y$71</c:f>
              <c:numCache>
                <c:formatCode>0.0</c:formatCode>
                <c:ptCount val="22"/>
                <c:pt idx="0">
                  <c:v>38.148148148148238</c:v>
                </c:pt>
                <c:pt idx="1">
                  <c:v>32.083333333333329</c:v>
                </c:pt>
                <c:pt idx="2">
                  <c:v>41.374999999999993</c:v>
                </c:pt>
                <c:pt idx="3">
                  <c:v>61.923076923076962</c:v>
                </c:pt>
                <c:pt idx="4">
                  <c:v>41.72619047619046</c:v>
                </c:pt>
                <c:pt idx="5">
                  <c:v>56.565656565656454</c:v>
                </c:pt>
                <c:pt idx="6">
                  <c:v>63.987341772151865</c:v>
                </c:pt>
                <c:pt idx="7">
                  <c:v>56.274509803921582</c:v>
                </c:pt>
                <c:pt idx="8">
                  <c:v>24.259259259259256</c:v>
                </c:pt>
                <c:pt idx="9">
                  <c:v>55.638297872340395</c:v>
                </c:pt>
                <c:pt idx="10">
                  <c:v>46.9</c:v>
                </c:pt>
                <c:pt idx="11">
                  <c:v>18.095238095238088</c:v>
                </c:pt>
                <c:pt idx="12">
                  <c:v>47.820512820512917</c:v>
                </c:pt>
                <c:pt idx="13">
                  <c:v>39.354838709677288</c:v>
                </c:pt>
                <c:pt idx="14">
                  <c:v>45.366972477064245</c:v>
                </c:pt>
                <c:pt idx="15">
                  <c:v>71.554054054053978</c:v>
                </c:pt>
                <c:pt idx="16">
                  <c:v>52.894736842105367</c:v>
                </c:pt>
                <c:pt idx="17">
                  <c:v>64.929078014184114</c:v>
                </c:pt>
                <c:pt idx="18">
                  <c:v>59.791666666666522</c:v>
                </c:pt>
                <c:pt idx="19">
                  <c:v>60</c:v>
                </c:pt>
                <c:pt idx="20">
                  <c:v>55.283018867924532</c:v>
                </c:pt>
                <c:pt idx="21">
                  <c:v>74.444444444444599</c:v>
                </c:pt>
              </c:numCache>
            </c:numRef>
          </c:val>
          <c:extLst>
            <c:ext xmlns:c16="http://schemas.microsoft.com/office/drawing/2014/chart" uri="{C3380CC4-5D6E-409C-BE32-E72D297353CC}">
              <c16:uniqueId val="{00000002-5297-48B0-8C2E-1F00E05516E6}"/>
            </c:ext>
          </c:extLst>
        </c:ser>
        <c:ser>
          <c:idx val="3"/>
          <c:order val="3"/>
          <c:tx>
            <c:strRef>
              <c:f>'[Rezultatai_savivaldybems_su macro_ST2014.xlsm]Proc_vidurkiai'!$Z$49</c:f>
              <c:strCache>
                <c:ptCount val="1"/>
                <c:pt idx="0">
                  <c:v>Istorija</c:v>
                </c:pt>
              </c:strCache>
            </c:strRef>
          </c:tx>
          <c:spPr>
            <a:solidFill>
              <a:schemeClr val="accent1">
                <a:lumMod val="20000"/>
                <a:lumOff val="8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macro_ST2014.xlsm]Proc_vidurkiai'!$Z$50:$Z$71</c:f>
              <c:numCache>
                <c:formatCode>0.0</c:formatCode>
                <c:ptCount val="22"/>
                <c:pt idx="0">
                  <c:v>60</c:v>
                </c:pt>
                <c:pt idx="1">
                  <c:v>56.320582877959993</c:v>
                </c:pt>
                <c:pt idx="2">
                  <c:v>55.95441595441595</c:v>
                </c:pt>
                <c:pt idx="3">
                  <c:v>70.085470085470078</c:v>
                </c:pt>
                <c:pt idx="4">
                  <c:v>46.481481481481282</c:v>
                </c:pt>
                <c:pt idx="5">
                  <c:v>58.409356725146196</c:v>
                </c:pt>
                <c:pt idx="6">
                  <c:v>76.680555555555458</c:v>
                </c:pt>
                <c:pt idx="7">
                  <c:v>63.866666666666475</c:v>
                </c:pt>
                <c:pt idx="8">
                  <c:v>78.015873015873012</c:v>
                </c:pt>
                <c:pt idx="9">
                  <c:v>63.078703703703709</c:v>
                </c:pt>
                <c:pt idx="10">
                  <c:v>58.75</c:v>
                </c:pt>
                <c:pt idx="11">
                  <c:v>35.252525252525345</c:v>
                </c:pt>
                <c:pt idx="12">
                  <c:v>67.6479076479078</c:v>
                </c:pt>
                <c:pt idx="13">
                  <c:v>59.851851851851769</c:v>
                </c:pt>
                <c:pt idx="14">
                  <c:v>57.111111111111114</c:v>
                </c:pt>
                <c:pt idx="15">
                  <c:v>64.079147640791419</c:v>
                </c:pt>
                <c:pt idx="16">
                  <c:v>63.333333333333336</c:v>
                </c:pt>
                <c:pt idx="17">
                  <c:v>67.402078337329826</c:v>
                </c:pt>
                <c:pt idx="18">
                  <c:v>67.2</c:v>
                </c:pt>
                <c:pt idx="19">
                  <c:v>58.181818181818144</c:v>
                </c:pt>
                <c:pt idx="20">
                  <c:v>61.880341880341874</c:v>
                </c:pt>
                <c:pt idx="21">
                  <c:v>73.950617283950606</c:v>
                </c:pt>
              </c:numCache>
            </c:numRef>
          </c:val>
          <c:extLst>
            <c:ext xmlns:c16="http://schemas.microsoft.com/office/drawing/2014/chart" uri="{C3380CC4-5D6E-409C-BE32-E72D297353CC}">
              <c16:uniqueId val="{00000003-5297-48B0-8C2E-1F00E05516E6}"/>
            </c:ext>
          </c:extLst>
        </c:ser>
        <c:dLbls>
          <c:showLegendKey val="0"/>
          <c:showVal val="0"/>
          <c:showCatName val="0"/>
          <c:showSerName val="0"/>
          <c:showPercent val="0"/>
          <c:showBubbleSize val="0"/>
        </c:dLbls>
        <c:gapWidth val="150"/>
        <c:axId val="126380032"/>
        <c:axId val="126775808"/>
      </c:barChart>
      <c:catAx>
        <c:axId val="126380032"/>
        <c:scaling>
          <c:orientation val="minMax"/>
        </c:scaling>
        <c:delete val="0"/>
        <c:axPos val="b"/>
        <c:title>
          <c:tx>
            <c:rich>
              <a:bodyPr/>
              <a:lstStyle/>
              <a:p>
                <a:pPr>
                  <a:defRPr sz="900"/>
                </a:pPr>
                <a:r>
                  <a:rPr lang="lt-LT" sz="900"/>
                  <a:t>Mokyklos kodas</a:t>
                </a:r>
              </a:p>
            </c:rich>
          </c:tx>
          <c:layout/>
          <c:overlay val="0"/>
        </c:title>
        <c:numFmt formatCode="General" sourceLinked="1"/>
        <c:majorTickMark val="out"/>
        <c:minorTickMark val="none"/>
        <c:tickLblPos val="nextTo"/>
        <c:crossAx val="126775808"/>
        <c:crosses val="autoZero"/>
        <c:auto val="1"/>
        <c:lblAlgn val="ctr"/>
        <c:lblOffset val="10"/>
        <c:noMultiLvlLbl val="0"/>
      </c:catAx>
      <c:valAx>
        <c:axId val="126775808"/>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6380032"/>
        <c:crosses val="autoZero"/>
        <c:crossBetween val="between"/>
        <c:majorUnit val="20"/>
      </c:valAx>
      <c:spPr>
        <a:ln>
          <a:solidFill>
            <a:schemeClr val="tx1">
              <a:lumMod val="65000"/>
              <a:lumOff val="35000"/>
            </a:schemeClr>
          </a:solidFill>
        </a:ln>
      </c:spPr>
    </c:plotArea>
    <c:legend>
      <c:legendPos val="t"/>
      <c:layout>
        <c:manualLayout>
          <c:xMode val="edge"/>
          <c:yMode val="edge"/>
          <c:x val="0.52122605416570889"/>
          <c:y val="3.0286821357956444E-2"/>
          <c:w val="0.45078386900860962"/>
          <c:h val="0.1067369899445681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6255373789483046E-2"/>
          <c:y val="0.11465169480274091"/>
          <c:w val="0.92526897230518745"/>
          <c:h val="0.7036040728372005"/>
        </c:manualLayout>
      </c:layout>
      <c:barChart>
        <c:barDir val="col"/>
        <c:grouping val="clustered"/>
        <c:varyColors val="0"/>
        <c:ser>
          <c:idx val="0"/>
          <c:order val="0"/>
          <c:tx>
            <c:strRef>
              <c:f>'Proc pagal mokyk sav'!$U$1</c:f>
              <c:strCache>
                <c:ptCount val="1"/>
                <c:pt idx="0">
                  <c:v>Matematika</c:v>
                </c:pt>
              </c:strCache>
            </c:strRef>
          </c:tx>
          <c:spPr>
            <a:solidFill>
              <a:schemeClr val="accent1">
                <a:lumMod val="50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solidFill>
                      <a:schemeClr val="bg1"/>
                    </a:solidFill>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sav'!$T$2:$T$11</c:f>
              <c:numCache>
                <c:formatCode>General</c:formatCode>
                <c:ptCount val="10"/>
                <c:pt idx="0">
                  <c:v>1</c:v>
                </c:pt>
                <c:pt idx="1">
                  <c:v>4</c:v>
                </c:pt>
                <c:pt idx="2">
                  <c:v>6</c:v>
                </c:pt>
                <c:pt idx="3">
                  <c:v>7</c:v>
                </c:pt>
                <c:pt idx="4">
                  <c:v>9</c:v>
                </c:pt>
                <c:pt idx="5">
                  <c:v>12</c:v>
                </c:pt>
                <c:pt idx="6">
                  <c:v>13</c:v>
                </c:pt>
                <c:pt idx="7">
                  <c:v>14</c:v>
                </c:pt>
                <c:pt idx="8">
                  <c:v>15</c:v>
                </c:pt>
                <c:pt idx="9">
                  <c:v>16</c:v>
                </c:pt>
              </c:numCache>
            </c:numRef>
          </c:cat>
          <c:val>
            <c:numRef>
              <c:f>'Proc pagal mokyk sav'!$U$2:$U$11</c:f>
              <c:numCache>
                <c:formatCode>0.0</c:formatCode>
                <c:ptCount val="10"/>
                <c:pt idx="0">
                  <c:v>58.230452674897123</c:v>
                </c:pt>
                <c:pt idx="1">
                  <c:v>55.111111111111107</c:v>
                </c:pt>
                <c:pt idx="2">
                  <c:v>61.912798874824183</c:v>
                </c:pt>
                <c:pt idx="3">
                  <c:v>62.666666666666508</c:v>
                </c:pt>
                <c:pt idx="4">
                  <c:v>52.444444444444272</c:v>
                </c:pt>
                <c:pt idx="5">
                  <c:v>54.444444444444287</c:v>
                </c:pt>
                <c:pt idx="6">
                  <c:v>69.888888888888587</c:v>
                </c:pt>
                <c:pt idx="7">
                  <c:v>55.038759689922486</c:v>
                </c:pt>
                <c:pt idx="8">
                  <c:v>61.696352841391125</c:v>
                </c:pt>
                <c:pt idx="9">
                  <c:v>59.566395663956605</c:v>
                </c:pt>
              </c:numCache>
            </c:numRef>
          </c:val>
          <c:extLst>
            <c:ext xmlns:c16="http://schemas.microsoft.com/office/drawing/2014/chart" uri="{C3380CC4-5D6E-409C-BE32-E72D297353CC}">
              <c16:uniqueId val="{00000000-06C0-4059-BD8E-C66389372679}"/>
            </c:ext>
          </c:extLst>
        </c:ser>
        <c:ser>
          <c:idx val="1"/>
          <c:order val="1"/>
          <c:tx>
            <c:strRef>
              <c:f>'Proc pagal mokyk sav'!$V$1</c:f>
              <c:strCache>
                <c:ptCount val="1"/>
                <c:pt idx="0">
                  <c:v>Skaitymas</c:v>
                </c:pt>
              </c:strCache>
            </c:strRef>
          </c:tx>
          <c:spPr>
            <a:solidFill>
              <a:schemeClr val="accent1">
                <a:lumMod val="75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sav'!$T$2:$T$11</c:f>
              <c:numCache>
                <c:formatCode>General</c:formatCode>
                <c:ptCount val="10"/>
                <c:pt idx="0">
                  <c:v>1</c:v>
                </c:pt>
                <c:pt idx="1">
                  <c:v>4</c:v>
                </c:pt>
                <c:pt idx="2">
                  <c:v>6</c:v>
                </c:pt>
                <c:pt idx="3">
                  <c:v>7</c:v>
                </c:pt>
                <c:pt idx="4">
                  <c:v>9</c:v>
                </c:pt>
                <c:pt idx="5">
                  <c:v>12</c:v>
                </c:pt>
                <c:pt idx="6">
                  <c:v>13</c:v>
                </c:pt>
                <c:pt idx="7">
                  <c:v>14</c:v>
                </c:pt>
                <c:pt idx="8">
                  <c:v>15</c:v>
                </c:pt>
                <c:pt idx="9">
                  <c:v>16</c:v>
                </c:pt>
              </c:numCache>
            </c:numRef>
          </c:cat>
          <c:val>
            <c:numRef>
              <c:f>'Proc pagal mokyk sav'!$V$2:$V$11</c:f>
              <c:numCache>
                <c:formatCode>0.0</c:formatCode>
                <c:ptCount val="10"/>
                <c:pt idx="0">
                  <c:v>56.995884773662311</c:v>
                </c:pt>
                <c:pt idx="1">
                  <c:v>44.883040935672391</c:v>
                </c:pt>
                <c:pt idx="2">
                  <c:v>48.958333333333343</c:v>
                </c:pt>
                <c:pt idx="3">
                  <c:v>71.688034188033896</c:v>
                </c:pt>
                <c:pt idx="4">
                  <c:v>66.380718954248351</c:v>
                </c:pt>
                <c:pt idx="5">
                  <c:v>67.926356589147474</c:v>
                </c:pt>
                <c:pt idx="6">
                  <c:v>75.095785440613042</c:v>
                </c:pt>
                <c:pt idx="7">
                  <c:v>66.419753086419746</c:v>
                </c:pt>
                <c:pt idx="8">
                  <c:v>73.797025371828497</c:v>
                </c:pt>
                <c:pt idx="9">
                  <c:v>76.851851851851563</c:v>
                </c:pt>
              </c:numCache>
            </c:numRef>
          </c:val>
          <c:extLst>
            <c:ext xmlns:c16="http://schemas.microsoft.com/office/drawing/2014/chart" uri="{C3380CC4-5D6E-409C-BE32-E72D297353CC}">
              <c16:uniqueId val="{00000001-06C0-4059-BD8E-C66389372679}"/>
            </c:ext>
          </c:extLst>
        </c:ser>
        <c:ser>
          <c:idx val="2"/>
          <c:order val="2"/>
          <c:tx>
            <c:strRef>
              <c:f>'Proc pagal mokyk sav'!$W$1</c:f>
              <c:strCache>
                <c:ptCount val="1"/>
                <c:pt idx="0">
                  <c:v>Rašymas</c:v>
                </c:pt>
              </c:strCache>
            </c:strRef>
          </c:tx>
          <c:spPr>
            <a:solidFill>
              <a:schemeClr val="accent1"/>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sav'!$T$2:$T$11</c:f>
              <c:numCache>
                <c:formatCode>General</c:formatCode>
                <c:ptCount val="10"/>
                <c:pt idx="0">
                  <c:v>1</c:v>
                </c:pt>
                <c:pt idx="1">
                  <c:v>4</c:v>
                </c:pt>
                <c:pt idx="2">
                  <c:v>6</c:v>
                </c:pt>
                <c:pt idx="3">
                  <c:v>7</c:v>
                </c:pt>
                <c:pt idx="4">
                  <c:v>9</c:v>
                </c:pt>
                <c:pt idx="5">
                  <c:v>12</c:v>
                </c:pt>
                <c:pt idx="6">
                  <c:v>13</c:v>
                </c:pt>
                <c:pt idx="7">
                  <c:v>14</c:v>
                </c:pt>
                <c:pt idx="8">
                  <c:v>15</c:v>
                </c:pt>
                <c:pt idx="9">
                  <c:v>16</c:v>
                </c:pt>
              </c:numCache>
            </c:numRef>
          </c:cat>
          <c:val>
            <c:numRef>
              <c:f>'Proc pagal mokyk sav'!$W$2:$W$11</c:f>
              <c:numCache>
                <c:formatCode>0.0</c:formatCode>
                <c:ptCount val="10"/>
                <c:pt idx="0">
                  <c:v>40.277777777777793</c:v>
                </c:pt>
                <c:pt idx="1">
                  <c:v>30.540540540540476</c:v>
                </c:pt>
                <c:pt idx="2">
                  <c:v>33.29113924050646</c:v>
                </c:pt>
                <c:pt idx="3">
                  <c:v>61.000000000000007</c:v>
                </c:pt>
                <c:pt idx="4">
                  <c:v>40.588235294117652</c:v>
                </c:pt>
                <c:pt idx="5">
                  <c:v>44.252873563218223</c:v>
                </c:pt>
                <c:pt idx="6">
                  <c:v>60.043103448275929</c:v>
                </c:pt>
                <c:pt idx="7">
                  <c:v>47.04545454545454</c:v>
                </c:pt>
                <c:pt idx="8">
                  <c:v>52.730769230769262</c:v>
                </c:pt>
                <c:pt idx="9">
                  <c:v>46.666666666666494</c:v>
                </c:pt>
              </c:numCache>
            </c:numRef>
          </c:val>
          <c:extLst>
            <c:ext xmlns:c16="http://schemas.microsoft.com/office/drawing/2014/chart" uri="{C3380CC4-5D6E-409C-BE32-E72D297353CC}">
              <c16:uniqueId val="{00000002-06C0-4059-BD8E-C66389372679}"/>
            </c:ext>
          </c:extLst>
        </c:ser>
        <c:ser>
          <c:idx val="3"/>
          <c:order val="3"/>
          <c:tx>
            <c:strRef>
              <c:f>'Proc pagal mokyk sav'!$X$1</c:f>
              <c:strCache>
                <c:ptCount val="1"/>
                <c:pt idx="0">
                  <c:v>Gamtos m.</c:v>
                </c:pt>
              </c:strCache>
            </c:strRef>
          </c:tx>
          <c:spPr>
            <a:solidFill>
              <a:schemeClr val="accent1">
                <a:lumMod val="60000"/>
                <a:lumOff val="4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sav'!$T$2:$T$11</c:f>
              <c:numCache>
                <c:formatCode>General</c:formatCode>
                <c:ptCount val="10"/>
                <c:pt idx="0">
                  <c:v>1</c:v>
                </c:pt>
                <c:pt idx="1">
                  <c:v>4</c:v>
                </c:pt>
                <c:pt idx="2">
                  <c:v>6</c:v>
                </c:pt>
                <c:pt idx="3">
                  <c:v>7</c:v>
                </c:pt>
                <c:pt idx="4">
                  <c:v>9</c:v>
                </c:pt>
                <c:pt idx="5">
                  <c:v>12</c:v>
                </c:pt>
                <c:pt idx="6">
                  <c:v>13</c:v>
                </c:pt>
                <c:pt idx="7">
                  <c:v>14</c:v>
                </c:pt>
                <c:pt idx="8">
                  <c:v>15</c:v>
                </c:pt>
                <c:pt idx="9">
                  <c:v>16</c:v>
                </c:pt>
              </c:numCache>
            </c:numRef>
          </c:cat>
          <c:val>
            <c:numRef>
              <c:f>'Proc pagal mokyk sav'!$X$2:$X$11</c:f>
              <c:numCache>
                <c:formatCode>0.0</c:formatCode>
                <c:ptCount val="10"/>
                <c:pt idx="0">
                  <c:v>55.757575757575836</c:v>
                </c:pt>
                <c:pt idx="1">
                  <c:v>43.856837606837459</c:v>
                </c:pt>
                <c:pt idx="2">
                  <c:v>47.195512820513031</c:v>
                </c:pt>
                <c:pt idx="3">
                  <c:v>57.91666666666643</c:v>
                </c:pt>
                <c:pt idx="4">
                  <c:v>52.311197916666494</c:v>
                </c:pt>
                <c:pt idx="5">
                  <c:v>57.800387596899128</c:v>
                </c:pt>
                <c:pt idx="6">
                  <c:v>63.312146892655377</c:v>
                </c:pt>
                <c:pt idx="7">
                  <c:v>55.08720930232559</c:v>
                </c:pt>
                <c:pt idx="8">
                  <c:v>64.694656488549697</c:v>
                </c:pt>
                <c:pt idx="9">
                  <c:v>59.451219512195145</c:v>
                </c:pt>
              </c:numCache>
            </c:numRef>
          </c:val>
          <c:extLst>
            <c:ext xmlns:c16="http://schemas.microsoft.com/office/drawing/2014/chart" uri="{C3380CC4-5D6E-409C-BE32-E72D297353CC}">
              <c16:uniqueId val="{00000003-06C0-4059-BD8E-C66389372679}"/>
            </c:ext>
          </c:extLst>
        </c:ser>
        <c:ser>
          <c:idx val="4"/>
          <c:order val="4"/>
          <c:tx>
            <c:strRef>
              <c:f>'Proc pagal mokyk sav'!$Y$1</c:f>
              <c:strCache>
                <c:ptCount val="1"/>
                <c:pt idx="0">
                  <c:v>Socialiniai m.</c:v>
                </c:pt>
              </c:strCache>
            </c:strRef>
          </c:tx>
          <c:spPr>
            <a:solidFill>
              <a:schemeClr val="accent1">
                <a:lumMod val="20000"/>
                <a:lumOff val="8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sav'!$T$2:$T$11</c:f>
              <c:numCache>
                <c:formatCode>General</c:formatCode>
                <c:ptCount val="10"/>
                <c:pt idx="0">
                  <c:v>1</c:v>
                </c:pt>
                <c:pt idx="1">
                  <c:v>4</c:v>
                </c:pt>
                <c:pt idx="2">
                  <c:v>6</c:v>
                </c:pt>
                <c:pt idx="3">
                  <c:v>7</c:v>
                </c:pt>
                <c:pt idx="4">
                  <c:v>9</c:v>
                </c:pt>
                <c:pt idx="5">
                  <c:v>12</c:v>
                </c:pt>
                <c:pt idx="6">
                  <c:v>13</c:v>
                </c:pt>
                <c:pt idx="7">
                  <c:v>14</c:v>
                </c:pt>
                <c:pt idx="8">
                  <c:v>15</c:v>
                </c:pt>
                <c:pt idx="9">
                  <c:v>16</c:v>
                </c:pt>
              </c:numCache>
            </c:numRef>
          </c:cat>
          <c:val>
            <c:numRef>
              <c:f>'Proc pagal mokyk sav'!$Y$2:$Y$11</c:f>
              <c:numCache>
                <c:formatCode>0.0</c:formatCode>
                <c:ptCount val="10"/>
                <c:pt idx="0">
                  <c:v>52.222222222222314</c:v>
                </c:pt>
                <c:pt idx="1">
                  <c:v>45.897435897435912</c:v>
                </c:pt>
                <c:pt idx="2">
                  <c:v>50.102564102564081</c:v>
                </c:pt>
                <c:pt idx="3">
                  <c:v>62.320000000000014</c:v>
                </c:pt>
                <c:pt idx="4">
                  <c:v>54.093750000000092</c:v>
                </c:pt>
                <c:pt idx="5">
                  <c:v>60.48837209302323</c:v>
                </c:pt>
                <c:pt idx="6">
                  <c:v>69.355932203389457</c:v>
                </c:pt>
                <c:pt idx="7">
                  <c:v>57.813953488372</c:v>
                </c:pt>
                <c:pt idx="8">
                  <c:v>64.031250000000156</c:v>
                </c:pt>
                <c:pt idx="9">
                  <c:v>51.853658536585371</c:v>
                </c:pt>
              </c:numCache>
            </c:numRef>
          </c:val>
          <c:extLst>
            <c:ext xmlns:c16="http://schemas.microsoft.com/office/drawing/2014/chart" uri="{C3380CC4-5D6E-409C-BE32-E72D297353CC}">
              <c16:uniqueId val="{00000004-06C0-4059-BD8E-C66389372679}"/>
            </c:ext>
          </c:extLst>
        </c:ser>
        <c:dLbls>
          <c:showLegendKey val="0"/>
          <c:showVal val="0"/>
          <c:showCatName val="0"/>
          <c:showSerName val="0"/>
          <c:showPercent val="0"/>
          <c:showBubbleSize val="0"/>
        </c:dLbls>
        <c:gapWidth val="99"/>
        <c:axId val="126381568"/>
        <c:axId val="126776384"/>
      </c:barChart>
      <c:catAx>
        <c:axId val="126381568"/>
        <c:scaling>
          <c:orientation val="minMax"/>
        </c:scaling>
        <c:delete val="0"/>
        <c:axPos val="b"/>
        <c:title>
          <c:tx>
            <c:rich>
              <a:bodyPr/>
              <a:lstStyle/>
              <a:p>
                <a:pPr>
                  <a:defRPr sz="900"/>
                </a:pPr>
                <a:r>
                  <a:rPr lang="lt-LT" sz="900"/>
                  <a:t>Mokyklos kodas</a:t>
                </a:r>
              </a:p>
            </c:rich>
          </c:tx>
          <c:layout>
            <c:manualLayout>
              <c:xMode val="edge"/>
              <c:yMode val="edge"/>
              <c:x val="0.49243026404033885"/>
              <c:y val="0.8925677459198037"/>
            </c:manualLayout>
          </c:layout>
          <c:overlay val="0"/>
        </c:title>
        <c:numFmt formatCode="General" sourceLinked="1"/>
        <c:majorTickMark val="out"/>
        <c:minorTickMark val="none"/>
        <c:tickLblPos val="nextTo"/>
        <c:crossAx val="126776384"/>
        <c:crosses val="autoZero"/>
        <c:auto val="1"/>
        <c:lblAlgn val="ctr"/>
        <c:lblOffset val="10"/>
        <c:noMultiLvlLbl val="0"/>
      </c:catAx>
      <c:valAx>
        <c:axId val="126776384"/>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6381568"/>
        <c:crosses val="autoZero"/>
        <c:crossBetween val="between"/>
        <c:majorUnit val="20"/>
      </c:valAx>
      <c:spPr>
        <a:ln>
          <a:solidFill>
            <a:schemeClr val="tx1">
              <a:lumMod val="65000"/>
              <a:lumOff val="35000"/>
            </a:schemeClr>
          </a:solidFill>
        </a:ln>
      </c:spPr>
    </c:plotArea>
    <c:legend>
      <c:legendPos val="t"/>
      <c:layout>
        <c:manualLayout>
          <c:xMode val="edge"/>
          <c:yMode val="edge"/>
          <c:x val="0.36343537852110153"/>
          <c:y val="3.0286821357956444E-2"/>
          <c:w val="0.61290516052196409"/>
          <c:h val="8.3496226395825227E-2"/>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6255373789483205E-2"/>
          <c:y val="0.11465169480274111"/>
          <c:w val="0.92526897230518601"/>
          <c:h val="0.70360407283719884"/>
        </c:manualLayout>
      </c:layout>
      <c:barChart>
        <c:barDir val="col"/>
        <c:grouping val="clustered"/>
        <c:varyColors val="0"/>
        <c:ser>
          <c:idx val="0"/>
          <c:order val="0"/>
          <c:tx>
            <c:strRef>
              <c:f>'Proc pagal mokyk sav'!$U$1</c:f>
              <c:strCache>
                <c:ptCount val="1"/>
                <c:pt idx="0">
                  <c:v>Matematika</c:v>
                </c:pt>
              </c:strCache>
            </c:strRef>
          </c:tx>
          <c:spPr>
            <a:solidFill>
              <a:schemeClr val="accent1">
                <a:lumMod val="50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solidFill>
                      <a:schemeClr val="bg1"/>
                    </a:solidFill>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sav'!$T$12:$T$21</c:f>
              <c:numCache>
                <c:formatCode>General</c:formatCode>
                <c:ptCount val="10"/>
                <c:pt idx="0">
                  <c:v>17</c:v>
                </c:pt>
                <c:pt idx="1">
                  <c:v>18</c:v>
                </c:pt>
                <c:pt idx="2">
                  <c:v>19</c:v>
                </c:pt>
                <c:pt idx="3">
                  <c:v>21</c:v>
                </c:pt>
                <c:pt idx="4">
                  <c:v>22</c:v>
                </c:pt>
                <c:pt idx="5">
                  <c:v>23</c:v>
                </c:pt>
                <c:pt idx="6">
                  <c:v>24</c:v>
                </c:pt>
                <c:pt idx="7">
                  <c:v>25</c:v>
                </c:pt>
                <c:pt idx="8">
                  <c:v>26</c:v>
                </c:pt>
                <c:pt idx="9">
                  <c:v>27</c:v>
                </c:pt>
              </c:numCache>
            </c:numRef>
          </c:cat>
          <c:val>
            <c:numRef>
              <c:f>'Proc pagal mokyk sav'!$U$12:$U$21</c:f>
              <c:numCache>
                <c:formatCode>0.0</c:formatCode>
                <c:ptCount val="10"/>
                <c:pt idx="0">
                  <c:v>28.888888888888886</c:v>
                </c:pt>
                <c:pt idx="1">
                  <c:v>61.178451178451169</c:v>
                </c:pt>
                <c:pt idx="2">
                  <c:v>59.38697318007663</c:v>
                </c:pt>
                <c:pt idx="3">
                  <c:v>57.272727272727259</c:v>
                </c:pt>
                <c:pt idx="4">
                  <c:v>53.572649572649574</c:v>
                </c:pt>
                <c:pt idx="5">
                  <c:v>61.637426900584792</c:v>
                </c:pt>
                <c:pt idx="6">
                  <c:v>67.567987567987572</c:v>
                </c:pt>
                <c:pt idx="7">
                  <c:v>63.555555555555564</c:v>
                </c:pt>
                <c:pt idx="8">
                  <c:v>55.238095238095241</c:v>
                </c:pt>
                <c:pt idx="9">
                  <c:v>62.976190476190482</c:v>
                </c:pt>
              </c:numCache>
            </c:numRef>
          </c:val>
          <c:extLst>
            <c:ext xmlns:c16="http://schemas.microsoft.com/office/drawing/2014/chart" uri="{C3380CC4-5D6E-409C-BE32-E72D297353CC}">
              <c16:uniqueId val="{00000000-7342-4C8A-822A-3E43E3FCBDD7}"/>
            </c:ext>
          </c:extLst>
        </c:ser>
        <c:ser>
          <c:idx val="1"/>
          <c:order val="1"/>
          <c:tx>
            <c:strRef>
              <c:f>'Proc pagal mokyk sav'!$V$1</c:f>
              <c:strCache>
                <c:ptCount val="1"/>
                <c:pt idx="0">
                  <c:v>Skaitymas</c:v>
                </c:pt>
              </c:strCache>
            </c:strRef>
          </c:tx>
          <c:spPr>
            <a:solidFill>
              <a:schemeClr val="accent1">
                <a:lumMod val="75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sav'!$T$12:$T$21</c:f>
              <c:numCache>
                <c:formatCode>General</c:formatCode>
                <c:ptCount val="10"/>
                <c:pt idx="0">
                  <c:v>17</c:v>
                </c:pt>
                <c:pt idx="1">
                  <c:v>18</c:v>
                </c:pt>
                <c:pt idx="2">
                  <c:v>19</c:v>
                </c:pt>
                <c:pt idx="3">
                  <c:v>21</c:v>
                </c:pt>
                <c:pt idx="4">
                  <c:v>22</c:v>
                </c:pt>
                <c:pt idx="5">
                  <c:v>23</c:v>
                </c:pt>
                <c:pt idx="6">
                  <c:v>24</c:v>
                </c:pt>
                <c:pt idx="7">
                  <c:v>25</c:v>
                </c:pt>
                <c:pt idx="8">
                  <c:v>26</c:v>
                </c:pt>
                <c:pt idx="9">
                  <c:v>27</c:v>
                </c:pt>
              </c:numCache>
            </c:numRef>
          </c:cat>
          <c:val>
            <c:numRef>
              <c:f>'Proc pagal mokyk sav'!$V$12:$V$21</c:f>
              <c:numCache>
                <c:formatCode>0.0</c:formatCode>
                <c:ptCount val="10"/>
                <c:pt idx="0">
                  <c:v>42.939814814814817</c:v>
                </c:pt>
                <c:pt idx="1">
                  <c:v>61.700336700336699</c:v>
                </c:pt>
                <c:pt idx="2">
                  <c:v>54.949494949494955</c:v>
                </c:pt>
                <c:pt idx="3">
                  <c:v>68.975468975468999</c:v>
                </c:pt>
                <c:pt idx="4">
                  <c:v>72.136752136752179</c:v>
                </c:pt>
                <c:pt idx="5">
                  <c:v>64.513888888888886</c:v>
                </c:pt>
                <c:pt idx="6">
                  <c:v>76.781609195402325</c:v>
                </c:pt>
                <c:pt idx="7">
                  <c:v>70.238095238095241</c:v>
                </c:pt>
                <c:pt idx="8">
                  <c:v>59.126984126984127</c:v>
                </c:pt>
                <c:pt idx="9">
                  <c:v>74.408014571948996</c:v>
                </c:pt>
              </c:numCache>
            </c:numRef>
          </c:val>
          <c:extLst>
            <c:ext xmlns:c16="http://schemas.microsoft.com/office/drawing/2014/chart" uri="{C3380CC4-5D6E-409C-BE32-E72D297353CC}">
              <c16:uniqueId val="{00000001-7342-4C8A-822A-3E43E3FCBDD7}"/>
            </c:ext>
          </c:extLst>
        </c:ser>
        <c:ser>
          <c:idx val="2"/>
          <c:order val="2"/>
          <c:tx>
            <c:strRef>
              <c:f>'Proc pagal mokyk sav'!$W$1</c:f>
              <c:strCache>
                <c:ptCount val="1"/>
                <c:pt idx="0">
                  <c:v>Rašymas</c:v>
                </c:pt>
              </c:strCache>
            </c:strRef>
          </c:tx>
          <c:spPr>
            <a:solidFill>
              <a:schemeClr val="accent1"/>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sav'!$T$12:$T$21</c:f>
              <c:numCache>
                <c:formatCode>General</c:formatCode>
                <c:ptCount val="10"/>
                <c:pt idx="0">
                  <c:v>17</c:v>
                </c:pt>
                <c:pt idx="1">
                  <c:v>18</c:v>
                </c:pt>
                <c:pt idx="2">
                  <c:v>19</c:v>
                </c:pt>
                <c:pt idx="3">
                  <c:v>21</c:v>
                </c:pt>
                <c:pt idx="4">
                  <c:v>22</c:v>
                </c:pt>
                <c:pt idx="5">
                  <c:v>23</c:v>
                </c:pt>
                <c:pt idx="6">
                  <c:v>24</c:v>
                </c:pt>
                <c:pt idx="7">
                  <c:v>25</c:v>
                </c:pt>
                <c:pt idx="8">
                  <c:v>26</c:v>
                </c:pt>
                <c:pt idx="9">
                  <c:v>27</c:v>
                </c:pt>
              </c:numCache>
            </c:numRef>
          </c:cat>
          <c:val>
            <c:numRef>
              <c:f>'Proc pagal mokyk sav'!$W$12:$W$21</c:f>
              <c:numCache>
                <c:formatCode>0.0</c:formatCode>
                <c:ptCount val="10"/>
                <c:pt idx="0">
                  <c:v>24.782608695652179</c:v>
                </c:pt>
                <c:pt idx="1">
                  <c:v>39.242424242424242</c:v>
                </c:pt>
                <c:pt idx="2">
                  <c:v>35.462962962962962</c:v>
                </c:pt>
                <c:pt idx="3">
                  <c:v>44.545454545454554</c:v>
                </c:pt>
                <c:pt idx="4">
                  <c:v>53.095238095238088</c:v>
                </c:pt>
                <c:pt idx="5">
                  <c:v>46.486486486486484</c:v>
                </c:pt>
                <c:pt idx="6">
                  <c:v>58.873239436619713</c:v>
                </c:pt>
                <c:pt idx="7">
                  <c:v>57.142857142857146</c:v>
                </c:pt>
                <c:pt idx="8">
                  <c:v>47.727272727272734</c:v>
                </c:pt>
                <c:pt idx="9">
                  <c:v>48.898305084745743</c:v>
                </c:pt>
              </c:numCache>
            </c:numRef>
          </c:val>
          <c:extLst>
            <c:ext xmlns:c16="http://schemas.microsoft.com/office/drawing/2014/chart" uri="{C3380CC4-5D6E-409C-BE32-E72D297353CC}">
              <c16:uniqueId val="{00000002-7342-4C8A-822A-3E43E3FCBDD7}"/>
            </c:ext>
          </c:extLst>
        </c:ser>
        <c:ser>
          <c:idx val="3"/>
          <c:order val="3"/>
          <c:tx>
            <c:strRef>
              <c:f>'Proc pagal mokyk sav'!$X$1</c:f>
              <c:strCache>
                <c:ptCount val="1"/>
                <c:pt idx="0">
                  <c:v>Gamtos m.</c:v>
                </c:pt>
              </c:strCache>
            </c:strRef>
          </c:tx>
          <c:spPr>
            <a:solidFill>
              <a:schemeClr val="accent1">
                <a:lumMod val="60000"/>
                <a:lumOff val="4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sav'!$T$12:$T$21</c:f>
              <c:numCache>
                <c:formatCode>General</c:formatCode>
                <c:ptCount val="10"/>
                <c:pt idx="0">
                  <c:v>17</c:v>
                </c:pt>
                <c:pt idx="1">
                  <c:v>18</c:v>
                </c:pt>
                <c:pt idx="2">
                  <c:v>19</c:v>
                </c:pt>
                <c:pt idx="3">
                  <c:v>21</c:v>
                </c:pt>
                <c:pt idx="4">
                  <c:v>22</c:v>
                </c:pt>
                <c:pt idx="5">
                  <c:v>23</c:v>
                </c:pt>
                <c:pt idx="6">
                  <c:v>24</c:v>
                </c:pt>
                <c:pt idx="7">
                  <c:v>25</c:v>
                </c:pt>
                <c:pt idx="8">
                  <c:v>26</c:v>
                </c:pt>
                <c:pt idx="9">
                  <c:v>27</c:v>
                </c:pt>
              </c:numCache>
            </c:numRef>
          </c:cat>
          <c:val>
            <c:numRef>
              <c:f>'Proc pagal mokyk sav'!$X$12:$X$21</c:f>
              <c:numCache>
                <c:formatCode>0.0</c:formatCode>
                <c:ptCount val="10"/>
                <c:pt idx="0">
                  <c:v>39.945652173913047</c:v>
                </c:pt>
                <c:pt idx="1">
                  <c:v>54.230769230769219</c:v>
                </c:pt>
                <c:pt idx="2">
                  <c:v>56.026785714285701</c:v>
                </c:pt>
                <c:pt idx="3">
                  <c:v>58.035714285714263</c:v>
                </c:pt>
                <c:pt idx="4">
                  <c:v>47.428385416666686</c:v>
                </c:pt>
                <c:pt idx="5">
                  <c:v>57.0630081300813</c:v>
                </c:pt>
                <c:pt idx="6">
                  <c:v>63.247126436781592</c:v>
                </c:pt>
                <c:pt idx="7">
                  <c:v>65.833333333333329</c:v>
                </c:pt>
                <c:pt idx="8">
                  <c:v>54.761904761904759</c:v>
                </c:pt>
                <c:pt idx="9">
                  <c:v>62.248563218390821</c:v>
                </c:pt>
              </c:numCache>
            </c:numRef>
          </c:val>
          <c:extLst>
            <c:ext xmlns:c16="http://schemas.microsoft.com/office/drawing/2014/chart" uri="{C3380CC4-5D6E-409C-BE32-E72D297353CC}">
              <c16:uniqueId val="{00000003-7342-4C8A-822A-3E43E3FCBDD7}"/>
            </c:ext>
          </c:extLst>
        </c:ser>
        <c:ser>
          <c:idx val="4"/>
          <c:order val="4"/>
          <c:tx>
            <c:strRef>
              <c:f>'Proc pagal mokyk sav'!$Y$1</c:f>
              <c:strCache>
                <c:ptCount val="1"/>
                <c:pt idx="0">
                  <c:v>Socialiniai m.</c:v>
                </c:pt>
              </c:strCache>
            </c:strRef>
          </c:tx>
          <c:spPr>
            <a:solidFill>
              <a:schemeClr val="accent1">
                <a:lumMod val="20000"/>
                <a:lumOff val="8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sav'!$T$12:$T$21</c:f>
              <c:numCache>
                <c:formatCode>General</c:formatCode>
                <c:ptCount val="10"/>
                <c:pt idx="0">
                  <c:v>17</c:v>
                </c:pt>
                <c:pt idx="1">
                  <c:v>18</c:v>
                </c:pt>
                <c:pt idx="2">
                  <c:v>19</c:v>
                </c:pt>
                <c:pt idx="3">
                  <c:v>21</c:v>
                </c:pt>
                <c:pt idx="4">
                  <c:v>22</c:v>
                </c:pt>
                <c:pt idx="5">
                  <c:v>23</c:v>
                </c:pt>
                <c:pt idx="6">
                  <c:v>24</c:v>
                </c:pt>
                <c:pt idx="7">
                  <c:v>25</c:v>
                </c:pt>
                <c:pt idx="8">
                  <c:v>26</c:v>
                </c:pt>
                <c:pt idx="9">
                  <c:v>27</c:v>
                </c:pt>
              </c:numCache>
            </c:numRef>
          </c:cat>
          <c:val>
            <c:numRef>
              <c:f>'Proc pagal mokyk sav'!$Y$12:$Y$21</c:f>
              <c:numCache>
                <c:formatCode>0.0</c:formatCode>
                <c:ptCount val="10"/>
                <c:pt idx="0">
                  <c:v>46.800000000000004</c:v>
                </c:pt>
                <c:pt idx="1">
                  <c:v>60.063492063492063</c:v>
                </c:pt>
                <c:pt idx="2">
                  <c:v>52.491228070175431</c:v>
                </c:pt>
                <c:pt idx="3">
                  <c:v>53.246753246753244</c:v>
                </c:pt>
                <c:pt idx="4">
                  <c:v>54.95384615384615</c:v>
                </c:pt>
                <c:pt idx="5">
                  <c:v>61.076923076923066</c:v>
                </c:pt>
                <c:pt idx="6">
                  <c:v>61.834482758620688</c:v>
                </c:pt>
                <c:pt idx="7">
                  <c:v>56.666666666666671</c:v>
                </c:pt>
                <c:pt idx="8">
                  <c:v>57.217391304347814</c:v>
                </c:pt>
                <c:pt idx="9">
                  <c:v>65.931034482758619</c:v>
                </c:pt>
              </c:numCache>
            </c:numRef>
          </c:val>
          <c:extLst>
            <c:ext xmlns:c16="http://schemas.microsoft.com/office/drawing/2014/chart" uri="{C3380CC4-5D6E-409C-BE32-E72D297353CC}">
              <c16:uniqueId val="{00000004-7342-4C8A-822A-3E43E3FCBDD7}"/>
            </c:ext>
          </c:extLst>
        </c:ser>
        <c:dLbls>
          <c:showLegendKey val="0"/>
          <c:showVal val="0"/>
          <c:showCatName val="0"/>
          <c:showSerName val="0"/>
          <c:showPercent val="0"/>
          <c:showBubbleSize val="0"/>
        </c:dLbls>
        <c:gapWidth val="99"/>
        <c:axId val="126919168"/>
        <c:axId val="126774656"/>
      </c:barChart>
      <c:catAx>
        <c:axId val="126919168"/>
        <c:scaling>
          <c:orientation val="minMax"/>
        </c:scaling>
        <c:delete val="0"/>
        <c:axPos val="b"/>
        <c:title>
          <c:tx>
            <c:rich>
              <a:bodyPr/>
              <a:lstStyle/>
              <a:p>
                <a:pPr>
                  <a:defRPr sz="900"/>
                </a:pPr>
                <a:r>
                  <a:rPr lang="lt-LT" sz="900"/>
                  <a:t>Mokyklos kodas</a:t>
                </a:r>
              </a:p>
            </c:rich>
          </c:tx>
          <c:layout>
            <c:manualLayout>
              <c:xMode val="edge"/>
              <c:yMode val="edge"/>
              <c:x val="0.49243026404033879"/>
              <c:y val="0.89256774591980559"/>
            </c:manualLayout>
          </c:layout>
          <c:overlay val="0"/>
        </c:title>
        <c:numFmt formatCode="General" sourceLinked="1"/>
        <c:majorTickMark val="out"/>
        <c:minorTickMark val="none"/>
        <c:tickLblPos val="nextTo"/>
        <c:crossAx val="126774656"/>
        <c:crosses val="autoZero"/>
        <c:auto val="1"/>
        <c:lblAlgn val="ctr"/>
        <c:lblOffset val="10"/>
        <c:noMultiLvlLbl val="0"/>
      </c:catAx>
      <c:valAx>
        <c:axId val="126774656"/>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6919168"/>
        <c:crosses val="autoZero"/>
        <c:crossBetween val="between"/>
        <c:majorUnit val="20"/>
      </c:valAx>
      <c:spPr>
        <a:ln>
          <a:solidFill>
            <a:schemeClr val="tx1">
              <a:lumMod val="65000"/>
              <a:lumOff val="35000"/>
            </a:schemeClr>
          </a:solidFill>
        </a:ln>
      </c:spPr>
    </c:plotArea>
    <c:legend>
      <c:legendPos val="t"/>
      <c:layout>
        <c:manualLayout>
          <c:xMode val="edge"/>
          <c:yMode val="edge"/>
          <c:x val="0.36343537852110153"/>
          <c:y val="3.0286821357956444E-2"/>
          <c:w val="0.61290516052196409"/>
          <c:h val="8.3496226395825032E-2"/>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585E-2"/>
          <c:y val="6.4370701290422314E-2"/>
          <c:w val="0.88218152787302428"/>
          <c:h val="0.7538849626718882"/>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vert'!$B$4:$B$26</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vert'!$C$4:$C$26</c:f>
              <c:numCache>
                <c:formatCode>0.0</c:formatCode>
                <c:ptCount val="23"/>
                <c:pt idx="0">
                  <c:v>6.9129754389496618</c:v>
                </c:pt>
                <c:pt idx="1">
                  <c:v>-3.4297895054125975</c:v>
                </c:pt>
                <c:pt idx="2">
                  <c:v>-1.1660136561837211</c:v>
                </c:pt>
                <c:pt idx="3">
                  <c:v>13.253470972123424</c:v>
                </c:pt>
                <c:pt idx="4">
                  <c:v>35.689295199453596</c:v>
                </c:pt>
                <c:pt idx="5">
                  <c:v>23.43926301040473</c:v>
                </c:pt>
                <c:pt idx="6">
                  <c:v>6.7873126565027375</c:v>
                </c:pt>
                <c:pt idx="7">
                  <c:v>11.215530868746004</c:v>
                </c:pt>
                <c:pt idx="8">
                  <c:v>36.393130395247645</c:v>
                </c:pt>
                <c:pt idx="9">
                  <c:v>35.504903894931552</c:v>
                </c:pt>
                <c:pt idx="10">
                  <c:v>36.260800609508202</c:v>
                </c:pt>
                <c:pt idx="11">
                  <c:v>-18.711907935461326</c:v>
                </c:pt>
                <c:pt idx="12">
                  <c:v>-24.936790828656839</c:v>
                </c:pt>
                <c:pt idx="13">
                  <c:v>40.895450830669638</c:v>
                </c:pt>
                <c:pt idx="14">
                  <c:v>-13.182146476289848</c:v>
                </c:pt>
                <c:pt idx="15">
                  <c:v>-16.151114656789364</c:v>
                </c:pt>
                <c:pt idx="16">
                  <c:v>15.31800235488863</c:v>
                </c:pt>
                <c:pt idx="17">
                  <c:v>-21.516694632251152</c:v>
                </c:pt>
                <c:pt idx="18">
                  <c:v>-8.1810959304045916</c:v>
                </c:pt>
                <c:pt idx="19">
                  <c:v>14.874135952300326</c:v>
                </c:pt>
                <c:pt idx="20">
                  <c:v>14.658680496575537</c:v>
                </c:pt>
                <c:pt idx="21">
                  <c:v>5.6123932194414445</c:v>
                </c:pt>
                <c:pt idx="22">
                  <c:v>15.161749919562356</c:v>
                </c:pt>
              </c:numCache>
            </c:numRef>
          </c:val>
          <c:extLst>
            <c:ext xmlns:c16="http://schemas.microsoft.com/office/drawing/2014/chart" uri="{C3380CC4-5D6E-409C-BE32-E72D297353CC}">
              <c16:uniqueId val="{00000000-82F2-44F7-B4B0-F6043E75FCEA}"/>
            </c:ext>
          </c:extLst>
        </c:ser>
        <c:dLbls>
          <c:showLegendKey val="0"/>
          <c:showVal val="0"/>
          <c:showCatName val="0"/>
          <c:showSerName val="0"/>
          <c:showPercent val="0"/>
          <c:showBubbleSize val="0"/>
        </c:dLbls>
        <c:gapWidth val="82"/>
        <c:axId val="124900864"/>
        <c:axId val="126774080"/>
      </c:barChart>
      <c:catAx>
        <c:axId val="124900864"/>
        <c:scaling>
          <c:orientation val="minMax"/>
        </c:scaling>
        <c:delete val="0"/>
        <c:axPos val="b"/>
        <c:title>
          <c:tx>
            <c:rich>
              <a:bodyPr/>
              <a:lstStyle/>
              <a:p>
                <a:pPr>
                  <a:defRPr sz="900"/>
                </a:pPr>
                <a:r>
                  <a:rPr lang="lt-LT" sz="900"/>
                  <a:t>Savivaldybės kodas</a:t>
                </a:r>
              </a:p>
            </c:rich>
          </c:tx>
          <c:layout/>
          <c:overlay val="0"/>
        </c:title>
        <c:numFmt formatCode="General" sourceLinked="1"/>
        <c:majorTickMark val="out"/>
        <c:minorTickMark val="none"/>
        <c:tickLblPos val="low"/>
        <c:crossAx val="126774080"/>
        <c:crossesAt val="0"/>
        <c:auto val="1"/>
        <c:lblAlgn val="ctr"/>
        <c:lblOffset val="10"/>
        <c:noMultiLvlLbl val="0"/>
      </c:catAx>
      <c:valAx>
        <c:axId val="126774080"/>
        <c:scaling>
          <c:orientation val="minMax"/>
          <c:max val="50"/>
          <c:min val="-3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layout/>
          <c:overlay val="0"/>
        </c:title>
        <c:numFmt formatCode="#,##0" sourceLinked="0"/>
        <c:majorTickMark val="out"/>
        <c:minorTickMark val="none"/>
        <c:tickLblPos val="nextTo"/>
        <c:txPr>
          <a:bodyPr/>
          <a:lstStyle/>
          <a:p>
            <a:pPr>
              <a:defRPr sz="900"/>
            </a:pPr>
            <a:endParaRPr lang="lt-LT"/>
          </a:p>
        </c:txPr>
        <c:crossAx val="124900864"/>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585E-2"/>
          <c:y val="6.4370701290422314E-2"/>
          <c:w val="0.88218152787302428"/>
          <c:h val="0.7538849626718882"/>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vert'!$B$36:$B$58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vert'!$C$36:$C$58</c:f>
              <c:numCache>
                <c:formatCode>0.0</c:formatCode>
                <c:ptCount val="23"/>
                <c:pt idx="0">
                  <c:v>21.432071286576413</c:v>
                </c:pt>
                <c:pt idx="1">
                  <c:v>33.181128506955218</c:v>
                </c:pt>
                <c:pt idx="2">
                  <c:v>39.183625024011448</c:v>
                </c:pt>
                <c:pt idx="3">
                  <c:v>36.948534618130303</c:v>
                </c:pt>
                <c:pt idx="4">
                  <c:v>59.111907805890525</c:v>
                </c:pt>
                <c:pt idx="5">
                  <c:v>48.221364280955207</c:v>
                </c:pt>
                <c:pt idx="6">
                  <c:v>19.924706201554429</c:v>
                </c:pt>
                <c:pt idx="7">
                  <c:v>50.578107363819811</c:v>
                </c:pt>
                <c:pt idx="8">
                  <c:v>44.671701330127313</c:v>
                </c:pt>
                <c:pt idx="9">
                  <c:v>55.746123715109412</c:v>
                </c:pt>
                <c:pt idx="10">
                  <c:v>64.733006984192897</c:v>
                </c:pt>
                <c:pt idx="11">
                  <c:v>43.005054745858807</c:v>
                </c:pt>
                <c:pt idx="12">
                  <c:v>25.332600966622206</c:v>
                </c:pt>
                <c:pt idx="13">
                  <c:v>61.500824447717577</c:v>
                </c:pt>
                <c:pt idx="14">
                  <c:v>25.348449788158586</c:v>
                </c:pt>
                <c:pt idx="15">
                  <c:v>27.043462675651856</c:v>
                </c:pt>
                <c:pt idx="16">
                  <c:v>31.91189270079099</c:v>
                </c:pt>
                <c:pt idx="17">
                  <c:v>34.773652927762441</c:v>
                </c:pt>
                <c:pt idx="18">
                  <c:v>28.373209947360149</c:v>
                </c:pt>
                <c:pt idx="19">
                  <c:v>23.819696943285322</c:v>
                </c:pt>
                <c:pt idx="20">
                  <c:v>44.241608825896243</c:v>
                </c:pt>
                <c:pt idx="21">
                  <c:v>39.214771966768396</c:v>
                </c:pt>
                <c:pt idx="22">
                  <c:v>28.890633225984629</c:v>
                </c:pt>
              </c:numCache>
            </c:numRef>
          </c:val>
          <c:extLst>
            <c:ext xmlns:c16="http://schemas.microsoft.com/office/drawing/2014/chart" uri="{C3380CC4-5D6E-409C-BE32-E72D297353CC}">
              <c16:uniqueId val="{00000000-87FA-47E4-A545-A5609C97BD00}"/>
            </c:ext>
          </c:extLst>
        </c:ser>
        <c:dLbls>
          <c:showLegendKey val="0"/>
          <c:showVal val="0"/>
          <c:showCatName val="0"/>
          <c:showSerName val="0"/>
          <c:showPercent val="0"/>
          <c:showBubbleSize val="0"/>
        </c:dLbls>
        <c:gapWidth val="82"/>
        <c:axId val="126920192"/>
        <c:axId val="126778688"/>
      </c:barChart>
      <c:catAx>
        <c:axId val="126920192"/>
        <c:scaling>
          <c:orientation val="minMax"/>
        </c:scaling>
        <c:delete val="0"/>
        <c:axPos val="b"/>
        <c:title>
          <c:tx>
            <c:rich>
              <a:bodyPr/>
              <a:lstStyle/>
              <a:p>
                <a:pPr>
                  <a:defRPr sz="900"/>
                </a:pPr>
                <a:r>
                  <a:rPr lang="lt-LT" sz="900"/>
                  <a:t>Savivaldybės kodas</a:t>
                </a:r>
              </a:p>
            </c:rich>
          </c:tx>
          <c:layout/>
          <c:overlay val="0"/>
        </c:title>
        <c:numFmt formatCode="General" sourceLinked="1"/>
        <c:majorTickMark val="out"/>
        <c:minorTickMark val="none"/>
        <c:tickLblPos val="low"/>
        <c:crossAx val="126778688"/>
        <c:crossesAt val="0"/>
        <c:auto val="1"/>
        <c:lblAlgn val="ctr"/>
        <c:lblOffset val="10"/>
        <c:noMultiLvlLbl val="0"/>
      </c:catAx>
      <c:valAx>
        <c:axId val="126778688"/>
        <c:scaling>
          <c:orientation val="minMax"/>
          <c:max val="70"/>
          <c:min val="-1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layout/>
          <c:overlay val="0"/>
        </c:title>
        <c:numFmt formatCode="#,##0" sourceLinked="0"/>
        <c:majorTickMark val="out"/>
        <c:minorTickMark val="none"/>
        <c:tickLblPos val="nextTo"/>
        <c:txPr>
          <a:bodyPr/>
          <a:lstStyle/>
          <a:p>
            <a:pPr>
              <a:defRPr sz="900"/>
            </a:pPr>
            <a:endParaRPr lang="lt-LT"/>
          </a:p>
        </c:txPr>
        <c:crossAx val="126920192"/>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49766826021751E-2"/>
          <c:y val="5.0925925925925923E-2"/>
          <c:w val="0.9220693604705662"/>
          <c:h val="0.75192165380950104"/>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vert'!$A$4:$A$45</c:f>
              <c:numCache>
                <c:formatCode>General</c:formatCode>
                <c:ptCount val="42"/>
                <c:pt idx="0">
                  <c:v>4</c:v>
                </c:pt>
                <c:pt idx="1">
                  <c:v>16</c:v>
                </c:pt>
                <c:pt idx="2">
                  <c:v>23</c:v>
                </c:pt>
                <c:pt idx="3">
                  <c:v>8</c:v>
                </c:pt>
                <c:pt idx="4">
                  <c:v>38</c:v>
                </c:pt>
                <c:pt idx="5">
                  <c:v>34</c:v>
                </c:pt>
                <c:pt idx="6">
                  <c:v>15</c:v>
                </c:pt>
                <c:pt idx="7">
                  <c:v>19</c:v>
                </c:pt>
                <c:pt idx="8">
                  <c:v>5</c:v>
                </c:pt>
                <c:pt idx="9">
                  <c:v>24</c:v>
                </c:pt>
                <c:pt idx="10">
                  <c:v>2</c:v>
                </c:pt>
                <c:pt idx="11">
                  <c:v>11</c:v>
                </c:pt>
                <c:pt idx="12">
                  <c:v>26</c:v>
                </c:pt>
                <c:pt idx="13">
                  <c:v>40</c:v>
                </c:pt>
                <c:pt idx="14">
                  <c:v>7</c:v>
                </c:pt>
                <c:pt idx="15">
                  <c:v>20</c:v>
                </c:pt>
                <c:pt idx="16">
                  <c:v>33</c:v>
                </c:pt>
                <c:pt idx="17">
                  <c:v>25</c:v>
                </c:pt>
                <c:pt idx="18">
                  <c:v>35</c:v>
                </c:pt>
                <c:pt idx="19">
                  <c:v>30</c:v>
                </c:pt>
                <c:pt idx="20">
                  <c:v>42</c:v>
                </c:pt>
                <c:pt idx="21">
                  <c:v>6</c:v>
                </c:pt>
                <c:pt idx="22">
                  <c:v>37</c:v>
                </c:pt>
                <c:pt idx="23">
                  <c:v>12</c:v>
                </c:pt>
                <c:pt idx="24">
                  <c:v>3</c:v>
                </c:pt>
                <c:pt idx="25">
                  <c:v>18</c:v>
                </c:pt>
                <c:pt idx="26">
                  <c:v>32</c:v>
                </c:pt>
                <c:pt idx="27">
                  <c:v>22</c:v>
                </c:pt>
                <c:pt idx="28">
                  <c:v>27</c:v>
                </c:pt>
                <c:pt idx="29">
                  <c:v>28</c:v>
                </c:pt>
                <c:pt idx="30">
                  <c:v>10</c:v>
                </c:pt>
                <c:pt idx="31">
                  <c:v>31</c:v>
                </c:pt>
                <c:pt idx="32">
                  <c:v>39</c:v>
                </c:pt>
                <c:pt idx="33">
                  <c:v>41</c:v>
                </c:pt>
                <c:pt idx="34">
                  <c:v>13</c:v>
                </c:pt>
                <c:pt idx="35">
                  <c:v>21</c:v>
                </c:pt>
                <c:pt idx="36">
                  <c:v>29</c:v>
                </c:pt>
                <c:pt idx="37">
                  <c:v>17</c:v>
                </c:pt>
                <c:pt idx="38">
                  <c:v>1</c:v>
                </c:pt>
                <c:pt idx="39">
                  <c:v>36</c:v>
                </c:pt>
                <c:pt idx="40">
                  <c:v>9</c:v>
                </c:pt>
                <c:pt idx="41">
                  <c:v>14</c:v>
                </c:pt>
              </c:numCache>
            </c:numRef>
          </c:cat>
          <c:val>
            <c:numRef>
              <c:f>'Pridet vert'!$B$4:$B$45</c:f>
              <c:numCache>
                <c:formatCode>General</c:formatCode>
                <c:ptCount val="42"/>
                <c:pt idx="0">
                  <c:v>15.932159314355037</c:v>
                </c:pt>
                <c:pt idx="1">
                  <c:v>16.774373770643351</c:v>
                </c:pt>
                <c:pt idx="2">
                  <c:v>19.507171364588626</c:v>
                </c:pt>
                <c:pt idx="3">
                  <c:v>24.865056604744229</c:v>
                </c:pt>
                <c:pt idx="4">
                  <c:v>26.776424546898063</c:v>
                </c:pt>
                <c:pt idx="5">
                  <c:v>26.960845300015794</c:v>
                </c:pt>
                <c:pt idx="6">
                  <c:v>28.424180049626081</c:v>
                </c:pt>
                <c:pt idx="7">
                  <c:v>28.882873960052304</c:v>
                </c:pt>
                <c:pt idx="8">
                  <c:v>29.329679968418997</c:v>
                </c:pt>
                <c:pt idx="9">
                  <c:v>29.452553132805811</c:v>
                </c:pt>
                <c:pt idx="10">
                  <c:v>29.917482013940585</c:v>
                </c:pt>
                <c:pt idx="11">
                  <c:v>32.422054376869518</c:v>
                </c:pt>
                <c:pt idx="12">
                  <c:v>34.78806028993283</c:v>
                </c:pt>
                <c:pt idx="13">
                  <c:v>35.036993842698678</c:v>
                </c:pt>
                <c:pt idx="14">
                  <c:v>35.494311044486238</c:v>
                </c:pt>
                <c:pt idx="15">
                  <c:v>37.259012195293415</c:v>
                </c:pt>
                <c:pt idx="16">
                  <c:v>37.336009626666055</c:v>
                </c:pt>
                <c:pt idx="17">
                  <c:v>39.236590316640431</c:v>
                </c:pt>
                <c:pt idx="18">
                  <c:v>39.270477374687751</c:v>
                </c:pt>
                <c:pt idx="19">
                  <c:v>39.96240126698244</c:v>
                </c:pt>
                <c:pt idx="20">
                  <c:v>40.312013418544979</c:v>
                </c:pt>
                <c:pt idx="21">
                  <c:v>41.155602722359767</c:v>
                </c:pt>
                <c:pt idx="22">
                  <c:v>41.413466809750609</c:v>
                </c:pt>
                <c:pt idx="23">
                  <c:v>43.121518186171322</c:v>
                </c:pt>
                <c:pt idx="24">
                  <c:v>43.730827293380656</c:v>
                </c:pt>
                <c:pt idx="25">
                  <c:v>45.017976845115264</c:v>
                </c:pt>
                <c:pt idx="26">
                  <c:v>45.482460101332777</c:v>
                </c:pt>
                <c:pt idx="27">
                  <c:v>47.321884055626946</c:v>
                </c:pt>
                <c:pt idx="28">
                  <c:v>48.425647073037091</c:v>
                </c:pt>
                <c:pt idx="29">
                  <c:v>48.710808920874982</c:v>
                </c:pt>
                <c:pt idx="30">
                  <c:v>50.500625043590617</c:v>
                </c:pt>
                <c:pt idx="31">
                  <c:v>51.619273917218329</c:v>
                </c:pt>
                <c:pt idx="32">
                  <c:v>53.321232536327102</c:v>
                </c:pt>
                <c:pt idx="33">
                  <c:v>56.167294615279388</c:v>
                </c:pt>
                <c:pt idx="34">
                  <c:v>59.245140397033701</c:v>
                </c:pt>
                <c:pt idx="35">
                  <c:v>62.839162046817236</c:v>
                </c:pt>
                <c:pt idx="36">
                  <c:v>65.428903100934548</c:v>
                </c:pt>
                <c:pt idx="37">
                  <c:v>68.412123673288889</c:v>
                </c:pt>
                <c:pt idx="38">
                  <c:v>68.449639663289403</c:v>
                </c:pt>
                <c:pt idx="39">
                  <c:v>69.096361325372285</c:v>
                </c:pt>
                <c:pt idx="40">
                  <c:v>70.938334641161347</c:v>
                </c:pt>
                <c:pt idx="41">
                  <c:v>77.362428595941566</c:v>
                </c:pt>
              </c:numCache>
            </c:numRef>
          </c:val>
          <c:extLst>
            <c:ext xmlns:c16="http://schemas.microsoft.com/office/drawing/2014/chart" uri="{C3380CC4-5D6E-409C-BE32-E72D297353CC}">
              <c16:uniqueId val="{00000000-D891-4015-A5E9-EA13C9FC298D}"/>
            </c:ext>
          </c:extLst>
        </c:ser>
        <c:dLbls>
          <c:showLegendKey val="0"/>
          <c:showVal val="0"/>
          <c:showCatName val="0"/>
          <c:showSerName val="0"/>
          <c:showPercent val="0"/>
          <c:showBubbleSize val="0"/>
        </c:dLbls>
        <c:gapWidth val="88"/>
        <c:axId val="126919680"/>
        <c:axId val="150863872"/>
      </c:barChart>
      <c:catAx>
        <c:axId val="126919680"/>
        <c:scaling>
          <c:orientation val="minMax"/>
        </c:scaling>
        <c:delete val="0"/>
        <c:axPos val="b"/>
        <c:title>
          <c:tx>
            <c:rich>
              <a:bodyPr/>
              <a:lstStyle/>
              <a:p>
                <a:pPr>
                  <a:defRPr sz="900"/>
                </a:pPr>
                <a:r>
                  <a:rPr lang="lt-LT" sz="900"/>
                  <a:t>Savivaldybės kodas </a:t>
                </a:r>
              </a:p>
            </c:rich>
          </c:tx>
          <c:layout>
            <c:manualLayout>
              <c:xMode val="edge"/>
              <c:yMode val="edge"/>
              <c:x val="0.44077409452900812"/>
              <c:y val="0.89914913028818499"/>
            </c:manualLayout>
          </c:layout>
          <c:overlay val="0"/>
        </c:title>
        <c:numFmt formatCode="General" sourceLinked="1"/>
        <c:majorTickMark val="out"/>
        <c:minorTickMark val="none"/>
        <c:tickLblPos val="low"/>
        <c:txPr>
          <a:bodyPr/>
          <a:lstStyle/>
          <a:p>
            <a:pPr>
              <a:defRPr sz="800"/>
            </a:pPr>
            <a:endParaRPr lang="lt-LT"/>
          </a:p>
        </c:txPr>
        <c:crossAx val="150863872"/>
        <c:crosses val="autoZero"/>
        <c:auto val="1"/>
        <c:lblAlgn val="ctr"/>
        <c:lblOffset val="100"/>
        <c:tickLblSkip val="1"/>
        <c:noMultiLvlLbl val="0"/>
      </c:catAx>
      <c:valAx>
        <c:axId val="150863872"/>
        <c:scaling>
          <c:orientation val="minMax"/>
          <c:max val="80"/>
          <c:min val="-10"/>
        </c:scaling>
        <c:delete val="0"/>
        <c:axPos val="l"/>
        <c:majorGridlines>
          <c:spPr>
            <a:ln>
              <a:solidFill>
                <a:schemeClr val="bg1">
                  <a:lumMod val="85000"/>
                </a:schemeClr>
              </a:solidFill>
            </a:ln>
          </c:spPr>
        </c:majorGridlines>
        <c:title>
          <c:tx>
            <c:rich>
              <a:bodyPr rot="-5400000" vert="horz"/>
              <a:lstStyle/>
              <a:p>
                <a:pPr>
                  <a:defRPr sz="700"/>
                </a:pPr>
                <a:r>
                  <a:rPr lang="lt-LT" sz="700"/>
                  <a:t>Pridėtinė vertė (standartizuotais taškais)</a:t>
                </a:r>
              </a:p>
            </c:rich>
          </c:tx>
          <c:layout/>
          <c:overlay val="0"/>
        </c:title>
        <c:numFmt formatCode="0" sourceLinked="0"/>
        <c:majorTickMark val="out"/>
        <c:minorTickMark val="none"/>
        <c:tickLblPos val="nextTo"/>
        <c:txPr>
          <a:bodyPr/>
          <a:lstStyle/>
          <a:p>
            <a:pPr>
              <a:defRPr sz="800"/>
            </a:pPr>
            <a:endParaRPr lang="lt-LT"/>
          </a:p>
        </c:txPr>
        <c:crossAx val="126919680"/>
        <c:crossesAt val="1"/>
        <c:crossBetween val="between"/>
        <c:majorUnit val="10"/>
      </c:valAx>
      <c:spPr>
        <a:ln>
          <a:solidFill>
            <a:schemeClr val="tx1">
              <a:lumMod val="75000"/>
              <a:lumOff val="25000"/>
            </a:schemeClr>
          </a:solidFill>
        </a:ln>
      </c:spPr>
    </c:plotArea>
    <c:plotVisOnly val="1"/>
    <c:dispBlanksAs val="gap"/>
    <c:showDLblsOverMax val="0"/>
  </c:chart>
  <c:spPr>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49766826021751E-2"/>
          <c:y val="5.0925925925925923E-2"/>
          <c:w val="0.9220693604705662"/>
          <c:h val="0.75192165380950104"/>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vert'!$E$4:$E$45</c:f>
              <c:numCache>
                <c:formatCode>General</c:formatCode>
                <c:ptCount val="42"/>
                <c:pt idx="0">
                  <c:v>5</c:v>
                </c:pt>
                <c:pt idx="1">
                  <c:v>3</c:v>
                </c:pt>
                <c:pt idx="2">
                  <c:v>23</c:v>
                </c:pt>
                <c:pt idx="3">
                  <c:v>11</c:v>
                </c:pt>
                <c:pt idx="4">
                  <c:v>8</c:v>
                </c:pt>
                <c:pt idx="5">
                  <c:v>25</c:v>
                </c:pt>
                <c:pt idx="6">
                  <c:v>42</c:v>
                </c:pt>
                <c:pt idx="7">
                  <c:v>20</c:v>
                </c:pt>
                <c:pt idx="8">
                  <c:v>34</c:v>
                </c:pt>
                <c:pt idx="9">
                  <c:v>29</c:v>
                </c:pt>
                <c:pt idx="10">
                  <c:v>16</c:v>
                </c:pt>
                <c:pt idx="11">
                  <c:v>4</c:v>
                </c:pt>
                <c:pt idx="12">
                  <c:v>38</c:v>
                </c:pt>
                <c:pt idx="13">
                  <c:v>30</c:v>
                </c:pt>
                <c:pt idx="14">
                  <c:v>7</c:v>
                </c:pt>
                <c:pt idx="15">
                  <c:v>19</c:v>
                </c:pt>
                <c:pt idx="16">
                  <c:v>26</c:v>
                </c:pt>
                <c:pt idx="17">
                  <c:v>27</c:v>
                </c:pt>
                <c:pt idx="18">
                  <c:v>17</c:v>
                </c:pt>
                <c:pt idx="19">
                  <c:v>31</c:v>
                </c:pt>
                <c:pt idx="20">
                  <c:v>10</c:v>
                </c:pt>
                <c:pt idx="21">
                  <c:v>33</c:v>
                </c:pt>
                <c:pt idx="22">
                  <c:v>40</c:v>
                </c:pt>
                <c:pt idx="23">
                  <c:v>22</c:v>
                </c:pt>
                <c:pt idx="24">
                  <c:v>15</c:v>
                </c:pt>
                <c:pt idx="25">
                  <c:v>37</c:v>
                </c:pt>
                <c:pt idx="26">
                  <c:v>39</c:v>
                </c:pt>
                <c:pt idx="27">
                  <c:v>24</c:v>
                </c:pt>
                <c:pt idx="28">
                  <c:v>35</c:v>
                </c:pt>
                <c:pt idx="29">
                  <c:v>2</c:v>
                </c:pt>
                <c:pt idx="30">
                  <c:v>1</c:v>
                </c:pt>
                <c:pt idx="31">
                  <c:v>28</c:v>
                </c:pt>
                <c:pt idx="32">
                  <c:v>21</c:v>
                </c:pt>
                <c:pt idx="33">
                  <c:v>32</c:v>
                </c:pt>
                <c:pt idx="34">
                  <c:v>18</c:v>
                </c:pt>
                <c:pt idx="35">
                  <c:v>6</c:v>
                </c:pt>
                <c:pt idx="36">
                  <c:v>14</c:v>
                </c:pt>
                <c:pt idx="37">
                  <c:v>13</c:v>
                </c:pt>
                <c:pt idx="38">
                  <c:v>41</c:v>
                </c:pt>
                <c:pt idx="39">
                  <c:v>12</c:v>
                </c:pt>
                <c:pt idx="40">
                  <c:v>36</c:v>
                </c:pt>
                <c:pt idx="41">
                  <c:v>9</c:v>
                </c:pt>
              </c:numCache>
            </c:numRef>
          </c:cat>
          <c:val>
            <c:numRef>
              <c:f>'Pridet vert'!$F$4:$F$45</c:f>
              <c:numCache>
                <c:formatCode>0.0</c:formatCode>
                <c:ptCount val="42"/>
                <c:pt idx="0">
                  <c:v>24.41904110951954</c:v>
                </c:pt>
                <c:pt idx="1">
                  <c:v>27.613886157899984</c:v>
                </c:pt>
                <c:pt idx="2">
                  <c:v>27.655467049065731</c:v>
                </c:pt>
                <c:pt idx="3">
                  <c:v>29.447644868867034</c:v>
                </c:pt>
                <c:pt idx="4">
                  <c:v>30.237174056767454</c:v>
                </c:pt>
                <c:pt idx="5">
                  <c:v>30.884508715668602</c:v>
                </c:pt>
                <c:pt idx="6">
                  <c:v>34.282160034622841</c:v>
                </c:pt>
                <c:pt idx="7">
                  <c:v>35.37930975594584</c:v>
                </c:pt>
                <c:pt idx="8">
                  <c:v>35.914675663337533</c:v>
                </c:pt>
                <c:pt idx="9">
                  <c:v>36.19557205603104</c:v>
                </c:pt>
                <c:pt idx="10">
                  <c:v>37.058358347306836</c:v>
                </c:pt>
                <c:pt idx="11">
                  <c:v>37.823688521359259</c:v>
                </c:pt>
                <c:pt idx="12">
                  <c:v>38.004985874480312</c:v>
                </c:pt>
                <c:pt idx="13">
                  <c:v>38.417502901029664</c:v>
                </c:pt>
                <c:pt idx="14">
                  <c:v>39.140144859310624</c:v>
                </c:pt>
                <c:pt idx="15">
                  <c:v>39.972518285128537</c:v>
                </c:pt>
                <c:pt idx="16">
                  <c:v>40.851888699436671</c:v>
                </c:pt>
                <c:pt idx="17">
                  <c:v>41.079948680255903</c:v>
                </c:pt>
                <c:pt idx="18">
                  <c:v>41.803002236726272</c:v>
                </c:pt>
                <c:pt idx="19">
                  <c:v>43.51306661626856</c:v>
                </c:pt>
                <c:pt idx="20">
                  <c:v>43.567282744390432</c:v>
                </c:pt>
                <c:pt idx="21">
                  <c:v>43.826996145549458</c:v>
                </c:pt>
                <c:pt idx="22">
                  <c:v>43.962754737528336</c:v>
                </c:pt>
                <c:pt idx="23">
                  <c:v>44.293599685435844</c:v>
                </c:pt>
                <c:pt idx="24">
                  <c:v>44.629569345879467</c:v>
                </c:pt>
                <c:pt idx="25">
                  <c:v>44.701573535711013</c:v>
                </c:pt>
                <c:pt idx="26">
                  <c:v>44.929545465568012</c:v>
                </c:pt>
                <c:pt idx="27">
                  <c:v>45.155180349714037</c:v>
                </c:pt>
                <c:pt idx="28">
                  <c:v>45.376788464893309</c:v>
                </c:pt>
                <c:pt idx="29">
                  <c:v>47.628472265771364</c:v>
                </c:pt>
                <c:pt idx="30">
                  <c:v>48.000952402064037</c:v>
                </c:pt>
                <c:pt idx="31">
                  <c:v>48.938419058956015</c:v>
                </c:pt>
                <c:pt idx="32">
                  <c:v>49.927236392689665</c:v>
                </c:pt>
                <c:pt idx="33">
                  <c:v>50.047560376656953</c:v>
                </c:pt>
                <c:pt idx="34">
                  <c:v>50.39412788243412</c:v>
                </c:pt>
                <c:pt idx="35">
                  <c:v>52.464562269488141</c:v>
                </c:pt>
                <c:pt idx="36">
                  <c:v>54.508538412594035</c:v>
                </c:pt>
                <c:pt idx="37">
                  <c:v>56.281829973975533</c:v>
                </c:pt>
                <c:pt idx="38">
                  <c:v>59.15611071541592</c:v>
                </c:pt>
                <c:pt idx="39">
                  <c:v>60.258141721447323</c:v>
                </c:pt>
                <c:pt idx="40">
                  <c:v>64.791961072965435</c:v>
                </c:pt>
                <c:pt idx="41">
                  <c:v>64.881174852566687</c:v>
                </c:pt>
              </c:numCache>
            </c:numRef>
          </c:val>
          <c:extLst>
            <c:ext xmlns:c16="http://schemas.microsoft.com/office/drawing/2014/chart" uri="{C3380CC4-5D6E-409C-BE32-E72D297353CC}">
              <c16:uniqueId val="{00000000-97E4-4E29-8583-9E63DB3BD2D6}"/>
            </c:ext>
          </c:extLst>
        </c:ser>
        <c:dLbls>
          <c:showLegendKey val="0"/>
          <c:showVal val="0"/>
          <c:showCatName val="0"/>
          <c:showSerName val="0"/>
          <c:showPercent val="0"/>
          <c:showBubbleSize val="0"/>
        </c:dLbls>
        <c:gapWidth val="88"/>
        <c:axId val="124902400"/>
        <c:axId val="150865600"/>
      </c:barChart>
      <c:catAx>
        <c:axId val="124902400"/>
        <c:scaling>
          <c:orientation val="minMax"/>
        </c:scaling>
        <c:delete val="0"/>
        <c:axPos val="b"/>
        <c:title>
          <c:tx>
            <c:rich>
              <a:bodyPr/>
              <a:lstStyle/>
              <a:p>
                <a:pPr>
                  <a:defRPr sz="900"/>
                </a:pPr>
                <a:r>
                  <a:rPr lang="lt-LT" sz="900"/>
                  <a:t>Savivaldybės kodas</a:t>
                </a:r>
              </a:p>
            </c:rich>
          </c:tx>
          <c:layout/>
          <c:overlay val="0"/>
        </c:title>
        <c:numFmt formatCode="General" sourceLinked="1"/>
        <c:majorTickMark val="out"/>
        <c:minorTickMark val="none"/>
        <c:tickLblPos val="low"/>
        <c:txPr>
          <a:bodyPr/>
          <a:lstStyle/>
          <a:p>
            <a:pPr>
              <a:defRPr sz="800"/>
            </a:pPr>
            <a:endParaRPr lang="lt-LT"/>
          </a:p>
        </c:txPr>
        <c:crossAx val="150865600"/>
        <c:crosses val="autoZero"/>
        <c:auto val="1"/>
        <c:lblAlgn val="ctr"/>
        <c:lblOffset val="100"/>
        <c:tickLblSkip val="1"/>
        <c:noMultiLvlLbl val="0"/>
      </c:catAx>
      <c:valAx>
        <c:axId val="150865600"/>
        <c:scaling>
          <c:orientation val="minMax"/>
          <c:max val="80"/>
          <c:min val="-10"/>
        </c:scaling>
        <c:delete val="0"/>
        <c:axPos val="l"/>
        <c:majorGridlines>
          <c:spPr>
            <a:ln>
              <a:solidFill>
                <a:schemeClr val="bg1">
                  <a:lumMod val="85000"/>
                </a:schemeClr>
              </a:solidFill>
            </a:ln>
          </c:spPr>
        </c:majorGridlines>
        <c:title>
          <c:tx>
            <c:rich>
              <a:bodyPr rot="-5400000" vert="horz"/>
              <a:lstStyle/>
              <a:p>
                <a:pPr>
                  <a:defRPr sz="700"/>
                </a:pPr>
                <a:r>
                  <a:rPr lang="lt-LT" sz="700"/>
                  <a:t>Pridėtinė vertė (standartizuotais taškais)</a:t>
                </a:r>
              </a:p>
            </c:rich>
          </c:tx>
          <c:layout/>
          <c:overlay val="0"/>
        </c:title>
        <c:numFmt formatCode="0" sourceLinked="0"/>
        <c:majorTickMark val="out"/>
        <c:minorTickMark val="none"/>
        <c:tickLblPos val="nextTo"/>
        <c:txPr>
          <a:bodyPr/>
          <a:lstStyle/>
          <a:p>
            <a:pPr>
              <a:defRPr sz="800"/>
            </a:pPr>
            <a:endParaRPr lang="lt-LT"/>
          </a:p>
        </c:txPr>
        <c:crossAx val="124902400"/>
        <c:crossesAt val="1"/>
        <c:crossBetween val="between"/>
        <c:majorUnit val="10"/>
      </c:valAx>
      <c:spPr>
        <a:ln>
          <a:solidFill>
            <a:schemeClr val="tx1">
              <a:lumMod val="75000"/>
              <a:lumOff val="25000"/>
            </a:schemeClr>
          </a:solid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03829010151777"/>
          <c:y val="0.12853843074048638"/>
          <c:w val="0.29992358342987807"/>
          <c:h val="0.62721959298764307"/>
        </c:manualLayout>
      </c:layout>
      <c:radarChart>
        <c:radarStyle val="marker"/>
        <c:varyColors val="0"/>
        <c:ser>
          <c:idx val="0"/>
          <c:order val="0"/>
          <c:tx>
            <c:strRef>
              <c:f>Voratinkliai!$B$4</c:f>
              <c:strCache>
                <c:ptCount val="1"/>
                <c:pt idx="0">
                  <c:v>Šalies</c:v>
                </c:pt>
              </c:strCache>
            </c:strRef>
          </c:tx>
          <c:spPr>
            <a:ln>
              <a:solidFill>
                <a:schemeClr val="bg1">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Voratinkliai!$C$4:$J$4</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B1C3-40B5-8A3E-144A9B8C2091}"/>
            </c:ext>
          </c:extLst>
        </c:ser>
        <c:ser>
          <c:idx val="1"/>
          <c:order val="1"/>
          <c:tx>
            <c:strRef>
              <c:f>Voratinkliai!$B$5</c:f>
              <c:strCache>
                <c:ptCount val="1"/>
                <c:pt idx="0">
                  <c:v>Dalyvavusių savivaldybių</c:v>
                </c:pt>
              </c:strCache>
            </c:strRef>
          </c:tx>
          <c:spPr>
            <a:ln>
              <a:solidFill>
                <a:schemeClr val="accent3">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Voratinkliai!$C$5:$J$5</c:f>
              <c:numCache>
                <c:formatCode>0.0</c:formatCode>
                <c:ptCount val="8"/>
                <c:pt idx="0">
                  <c:v>0.64585044953326864</c:v>
                </c:pt>
                <c:pt idx="1">
                  <c:v>0.22953212625713121</c:v>
                </c:pt>
                <c:pt idx="2">
                  <c:v>0.49987851003092743</c:v>
                </c:pt>
                <c:pt idx="3">
                  <c:v>2.253795886192694E-2</c:v>
                </c:pt>
                <c:pt idx="4">
                  <c:v>0.44859550672525295</c:v>
                </c:pt>
                <c:pt idx="5">
                  <c:v>0.19678907061101178</c:v>
                </c:pt>
                <c:pt idx="6">
                  <c:v>9.7407999505934151E-2</c:v>
                </c:pt>
                <c:pt idx="7">
                  <c:v>0.24526075265746186</c:v>
                </c:pt>
              </c:numCache>
            </c:numRef>
          </c:val>
          <c:extLst>
            <c:ext xmlns:c16="http://schemas.microsoft.com/office/drawing/2014/chart" uri="{C3380CC4-5D6E-409C-BE32-E72D297353CC}">
              <c16:uniqueId val="{00000001-B1C3-40B5-8A3E-144A9B8C2091}"/>
            </c:ext>
          </c:extLst>
        </c:ser>
        <c:ser>
          <c:idx val="2"/>
          <c:order val="2"/>
          <c:tx>
            <c:strRef>
              <c:f>Voratinkliai!$B$6</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Voratinkliai!$C$6:$J$6</c:f>
              <c:numCache>
                <c:formatCode>0.0</c:formatCode>
                <c:ptCount val="8"/>
                <c:pt idx="0">
                  <c:v>0.57888023312559556</c:v>
                </c:pt>
                <c:pt idx="1">
                  <c:v>0.43626730524040891</c:v>
                </c:pt>
                <c:pt idx="2">
                  <c:v>0.55132588441248764</c:v>
                </c:pt>
                <c:pt idx="3">
                  <c:v>-6.6312497306615426E-2</c:v>
                </c:pt>
                <c:pt idx="4">
                  <c:v>0.52957799342369083</c:v>
                </c:pt>
                <c:pt idx="5">
                  <c:v>0.16469301565552102</c:v>
                </c:pt>
                <c:pt idx="6">
                  <c:v>0.1521876391500625</c:v>
                </c:pt>
                <c:pt idx="7">
                  <c:v>0.25099333131078883</c:v>
                </c:pt>
              </c:numCache>
            </c:numRef>
          </c:val>
          <c:extLst>
            <c:ext xmlns:c16="http://schemas.microsoft.com/office/drawing/2014/chart" uri="{C3380CC4-5D6E-409C-BE32-E72D297353CC}">
              <c16:uniqueId val="{00000002-B1C3-40B5-8A3E-144A9B8C2091}"/>
            </c:ext>
          </c:extLst>
        </c:ser>
        <c:dLbls>
          <c:showLegendKey val="0"/>
          <c:showVal val="0"/>
          <c:showCatName val="0"/>
          <c:showSerName val="0"/>
          <c:showPercent val="0"/>
          <c:showBubbleSize val="0"/>
        </c:dLbls>
        <c:axId val="124061696"/>
        <c:axId val="142719168"/>
      </c:radarChart>
      <c:catAx>
        <c:axId val="124061696"/>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42719168"/>
        <c:crosses val="autoZero"/>
        <c:auto val="1"/>
        <c:lblAlgn val="ctr"/>
        <c:lblOffset val="100"/>
        <c:noMultiLvlLbl val="0"/>
      </c:catAx>
      <c:valAx>
        <c:axId val="142719168"/>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800">
                <a:solidFill>
                  <a:schemeClr val="tx1">
                    <a:lumMod val="50000"/>
                    <a:lumOff val="50000"/>
                  </a:schemeClr>
                </a:solidFill>
              </a:defRPr>
            </a:pPr>
            <a:endParaRPr lang="lt-LT"/>
          </a:p>
        </c:txPr>
        <c:crossAx val="124061696"/>
        <c:crosses val="autoZero"/>
        <c:crossBetween val="between"/>
        <c:majorUnit val="1"/>
      </c:valAx>
    </c:plotArea>
    <c:legend>
      <c:legendPos val="b"/>
      <c:layout>
        <c:manualLayout>
          <c:xMode val="edge"/>
          <c:yMode val="edge"/>
          <c:x val="2.4950746493346684E-3"/>
          <c:y val="0.88940891840931879"/>
          <c:w val="0.98733303498353031"/>
          <c:h val="8.3089387650427893E-2"/>
        </c:manualLayout>
      </c:layout>
      <c:overlay val="0"/>
      <c:txPr>
        <a:bodyPr/>
        <a:lstStyle/>
        <a:p>
          <a:pPr>
            <a:defRPr sz="900"/>
          </a:pPr>
          <a:endParaRPr lang="lt-LT"/>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04"/>
          <c:w val="0.82657176309411862"/>
          <c:h val="0.69063404111523097"/>
        </c:manualLayout>
      </c:layout>
      <c:barChart>
        <c:barDir val="col"/>
        <c:grouping val="clustered"/>
        <c:varyColors val="0"/>
        <c:ser>
          <c:idx val="0"/>
          <c:order val="0"/>
          <c:tx>
            <c:strRef>
              <c:f>'[Rezultatai_savivaldybems_su macro_ST2014.xlsm]Proc rod'!$B$34</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rod'!$C$34:$E$34</c:f>
              <c:numCache>
                <c:formatCode>0.0</c:formatCode>
                <c:ptCount val="3"/>
                <c:pt idx="0">
                  <c:v>57.398935588059935</c:v>
                </c:pt>
                <c:pt idx="1">
                  <c:v>52.526246719160099</c:v>
                </c:pt>
                <c:pt idx="2">
                  <c:v>58.5162950257291</c:v>
                </c:pt>
              </c:numCache>
            </c:numRef>
          </c:val>
          <c:extLst>
            <c:ext xmlns:c16="http://schemas.microsoft.com/office/drawing/2014/chart" uri="{C3380CC4-5D6E-409C-BE32-E72D297353CC}">
              <c16:uniqueId val="{00000000-B4FF-433E-A37F-DD61588362AD}"/>
            </c:ext>
          </c:extLst>
        </c:ser>
        <c:ser>
          <c:idx val="1"/>
          <c:order val="1"/>
          <c:tx>
            <c:strRef>
              <c:f>'[Rezultatai_savivaldybems_su macro_ST2014.xlsm]Proc rod'!$B$35</c:f>
              <c:strCache>
                <c:ptCount val="1"/>
                <c:pt idx="0">
                  <c:v>Dalyvavusių savivaldybių</c:v>
                </c:pt>
              </c:strCache>
            </c:strRef>
          </c:tx>
          <c:spPr>
            <a:solidFill>
              <a:schemeClr val="accent3"/>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rod'!$C$35:$E$35</c:f>
              <c:numCache>
                <c:formatCode>0.0</c:formatCode>
                <c:ptCount val="3"/>
                <c:pt idx="0">
                  <c:v>59.553246420038178</c:v>
                </c:pt>
                <c:pt idx="1">
                  <c:v>56.377374784110494</c:v>
                </c:pt>
                <c:pt idx="2">
                  <c:v>59.943359708544435</c:v>
                </c:pt>
              </c:numCache>
            </c:numRef>
          </c:val>
          <c:extLst>
            <c:ext xmlns:c16="http://schemas.microsoft.com/office/drawing/2014/chart" uri="{C3380CC4-5D6E-409C-BE32-E72D297353CC}">
              <c16:uniqueId val="{00000001-B4FF-433E-A37F-DD61588362AD}"/>
            </c:ext>
          </c:extLst>
        </c:ser>
        <c:ser>
          <c:idx val="2"/>
          <c:order val="2"/>
          <c:tx>
            <c:strRef>
              <c:f>'[Rezultatai_savivaldybems_su macro_ST2014.xlsm]Proc rod'!$B$36</c:f>
              <c:strCache>
                <c:ptCount val="1"/>
                <c:pt idx="0">
                  <c:v>Klaipėdos m. sav.</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rod'!$C$36:$E$36</c:f>
              <c:numCache>
                <c:formatCode>0.0</c:formatCode>
                <c:ptCount val="3"/>
                <c:pt idx="0">
                  <c:v>65.286748874534823</c:v>
                </c:pt>
                <c:pt idx="1">
                  <c:v>54.427083333333286</c:v>
                </c:pt>
                <c:pt idx="2">
                  <c:v>63.674677812608756</c:v>
                </c:pt>
              </c:numCache>
            </c:numRef>
          </c:val>
          <c:extLst>
            <c:ext xmlns:c16="http://schemas.microsoft.com/office/drawing/2014/chart" uri="{C3380CC4-5D6E-409C-BE32-E72D297353CC}">
              <c16:uniqueId val="{00000002-B4FF-433E-A37F-DD61588362AD}"/>
            </c:ext>
          </c:extLst>
        </c:ser>
        <c:dLbls>
          <c:showLegendKey val="0"/>
          <c:showVal val="0"/>
          <c:showCatName val="0"/>
          <c:showSerName val="0"/>
          <c:showPercent val="0"/>
          <c:showBubbleSize val="0"/>
        </c:dLbls>
        <c:gapWidth val="79"/>
        <c:axId val="124062208"/>
        <c:axId val="124289024"/>
      </c:barChart>
      <c:catAx>
        <c:axId val="124062208"/>
        <c:scaling>
          <c:orientation val="minMax"/>
        </c:scaling>
        <c:delete val="0"/>
        <c:axPos val="b"/>
        <c:numFmt formatCode="General" sourceLinked="1"/>
        <c:majorTickMark val="out"/>
        <c:minorTickMark val="none"/>
        <c:tickLblPos val="nextTo"/>
        <c:crossAx val="124289024"/>
        <c:crosses val="autoZero"/>
        <c:auto val="1"/>
        <c:lblAlgn val="ctr"/>
        <c:lblOffset val="10"/>
        <c:noMultiLvlLbl val="0"/>
      </c:catAx>
      <c:valAx>
        <c:axId val="124289024"/>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4062208"/>
        <c:crosses val="autoZero"/>
        <c:crossBetween val="between"/>
        <c:majorUnit val="10"/>
      </c:valAx>
      <c:spPr>
        <a:ln>
          <a:solidFill>
            <a:schemeClr val="tx1">
              <a:lumMod val="65000"/>
              <a:lumOff val="35000"/>
            </a:schemeClr>
          </a:solidFill>
        </a:ln>
      </c:spPr>
    </c:plotArea>
    <c:legend>
      <c:legendPos val="t"/>
      <c:layout>
        <c:manualLayout>
          <c:xMode val="edge"/>
          <c:yMode val="edge"/>
          <c:x val="9.1615624785434724E-2"/>
          <c:y val="3.0286821357956444E-2"/>
          <c:w val="0.89783664049998668"/>
          <c:h val="9.4086768565694284E-2"/>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87023228353875"/>
          <c:y val="0.12715351014336188"/>
          <c:w val="0.87102192048774263"/>
          <c:h val="0.69334972568862163"/>
        </c:manualLayout>
      </c:layout>
      <c:barChart>
        <c:barDir val="col"/>
        <c:grouping val="clustered"/>
        <c:varyColors val="0"/>
        <c:ser>
          <c:idx val="0"/>
          <c:order val="0"/>
          <c:tx>
            <c:strRef>
              <c:f>'Proc rod sav'!$B$3</c:f>
              <c:strCache>
                <c:ptCount val="1"/>
                <c:pt idx="0">
                  <c:v>Klaipėdos m. sav.</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sav'!$C$2:$F$2</c:f>
              <c:strCache>
                <c:ptCount val="4"/>
                <c:pt idx="0">
                  <c:v>Matematika</c:v>
                </c:pt>
                <c:pt idx="1">
                  <c:v>Skaitymas</c:v>
                </c:pt>
                <c:pt idx="2">
                  <c:v>Rašymas</c:v>
                </c:pt>
                <c:pt idx="3">
                  <c:v>Pasaulio pažinimas</c:v>
                </c:pt>
              </c:strCache>
            </c:strRef>
          </c:cat>
          <c:val>
            <c:numRef>
              <c:f>'Proc rod sav'!$C$3:$F$3</c:f>
              <c:numCache>
                <c:formatCode>0.0</c:formatCode>
                <c:ptCount val="4"/>
                <c:pt idx="0">
                  <c:v>66.026113410048595</c:v>
                </c:pt>
                <c:pt idx="1">
                  <c:v>61.577843572662012</c:v>
                </c:pt>
                <c:pt idx="2">
                  <c:v>59.24773755656112</c:v>
                </c:pt>
                <c:pt idx="3">
                  <c:v>61.749137861897495</c:v>
                </c:pt>
              </c:numCache>
            </c:numRef>
          </c:val>
          <c:extLst>
            <c:ext xmlns:c16="http://schemas.microsoft.com/office/drawing/2014/chart" uri="{C3380CC4-5D6E-409C-BE32-E72D297353CC}">
              <c16:uniqueId val="{00000000-B11C-4467-8A2C-86F175006203}"/>
            </c:ext>
          </c:extLst>
        </c:ser>
        <c:ser>
          <c:idx val="1"/>
          <c:order val="1"/>
          <c:tx>
            <c:strRef>
              <c:f>'Proc rod sav'!$B$4</c:f>
              <c:strCache>
                <c:ptCount val="1"/>
                <c:pt idx="0">
                  <c:v>Šalies</c:v>
                </c:pt>
              </c:strCache>
            </c:strRef>
          </c:tx>
          <c:spPr>
            <a:solidFill>
              <a:schemeClr val="accent3"/>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sav'!$C$2:$F$2</c:f>
              <c:strCache>
                <c:ptCount val="4"/>
                <c:pt idx="0">
                  <c:v>Matematika</c:v>
                </c:pt>
                <c:pt idx="1">
                  <c:v>Skaitymas</c:v>
                </c:pt>
                <c:pt idx="2">
                  <c:v>Rašymas</c:v>
                </c:pt>
                <c:pt idx="3">
                  <c:v>Pasaulio pažinimas</c:v>
                </c:pt>
              </c:strCache>
            </c:strRef>
          </c:cat>
          <c:val>
            <c:numRef>
              <c:f>'Proc rod sav'!$C$4:$F$4</c:f>
              <c:numCache>
                <c:formatCode>0.0</c:formatCode>
                <c:ptCount val="4"/>
                <c:pt idx="0">
                  <c:v>56.864549673134896</c:v>
                </c:pt>
                <c:pt idx="1">
                  <c:v>50</c:v>
                </c:pt>
                <c:pt idx="2">
                  <c:v>60.640340052104698</c:v>
                </c:pt>
                <c:pt idx="3">
                  <c:v>50.627987281435196</c:v>
                </c:pt>
              </c:numCache>
            </c:numRef>
          </c:val>
          <c:extLst>
            <c:ext xmlns:c16="http://schemas.microsoft.com/office/drawing/2014/chart" uri="{C3380CC4-5D6E-409C-BE32-E72D297353CC}">
              <c16:uniqueId val="{00000001-B11C-4467-8A2C-86F175006203}"/>
            </c:ext>
          </c:extLst>
        </c:ser>
        <c:ser>
          <c:idx val="2"/>
          <c:order val="2"/>
          <c:tx>
            <c:strRef>
              <c:f>'Proc rod sav'!$B$5</c:f>
              <c:strCache>
                <c:ptCount val="1"/>
                <c:pt idx="0">
                  <c:v>Dalyvavusių savivaldybių</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 rod sav'!$C$2:$F$2</c:f>
              <c:strCache>
                <c:ptCount val="4"/>
                <c:pt idx="0">
                  <c:v>Matematika</c:v>
                </c:pt>
                <c:pt idx="1">
                  <c:v>Skaitymas</c:v>
                </c:pt>
                <c:pt idx="2">
                  <c:v>Rašymas</c:v>
                </c:pt>
                <c:pt idx="3">
                  <c:v>Pasaulio pažinimas</c:v>
                </c:pt>
              </c:strCache>
            </c:strRef>
          </c:cat>
          <c:val>
            <c:numRef>
              <c:f>'Proc rod sav'!$C$5:$F$5</c:f>
              <c:numCache>
                <c:formatCode>0.0</c:formatCode>
                <c:ptCount val="4"/>
                <c:pt idx="0">
                  <c:v>61.684674651399426</c:v>
                </c:pt>
                <c:pt idx="1">
                  <c:v>60.497448710649294</c:v>
                </c:pt>
                <c:pt idx="2">
                  <c:v>61.113597136100303</c:v>
                </c:pt>
                <c:pt idx="3">
                  <c:v>60.0485056412302</c:v>
                </c:pt>
              </c:numCache>
            </c:numRef>
          </c:val>
          <c:extLst>
            <c:ext xmlns:c16="http://schemas.microsoft.com/office/drawing/2014/chart" uri="{C3380CC4-5D6E-409C-BE32-E72D297353CC}">
              <c16:uniqueId val="{00000002-B11C-4467-8A2C-86F175006203}"/>
            </c:ext>
          </c:extLst>
        </c:ser>
        <c:dLbls>
          <c:showLegendKey val="0"/>
          <c:showVal val="0"/>
          <c:showCatName val="0"/>
          <c:showSerName val="0"/>
          <c:showPercent val="0"/>
          <c:showBubbleSize val="0"/>
        </c:dLbls>
        <c:gapWidth val="79"/>
        <c:axId val="124062720"/>
        <c:axId val="124290752"/>
      </c:barChart>
      <c:catAx>
        <c:axId val="124062720"/>
        <c:scaling>
          <c:orientation val="minMax"/>
        </c:scaling>
        <c:delete val="0"/>
        <c:axPos val="b"/>
        <c:numFmt formatCode="General" sourceLinked="1"/>
        <c:majorTickMark val="out"/>
        <c:minorTickMark val="none"/>
        <c:tickLblPos val="nextTo"/>
        <c:txPr>
          <a:bodyPr/>
          <a:lstStyle/>
          <a:p>
            <a:pPr>
              <a:defRPr sz="900"/>
            </a:pPr>
            <a:endParaRPr lang="lt-LT"/>
          </a:p>
        </c:txPr>
        <c:crossAx val="124290752"/>
        <c:crosses val="autoZero"/>
        <c:auto val="1"/>
        <c:lblAlgn val="ctr"/>
        <c:lblOffset val="10"/>
        <c:noMultiLvlLbl val="0"/>
      </c:catAx>
      <c:valAx>
        <c:axId val="124290752"/>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4062720"/>
        <c:crosses val="autoZero"/>
        <c:crossBetween val="between"/>
        <c:majorUnit val="20"/>
      </c:valAx>
      <c:spPr>
        <a:ln>
          <a:solidFill>
            <a:schemeClr val="tx1">
              <a:lumMod val="65000"/>
              <a:lumOff val="35000"/>
            </a:schemeClr>
          </a:solidFill>
        </a:ln>
      </c:spPr>
    </c:plotArea>
    <c:legend>
      <c:legendPos val="t"/>
      <c:layout>
        <c:manualLayout>
          <c:xMode val="edge"/>
          <c:yMode val="edge"/>
          <c:x val="9.973923714081194E-2"/>
          <c:y val="1.8253454619542423E-2"/>
          <c:w val="0.89783664049998668"/>
          <c:h val="0.11105252186436983"/>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123E-2"/>
          <c:y val="0.12762201021168604"/>
          <c:w val="0.8995907198052755"/>
          <c:h val="0.69063404111523097"/>
        </c:manualLayout>
      </c:layout>
      <c:barChart>
        <c:barDir val="col"/>
        <c:grouping val="clustered"/>
        <c:varyColors val="0"/>
        <c:ser>
          <c:idx val="0"/>
          <c:order val="0"/>
          <c:tx>
            <c:strRef>
              <c:f>'[Rezultatai_savivaldybems_su macro_ST2014.xlsm]Proc_vidurkiai'!$O$49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macro_ST2014.xlsm]Proc_vidurkiai'!$O$50:$O$78</c:f>
              <c:numCache>
                <c:formatCode>0.0</c:formatCode>
                <c:ptCount val="29"/>
                <c:pt idx="0" formatCode="General">
                  <c:v>55.096935584740464</c:v>
                </c:pt>
                <c:pt idx="1">
                  <c:v>76.415333841076404</c:v>
                </c:pt>
                <c:pt idx="2">
                  <c:v>71.125975473801304</c:v>
                </c:pt>
                <c:pt idx="3">
                  <c:v>52.389277389277268</c:v>
                </c:pt>
                <c:pt idx="4">
                  <c:v>75.160256410256409</c:v>
                </c:pt>
                <c:pt idx="5">
                  <c:v>50.707338638373216</c:v>
                </c:pt>
                <c:pt idx="6">
                  <c:v>64.81481481481481</c:v>
                </c:pt>
                <c:pt idx="7">
                  <c:v>76.153846153845905</c:v>
                </c:pt>
                <c:pt idx="8">
                  <c:v>59.624413145540011</c:v>
                </c:pt>
                <c:pt idx="9">
                  <c:v>68.589743589743591</c:v>
                </c:pt>
                <c:pt idx="10">
                  <c:v>68.376068376068119</c:v>
                </c:pt>
                <c:pt idx="11">
                  <c:v>64.32692307692308</c:v>
                </c:pt>
                <c:pt idx="12">
                  <c:v>70.512820512820326</c:v>
                </c:pt>
                <c:pt idx="13">
                  <c:v>59.154295996401281</c:v>
                </c:pt>
                <c:pt idx="14">
                  <c:v>45.759368836291912</c:v>
                </c:pt>
                <c:pt idx="15">
                  <c:v>67.023693605972326</c:v>
                </c:pt>
                <c:pt idx="16">
                  <c:v>67.749287749287916</c:v>
                </c:pt>
                <c:pt idx="17">
                  <c:v>65.531135531135547</c:v>
                </c:pt>
                <c:pt idx="18">
                  <c:v>60.846560846560863</c:v>
                </c:pt>
                <c:pt idx="19">
                  <c:v>75.64102564102582</c:v>
                </c:pt>
                <c:pt idx="20">
                  <c:v>62.266540044317878</c:v>
                </c:pt>
                <c:pt idx="21">
                  <c:v>59.646910466582575</c:v>
                </c:pt>
                <c:pt idx="22">
                  <c:v>69.780219780220008</c:v>
                </c:pt>
                <c:pt idx="23">
                  <c:v>70.758319694489771</c:v>
                </c:pt>
                <c:pt idx="24">
                  <c:v>74.169040835707449</c:v>
                </c:pt>
                <c:pt idx="25">
                  <c:v>50.854700854700845</c:v>
                </c:pt>
                <c:pt idx="26">
                  <c:v>71.602564102563846</c:v>
                </c:pt>
                <c:pt idx="27">
                  <c:v>82.564102564102626</c:v>
                </c:pt>
                <c:pt idx="28">
                  <c:v>73.675213675213726</c:v>
                </c:pt>
              </c:numCache>
            </c:numRef>
          </c:val>
          <c:extLst>
            <c:ext xmlns:c16="http://schemas.microsoft.com/office/drawing/2014/chart" uri="{C3380CC4-5D6E-409C-BE32-E72D297353CC}">
              <c16:uniqueId val="{00000000-11F6-4F59-A64A-8FEE673E13B9}"/>
            </c:ext>
          </c:extLst>
        </c:ser>
        <c:ser>
          <c:idx val="1"/>
          <c:order val="1"/>
          <c:tx>
            <c:strRef>
              <c:f>'[Rezultatai_savivaldybems_su macro_ST2014.xlsm]Proc_vidurkiai'!$P$49</c:f>
              <c:strCache>
                <c:ptCount val="1"/>
                <c:pt idx="0">
                  <c:v>Skaitymas</c:v>
                </c:pt>
              </c:strCache>
            </c:strRef>
          </c:tx>
          <c:spPr>
            <a:solidFill>
              <a:schemeClr val="accent1"/>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macro_ST2014.xlsm]Proc_vidurkiai'!$P$50:$P$78</c:f>
              <c:numCache>
                <c:formatCode>0.0</c:formatCode>
                <c:ptCount val="29"/>
                <c:pt idx="0" formatCode="General">
                  <c:v>33.928571428571516</c:v>
                </c:pt>
                <c:pt idx="1">
                  <c:v>64.958333333333258</c:v>
                </c:pt>
                <c:pt idx="2">
                  <c:v>41.123188405797094</c:v>
                </c:pt>
                <c:pt idx="3">
                  <c:v>35.890151515151523</c:v>
                </c:pt>
                <c:pt idx="4">
                  <c:v>61.274509803921582</c:v>
                </c:pt>
                <c:pt idx="5">
                  <c:v>36.997126436781606</c:v>
                </c:pt>
                <c:pt idx="6">
                  <c:v>53.703703703703702</c:v>
                </c:pt>
                <c:pt idx="7">
                  <c:v>72.149122807017534</c:v>
                </c:pt>
                <c:pt idx="8">
                  <c:v>49.53051643192498</c:v>
                </c:pt>
                <c:pt idx="9">
                  <c:v>69.551282051282044</c:v>
                </c:pt>
                <c:pt idx="10">
                  <c:v>56.547619047619044</c:v>
                </c:pt>
                <c:pt idx="11">
                  <c:v>51.197916666666593</c:v>
                </c:pt>
                <c:pt idx="12">
                  <c:v>60.461956521739125</c:v>
                </c:pt>
                <c:pt idx="13">
                  <c:v>47.807017543859644</c:v>
                </c:pt>
                <c:pt idx="14">
                  <c:v>40.476190476190474</c:v>
                </c:pt>
                <c:pt idx="15">
                  <c:v>50.572916666666593</c:v>
                </c:pt>
                <c:pt idx="16">
                  <c:v>64.204545454545467</c:v>
                </c:pt>
                <c:pt idx="17">
                  <c:v>54.287439613526544</c:v>
                </c:pt>
                <c:pt idx="18">
                  <c:v>45.370370370370381</c:v>
                </c:pt>
                <c:pt idx="19">
                  <c:v>65.773809523809518</c:v>
                </c:pt>
                <c:pt idx="20">
                  <c:v>54.578189300411509</c:v>
                </c:pt>
                <c:pt idx="21">
                  <c:v>55.720338983051008</c:v>
                </c:pt>
                <c:pt idx="22">
                  <c:v>50.694444444444372</c:v>
                </c:pt>
                <c:pt idx="23">
                  <c:v>65.026595744680819</c:v>
                </c:pt>
                <c:pt idx="24">
                  <c:v>72.000000000000014</c:v>
                </c:pt>
                <c:pt idx="25">
                  <c:v>53.935185185185212</c:v>
                </c:pt>
                <c:pt idx="26">
                  <c:v>67.395833333333258</c:v>
                </c:pt>
                <c:pt idx="27">
                  <c:v>71.666666666666671</c:v>
                </c:pt>
                <c:pt idx="28">
                  <c:v>59.895833333333336</c:v>
                </c:pt>
              </c:numCache>
            </c:numRef>
          </c:val>
          <c:extLst>
            <c:ext xmlns:c16="http://schemas.microsoft.com/office/drawing/2014/chart" uri="{C3380CC4-5D6E-409C-BE32-E72D297353CC}">
              <c16:uniqueId val="{00000001-11F6-4F59-A64A-8FEE673E13B9}"/>
            </c:ext>
          </c:extLst>
        </c:ser>
        <c:ser>
          <c:idx val="2"/>
          <c:order val="2"/>
          <c:tx>
            <c:strRef>
              <c:f>'[Rezultatai_savivaldybems_su macro_ST2014.xlsm]Proc_vidurkiai'!$Q$49</c:f>
              <c:strCache>
                <c:ptCount val="1"/>
                <c:pt idx="0">
                  <c:v>Rašymas</c:v>
                </c:pt>
              </c:strCache>
            </c:strRef>
          </c:tx>
          <c:spPr>
            <a:solidFill>
              <a:schemeClr val="accent1">
                <a:lumMod val="40000"/>
                <a:lumOff val="6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macro_ST2014.xlsm]Proc_vidurkiai'!$Q$50:$Q$78</c:f>
              <c:numCache>
                <c:formatCode>0.0</c:formatCode>
                <c:ptCount val="29"/>
                <c:pt idx="0" formatCode="General">
                  <c:v>69.372294372294135</c:v>
                </c:pt>
                <c:pt idx="1">
                  <c:v>65.610651974288373</c:v>
                </c:pt>
                <c:pt idx="2">
                  <c:v>61.067193675889328</c:v>
                </c:pt>
                <c:pt idx="3">
                  <c:v>65.22198731501058</c:v>
                </c:pt>
                <c:pt idx="4">
                  <c:v>59.358288770053392</c:v>
                </c:pt>
                <c:pt idx="5">
                  <c:v>50.470219435736553</c:v>
                </c:pt>
                <c:pt idx="6">
                  <c:v>58.585858585858574</c:v>
                </c:pt>
                <c:pt idx="7">
                  <c:v>70.454545454545467</c:v>
                </c:pt>
                <c:pt idx="8">
                  <c:v>63.636363636363626</c:v>
                </c:pt>
                <c:pt idx="9">
                  <c:v>79.720279720279734</c:v>
                </c:pt>
                <c:pt idx="10">
                  <c:v>75.681818181818187</c:v>
                </c:pt>
                <c:pt idx="11">
                  <c:v>66.329966329966311</c:v>
                </c:pt>
                <c:pt idx="12">
                  <c:v>64.565004887585488</c:v>
                </c:pt>
                <c:pt idx="13">
                  <c:v>63.476874003189792</c:v>
                </c:pt>
                <c:pt idx="14">
                  <c:v>49.675324675324674</c:v>
                </c:pt>
                <c:pt idx="15">
                  <c:v>67.599067599067624</c:v>
                </c:pt>
                <c:pt idx="16">
                  <c:v>74.16851441241667</c:v>
                </c:pt>
                <c:pt idx="17">
                  <c:v>61.831550802139063</c:v>
                </c:pt>
                <c:pt idx="18">
                  <c:v>73.953823953823957</c:v>
                </c:pt>
                <c:pt idx="19">
                  <c:v>61.038961038961062</c:v>
                </c:pt>
                <c:pt idx="20">
                  <c:v>52.020202020202021</c:v>
                </c:pt>
                <c:pt idx="21">
                  <c:v>51.001540832049301</c:v>
                </c:pt>
                <c:pt idx="22">
                  <c:v>54.696969696969795</c:v>
                </c:pt>
                <c:pt idx="23">
                  <c:v>68.036750483558919</c:v>
                </c:pt>
                <c:pt idx="24">
                  <c:v>63.811188811188821</c:v>
                </c:pt>
                <c:pt idx="25">
                  <c:v>58.080808080808076</c:v>
                </c:pt>
                <c:pt idx="26">
                  <c:v>60.08869179600886</c:v>
                </c:pt>
                <c:pt idx="27">
                  <c:v>68.636363636363612</c:v>
                </c:pt>
                <c:pt idx="28">
                  <c:v>87.575757575757308</c:v>
                </c:pt>
              </c:numCache>
            </c:numRef>
          </c:val>
          <c:extLst>
            <c:ext xmlns:c16="http://schemas.microsoft.com/office/drawing/2014/chart" uri="{C3380CC4-5D6E-409C-BE32-E72D297353CC}">
              <c16:uniqueId val="{00000002-11F6-4F59-A64A-8FEE673E13B9}"/>
            </c:ext>
          </c:extLst>
        </c:ser>
        <c:dLbls>
          <c:showLegendKey val="0"/>
          <c:showVal val="0"/>
          <c:showCatName val="0"/>
          <c:showSerName val="0"/>
          <c:showPercent val="0"/>
          <c:showBubbleSize val="0"/>
        </c:dLbls>
        <c:gapWidth val="150"/>
        <c:axId val="124535808"/>
        <c:axId val="124292480"/>
      </c:barChart>
      <c:catAx>
        <c:axId val="124535808"/>
        <c:scaling>
          <c:orientation val="minMax"/>
        </c:scaling>
        <c:delete val="0"/>
        <c:axPos val="b"/>
        <c:title>
          <c:tx>
            <c:rich>
              <a:bodyPr/>
              <a:lstStyle/>
              <a:p>
                <a:pPr>
                  <a:defRPr sz="900"/>
                </a:pPr>
                <a:r>
                  <a:rPr lang="lt-LT" sz="900"/>
                  <a:t>Mokyklos kodas</a:t>
                </a:r>
              </a:p>
            </c:rich>
          </c:tx>
          <c:layout/>
          <c:overlay val="0"/>
        </c:title>
        <c:numFmt formatCode="General" sourceLinked="1"/>
        <c:majorTickMark val="out"/>
        <c:minorTickMark val="none"/>
        <c:tickLblPos val="nextTo"/>
        <c:crossAx val="124292480"/>
        <c:crosses val="autoZero"/>
        <c:auto val="1"/>
        <c:lblAlgn val="ctr"/>
        <c:lblOffset val="10"/>
        <c:noMultiLvlLbl val="0"/>
      </c:catAx>
      <c:valAx>
        <c:axId val="124292480"/>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4535808"/>
        <c:crosses val="autoZero"/>
        <c:crossBetween val="between"/>
        <c:majorUnit val="20"/>
      </c:valAx>
      <c:spPr>
        <a:ln>
          <a:solidFill>
            <a:schemeClr val="tx1">
              <a:lumMod val="65000"/>
              <a:lumOff val="35000"/>
            </a:schemeClr>
          </a:solidFill>
        </a:ln>
      </c:spPr>
    </c:plotArea>
    <c:legend>
      <c:legendPos val="t"/>
      <c:layout>
        <c:manualLayout>
          <c:xMode val="edge"/>
          <c:yMode val="edge"/>
          <c:x val="0.57351830672003956"/>
          <c:y val="3.0286821357956444E-2"/>
          <c:w val="0.38547288528175844"/>
          <c:h val="0.1024597335169169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6928156731184022E-2"/>
          <c:y val="0.11465169480274094"/>
          <c:w val="0.93459613437668787"/>
          <c:h val="0.70360407283720028"/>
        </c:manualLayout>
      </c:layout>
      <c:barChart>
        <c:barDir val="col"/>
        <c:grouping val="clustered"/>
        <c:varyColors val="0"/>
        <c:ser>
          <c:idx val="0"/>
          <c:order val="0"/>
          <c:tx>
            <c:strRef>
              <c:f>'Proc pagal mokyk sav'!$M$1</c:f>
              <c:strCache>
                <c:ptCount val="1"/>
                <c:pt idx="0">
                  <c:v>Matematika</c:v>
                </c:pt>
              </c:strCache>
            </c:strRef>
          </c:tx>
          <c:spPr>
            <a:solidFill>
              <a:schemeClr val="accent1">
                <a:lumMod val="50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solidFill>
                      <a:schemeClr val="bg1"/>
                    </a:solidFill>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sav'!$L$2:$L$14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'Proc pagal mokyk sav'!$M$2:$M$14</c:f>
              <c:numCache>
                <c:formatCode>0.0</c:formatCode>
                <c:ptCount val="13"/>
                <c:pt idx="0">
                  <c:v>72.689326177698035</c:v>
                </c:pt>
                <c:pt idx="1">
                  <c:v>75.441595441595709</c:v>
                </c:pt>
                <c:pt idx="2">
                  <c:v>66.153846153845905</c:v>
                </c:pt>
                <c:pt idx="3">
                  <c:v>58.924082453494087</c:v>
                </c:pt>
                <c:pt idx="4">
                  <c:v>65.64102564102582</c:v>
                </c:pt>
                <c:pt idx="5">
                  <c:v>56.969696969696876</c:v>
                </c:pt>
                <c:pt idx="6">
                  <c:v>66.93657219973008</c:v>
                </c:pt>
                <c:pt idx="7">
                  <c:v>84.307692307692278</c:v>
                </c:pt>
                <c:pt idx="8">
                  <c:v>63.949483352468341</c:v>
                </c:pt>
                <c:pt idx="9">
                  <c:v>71.644042232277528</c:v>
                </c:pt>
                <c:pt idx="10">
                  <c:v>72.463768115942017</c:v>
                </c:pt>
                <c:pt idx="11">
                  <c:v>58.865248226950413</c:v>
                </c:pt>
                <c:pt idx="12">
                  <c:v>67.307692307692278</c:v>
                </c:pt>
              </c:numCache>
            </c:numRef>
          </c:val>
          <c:extLst>
            <c:ext xmlns:c16="http://schemas.microsoft.com/office/drawing/2014/chart" uri="{C3380CC4-5D6E-409C-BE32-E72D297353CC}">
              <c16:uniqueId val="{00000000-D5A4-4328-8A2A-1B8FD9A21297}"/>
            </c:ext>
          </c:extLst>
        </c:ser>
        <c:ser>
          <c:idx val="1"/>
          <c:order val="1"/>
          <c:tx>
            <c:strRef>
              <c:f>'Proc pagal mokyk sav'!$N$1</c:f>
              <c:strCache>
                <c:ptCount val="1"/>
                <c:pt idx="0">
                  <c:v>Skaitymas</c:v>
                </c:pt>
              </c:strCache>
            </c:strRef>
          </c:tx>
          <c:spPr>
            <a:solidFill>
              <a:schemeClr val="accent1"/>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sav'!$L$2:$L$14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'Proc pagal mokyk sav'!$N$2:$N$14</c:f>
              <c:numCache>
                <c:formatCode>0.0</c:formatCode>
                <c:ptCount val="13"/>
                <c:pt idx="0">
                  <c:v>60.208333333333407</c:v>
                </c:pt>
                <c:pt idx="1">
                  <c:v>68.412990196078439</c:v>
                </c:pt>
                <c:pt idx="2">
                  <c:v>57.2222222222223</c:v>
                </c:pt>
                <c:pt idx="3">
                  <c:v>51.797385620915122</c:v>
                </c:pt>
                <c:pt idx="4">
                  <c:v>54.583333333333329</c:v>
                </c:pt>
                <c:pt idx="5">
                  <c:v>54.613095238095262</c:v>
                </c:pt>
                <c:pt idx="6">
                  <c:v>67.708333333333258</c:v>
                </c:pt>
                <c:pt idx="7">
                  <c:v>69.833333333333258</c:v>
                </c:pt>
                <c:pt idx="8">
                  <c:v>60.820895522388042</c:v>
                </c:pt>
                <c:pt idx="9">
                  <c:v>59.7222222222223</c:v>
                </c:pt>
                <c:pt idx="10">
                  <c:v>64.583333333333258</c:v>
                </c:pt>
                <c:pt idx="11">
                  <c:v>53.945035460992905</c:v>
                </c:pt>
                <c:pt idx="12">
                  <c:v>63.652482269503544</c:v>
                </c:pt>
              </c:numCache>
            </c:numRef>
          </c:val>
          <c:extLst>
            <c:ext xmlns:c16="http://schemas.microsoft.com/office/drawing/2014/chart" uri="{C3380CC4-5D6E-409C-BE32-E72D297353CC}">
              <c16:uniqueId val="{00000001-D5A4-4328-8A2A-1B8FD9A21297}"/>
            </c:ext>
          </c:extLst>
        </c:ser>
        <c:ser>
          <c:idx val="2"/>
          <c:order val="2"/>
          <c:tx>
            <c:strRef>
              <c:f>'Proc pagal mokyk sav'!$O$1</c:f>
              <c:strCache>
                <c:ptCount val="1"/>
                <c:pt idx="0">
                  <c:v>Rašymas</c:v>
                </c:pt>
              </c:strCache>
            </c:strRef>
          </c:tx>
          <c:spPr>
            <a:solidFill>
              <a:schemeClr val="accent1">
                <a:lumMod val="60000"/>
                <a:lumOff val="4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sav'!$L$2:$L$14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'Proc pagal mokyk sav'!$O$2:$O$14</c:f>
              <c:numCache>
                <c:formatCode>0.0</c:formatCode>
                <c:ptCount val="13"/>
                <c:pt idx="0">
                  <c:v>63.271162123385963</c:v>
                </c:pt>
                <c:pt idx="1">
                  <c:v>62.759840778416518</c:v>
                </c:pt>
                <c:pt idx="2">
                  <c:v>63.137254901960787</c:v>
                </c:pt>
                <c:pt idx="3">
                  <c:v>60.322952710496011</c:v>
                </c:pt>
                <c:pt idx="4">
                  <c:v>60.294117647058954</c:v>
                </c:pt>
                <c:pt idx="5">
                  <c:v>45.046439628482979</c:v>
                </c:pt>
                <c:pt idx="6">
                  <c:v>66.911764705882518</c:v>
                </c:pt>
                <c:pt idx="7">
                  <c:v>68.941176470588246</c:v>
                </c:pt>
                <c:pt idx="8">
                  <c:v>59.039792387543251</c:v>
                </c:pt>
                <c:pt idx="9">
                  <c:v>51.143790849673202</c:v>
                </c:pt>
                <c:pt idx="10">
                  <c:v>52.27272727272728</c:v>
                </c:pt>
                <c:pt idx="11">
                  <c:v>55.755850727387731</c:v>
                </c:pt>
                <c:pt idx="12">
                  <c:v>68.961201501877611</c:v>
                </c:pt>
              </c:numCache>
            </c:numRef>
          </c:val>
          <c:extLst>
            <c:ext xmlns:c16="http://schemas.microsoft.com/office/drawing/2014/chart" uri="{C3380CC4-5D6E-409C-BE32-E72D297353CC}">
              <c16:uniqueId val="{00000002-D5A4-4328-8A2A-1B8FD9A21297}"/>
            </c:ext>
          </c:extLst>
        </c:ser>
        <c:ser>
          <c:idx val="3"/>
          <c:order val="3"/>
          <c:tx>
            <c:strRef>
              <c:f>'Proc pagal mokyk sav'!$P$1</c:f>
              <c:strCache>
                <c:ptCount val="1"/>
                <c:pt idx="0">
                  <c:v>Pasaulio pažinimas</c:v>
                </c:pt>
              </c:strCache>
            </c:strRef>
          </c:tx>
          <c:spPr>
            <a:solidFill>
              <a:schemeClr val="accent1">
                <a:lumMod val="20000"/>
                <a:lumOff val="8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sav'!$L$2:$L$14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'Proc pagal mokyk sav'!$P$2:$P$14</c:f>
              <c:numCache>
                <c:formatCode>0.0</c:formatCode>
                <c:ptCount val="13"/>
                <c:pt idx="0">
                  <c:v>61.776061776061773</c:v>
                </c:pt>
                <c:pt idx="1">
                  <c:v>74.22194922194943</c:v>
                </c:pt>
                <c:pt idx="2">
                  <c:v>71.351351351351184</c:v>
                </c:pt>
                <c:pt idx="3">
                  <c:v>49.428274428274435</c:v>
                </c:pt>
                <c:pt idx="4">
                  <c:v>47.297297297297227</c:v>
                </c:pt>
                <c:pt idx="5">
                  <c:v>50.279589934762356</c:v>
                </c:pt>
                <c:pt idx="6">
                  <c:v>70.69701280227595</c:v>
                </c:pt>
                <c:pt idx="7">
                  <c:v>70.486486486486356</c:v>
                </c:pt>
                <c:pt idx="8">
                  <c:v>59.578696343402207</c:v>
                </c:pt>
                <c:pt idx="9">
                  <c:v>69.31637519872794</c:v>
                </c:pt>
                <c:pt idx="10">
                  <c:v>74.201474201474198</c:v>
                </c:pt>
                <c:pt idx="11">
                  <c:v>57.48328974135417</c:v>
                </c:pt>
                <c:pt idx="12">
                  <c:v>66.53248993674525</c:v>
                </c:pt>
              </c:numCache>
            </c:numRef>
          </c:val>
          <c:extLst>
            <c:ext xmlns:c16="http://schemas.microsoft.com/office/drawing/2014/chart" uri="{C3380CC4-5D6E-409C-BE32-E72D297353CC}">
              <c16:uniqueId val="{00000003-D5A4-4328-8A2A-1B8FD9A21297}"/>
            </c:ext>
          </c:extLst>
        </c:ser>
        <c:dLbls>
          <c:showLegendKey val="0"/>
          <c:showVal val="0"/>
          <c:showCatName val="0"/>
          <c:showSerName val="0"/>
          <c:showPercent val="0"/>
          <c:showBubbleSize val="0"/>
        </c:dLbls>
        <c:gapWidth val="99"/>
        <c:axId val="124537856"/>
        <c:axId val="124294208"/>
      </c:barChart>
      <c:catAx>
        <c:axId val="124537856"/>
        <c:scaling>
          <c:orientation val="minMax"/>
        </c:scaling>
        <c:delete val="0"/>
        <c:axPos val="b"/>
        <c:title>
          <c:tx>
            <c:rich>
              <a:bodyPr/>
              <a:lstStyle/>
              <a:p>
                <a:pPr>
                  <a:defRPr sz="900"/>
                </a:pPr>
                <a:r>
                  <a:rPr lang="lt-LT" sz="900"/>
                  <a:t>Mokyklos kodas</a:t>
                </a:r>
              </a:p>
            </c:rich>
          </c:tx>
          <c:layout>
            <c:manualLayout>
              <c:xMode val="edge"/>
              <c:yMode val="edge"/>
              <c:x val="0.49243026404033885"/>
              <c:y val="0.89256774591980415"/>
            </c:manualLayout>
          </c:layout>
          <c:overlay val="0"/>
        </c:title>
        <c:numFmt formatCode="General" sourceLinked="1"/>
        <c:majorTickMark val="out"/>
        <c:minorTickMark val="none"/>
        <c:tickLblPos val="nextTo"/>
        <c:crossAx val="124294208"/>
        <c:crosses val="autoZero"/>
        <c:auto val="1"/>
        <c:lblAlgn val="ctr"/>
        <c:lblOffset val="10"/>
        <c:noMultiLvlLbl val="0"/>
      </c:catAx>
      <c:valAx>
        <c:axId val="124294208"/>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4537856"/>
        <c:crosses val="autoZero"/>
        <c:crossBetween val="between"/>
        <c:majorUnit val="20"/>
      </c:valAx>
      <c:spPr>
        <a:ln>
          <a:solidFill>
            <a:schemeClr val="tx1">
              <a:lumMod val="65000"/>
              <a:lumOff val="35000"/>
            </a:schemeClr>
          </a:solidFill>
        </a:ln>
      </c:spPr>
    </c:plotArea>
    <c:legend>
      <c:legendPos val="t"/>
      <c:layout>
        <c:manualLayout>
          <c:xMode val="edge"/>
          <c:yMode val="edge"/>
          <c:x val="0.43362036441411789"/>
          <c:y val="3.0286821357956444E-2"/>
          <c:w val="0.55064377132011699"/>
          <c:h val="8.3496226395825227E-2"/>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6928156731184022E-2"/>
          <c:y val="0.11465169480274094"/>
          <c:w val="0.93459613437668787"/>
          <c:h val="0.70360407283720028"/>
        </c:manualLayout>
      </c:layout>
      <c:barChart>
        <c:barDir val="col"/>
        <c:grouping val="clustered"/>
        <c:varyColors val="0"/>
        <c:ser>
          <c:idx val="0"/>
          <c:order val="0"/>
          <c:tx>
            <c:strRef>
              <c:f>'Proc pagal mokyk sav'!$M$1</c:f>
              <c:strCache>
                <c:ptCount val="1"/>
                <c:pt idx="0">
                  <c:v>Matematika</c:v>
                </c:pt>
              </c:strCache>
            </c:strRef>
          </c:tx>
          <c:spPr>
            <a:solidFill>
              <a:schemeClr val="accent1">
                <a:lumMod val="50000"/>
              </a:schemeClr>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solidFill>
                      <a:schemeClr val="bg1"/>
                    </a:solidFill>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sav'!$L$15:$L$27</c:f>
              <c:numCache>
                <c:formatCode>General</c:formatCode>
                <c:ptCount val="13"/>
                <c:pt idx="0">
                  <c:v>14</c:v>
                </c:pt>
                <c:pt idx="1">
                  <c:v>15</c:v>
                </c:pt>
                <c:pt idx="2">
                  <c:v>16</c:v>
                </c:pt>
                <c:pt idx="3">
                  <c:v>18</c:v>
                </c:pt>
                <c:pt idx="4">
                  <c:v>19</c:v>
                </c:pt>
                <c:pt idx="5">
                  <c:v>20</c:v>
                </c:pt>
                <c:pt idx="6">
                  <c:v>21</c:v>
                </c:pt>
                <c:pt idx="7">
                  <c:v>22</c:v>
                </c:pt>
                <c:pt idx="8">
                  <c:v>23</c:v>
                </c:pt>
                <c:pt idx="9">
                  <c:v>24</c:v>
                </c:pt>
                <c:pt idx="10">
                  <c:v>25</c:v>
                </c:pt>
                <c:pt idx="11">
                  <c:v>26</c:v>
                </c:pt>
                <c:pt idx="12">
                  <c:v>27</c:v>
                </c:pt>
              </c:numCache>
            </c:numRef>
          </c:cat>
          <c:val>
            <c:numRef>
              <c:f>'Proc pagal mokyk sav'!$M$15:$M$27</c:f>
              <c:numCache>
                <c:formatCode>0.0</c:formatCode>
                <c:ptCount val="13"/>
                <c:pt idx="0">
                  <c:v>56.189213085764806</c:v>
                </c:pt>
                <c:pt idx="1">
                  <c:v>64.072039072038805</c:v>
                </c:pt>
                <c:pt idx="2">
                  <c:v>63.354700854700845</c:v>
                </c:pt>
                <c:pt idx="3">
                  <c:v>56.183057448880248</c:v>
                </c:pt>
                <c:pt idx="4">
                  <c:v>64.010989010988979</c:v>
                </c:pt>
                <c:pt idx="5">
                  <c:v>69.551282051282072</c:v>
                </c:pt>
                <c:pt idx="6">
                  <c:v>58.119658119658105</c:v>
                </c:pt>
                <c:pt idx="7">
                  <c:v>65.783942833122907</c:v>
                </c:pt>
                <c:pt idx="8">
                  <c:v>75.970695970695957</c:v>
                </c:pt>
                <c:pt idx="9">
                  <c:v>71.609833465503584</c:v>
                </c:pt>
                <c:pt idx="10">
                  <c:v>69.905533063427811</c:v>
                </c:pt>
                <c:pt idx="11">
                  <c:v>76.592224979321827</c:v>
                </c:pt>
                <c:pt idx="12">
                  <c:v>71.194762684124385</c:v>
                </c:pt>
              </c:numCache>
            </c:numRef>
          </c:val>
          <c:extLst>
            <c:ext xmlns:c16="http://schemas.microsoft.com/office/drawing/2014/chart" uri="{C3380CC4-5D6E-409C-BE32-E72D297353CC}">
              <c16:uniqueId val="{00000000-FF6A-478A-BBD6-2ADE949DC10A}"/>
            </c:ext>
          </c:extLst>
        </c:ser>
        <c:ser>
          <c:idx val="1"/>
          <c:order val="1"/>
          <c:tx>
            <c:strRef>
              <c:f>'Proc pagal mokyk sav'!$N$1</c:f>
              <c:strCache>
                <c:ptCount val="1"/>
                <c:pt idx="0">
                  <c:v>Skaitymas</c:v>
                </c:pt>
              </c:strCache>
            </c:strRef>
          </c:tx>
          <c:spPr>
            <a:solidFill>
              <a:schemeClr val="accent1"/>
            </a:solidFill>
            <a:ln>
              <a:solidFill>
                <a:schemeClr val="tx1">
                  <a:lumMod val="75000"/>
                  <a:lumOff val="25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sav'!$L$15:$L$27</c:f>
              <c:numCache>
                <c:formatCode>General</c:formatCode>
                <c:ptCount val="13"/>
                <c:pt idx="0">
                  <c:v>14</c:v>
                </c:pt>
                <c:pt idx="1">
                  <c:v>15</c:v>
                </c:pt>
                <c:pt idx="2">
                  <c:v>16</c:v>
                </c:pt>
                <c:pt idx="3">
                  <c:v>18</c:v>
                </c:pt>
                <c:pt idx="4">
                  <c:v>19</c:v>
                </c:pt>
                <c:pt idx="5">
                  <c:v>20</c:v>
                </c:pt>
                <c:pt idx="6">
                  <c:v>21</c:v>
                </c:pt>
                <c:pt idx="7">
                  <c:v>22</c:v>
                </c:pt>
                <c:pt idx="8">
                  <c:v>23</c:v>
                </c:pt>
                <c:pt idx="9">
                  <c:v>24</c:v>
                </c:pt>
                <c:pt idx="10">
                  <c:v>25</c:v>
                </c:pt>
                <c:pt idx="11">
                  <c:v>26</c:v>
                </c:pt>
                <c:pt idx="12">
                  <c:v>27</c:v>
                </c:pt>
              </c:numCache>
            </c:numRef>
          </c:cat>
          <c:val>
            <c:numRef>
              <c:f>'Proc pagal mokyk sav'!$N$15:$N$27</c:f>
              <c:numCache>
                <c:formatCode>0.0</c:formatCode>
                <c:ptCount val="13"/>
                <c:pt idx="0">
                  <c:v>57.255747126436773</c:v>
                </c:pt>
                <c:pt idx="1">
                  <c:v>53.333333333333321</c:v>
                </c:pt>
                <c:pt idx="2">
                  <c:v>67.198581560283515</c:v>
                </c:pt>
                <c:pt idx="3">
                  <c:v>59.210526315789501</c:v>
                </c:pt>
                <c:pt idx="4">
                  <c:v>54.706790123456813</c:v>
                </c:pt>
                <c:pt idx="5">
                  <c:v>78.472222222222229</c:v>
                </c:pt>
                <c:pt idx="6">
                  <c:v>56.539351851851862</c:v>
                </c:pt>
                <c:pt idx="7">
                  <c:v>65.208333333333258</c:v>
                </c:pt>
                <c:pt idx="8">
                  <c:v>70.075757575757308</c:v>
                </c:pt>
                <c:pt idx="9">
                  <c:v>67.053264604811176</c:v>
                </c:pt>
                <c:pt idx="10">
                  <c:v>65.416666666666814</c:v>
                </c:pt>
                <c:pt idx="11">
                  <c:v>64.516129032258064</c:v>
                </c:pt>
                <c:pt idx="12">
                  <c:v>69.384057971014485</c:v>
                </c:pt>
              </c:numCache>
            </c:numRef>
          </c:val>
          <c:extLst>
            <c:ext xmlns:c16="http://schemas.microsoft.com/office/drawing/2014/chart" uri="{C3380CC4-5D6E-409C-BE32-E72D297353CC}">
              <c16:uniqueId val="{00000001-FF6A-478A-BBD6-2ADE949DC10A}"/>
            </c:ext>
          </c:extLst>
        </c:ser>
        <c:ser>
          <c:idx val="2"/>
          <c:order val="2"/>
          <c:tx>
            <c:strRef>
              <c:f>'Proc pagal mokyk sav'!$O$1</c:f>
              <c:strCache>
                <c:ptCount val="1"/>
                <c:pt idx="0">
                  <c:v>Rašymas</c:v>
                </c:pt>
              </c:strCache>
            </c:strRef>
          </c:tx>
          <c:spPr>
            <a:solidFill>
              <a:schemeClr val="accent1">
                <a:lumMod val="60000"/>
                <a:lumOff val="4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sav'!$L$15:$L$27</c:f>
              <c:numCache>
                <c:formatCode>General</c:formatCode>
                <c:ptCount val="13"/>
                <c:pt idx="0">
                  <c:v>14</c:v>
                </c:pt>
                <c:pt idx="1">
                  <c:v>15</c:v>
                </c:pt>
                <c:pt idx="2">
                  <c:v>16</c:v>
                </c:pt>
                <c:pt idx="3">
                  <c:v>18</c:v>
                </c:pt>
                <c:pt idx="4">
                  <c:v>19</c:v>
                </c:pt>
                <c:pt idx="5">
                  <c:v>20</c:v>
                </c:pt>
                <c:pt idx="6">
                  <c:v>21</c:v>
                </c:pt>
                <c:pt idx="7">
                  <c:v>22</c:v>
                </c:pt>
                <c:pt idx="8">
                  <c:v>23</c:v>
                </c:pt>
                <c:pt idx="9">
                  <c:v>24</c:v>
                </c:pt>
                <c:pt idx="10">
                  <c:v>25</c:v>
                </c:pt>
                <c:pt idx="11">
                  <c:v>26</c:v>
                </c:pt>
                <c:pt idx="12">
                  <c:v>27</c:v>
                </c:pt>
              </c:numCache>
            </c:numRef>
          </c:cat>
          <c:val>
            <c:numRef>
              <c:f>'Proc pagal mokyk sav'!$O$15:$O$27</c:f>
              <c:numCache>
                <c:formatCode>0.0</c:formatCode>
                <c:ptCount val="13"/>
                <c:pt idx="0">
                  <c:v>52.891326021934205</c:v>
                </c:pt>
                <c:pt idx="1">
                  <c:v>49.688581314878974</c:v>
                </c:pt>
                <c:pt idx="2">
                  <c:v>64.267834793491858</c:v>
                </c:pt>
                <c:pt idx="3">
                  <c:v>54.690990320178919</c:v>
                </c:pt>
                <c:pt idx="4">
                  <c:v>55.882352941176528</c:v>
                </c:pt>
                <c:pt idx="5">
                  <c:v>68.014705882352928</c:v>
                </c:pt>
                <c:pt idx="6">
                  <c:v>50.163398692810439</c:v>
                </c:pt>
                <c:pt idx="7">
                  <c:v>63.409770687936195</c:v>
                </c:pt>
                <c:pt idx="8">
                  <c:v>62.210338680927016</c:v>
                </c:pt>
                <c:pt idx="9">
                  <c:v>66.836734693877517</c:v>
                </c:pt>
                <c:pt idx="10">
                  <c:v>81.269349845201234</c:v>
                </c:pt>
                <c:pt idx="11">
                  <c:v>61.561866125760538</c:v>
                </c:pt>
                <c:pt idx="12">
                  <c:v>53.836317135549912</c:v>
                </c:pt>
              </c:numCache>
            </c:numRef>
          </c:val>
          <c:extLst>
            <c:ext xmlns:c16="http://schemas.microsoft.com/office/drawing/2014/chart" uri="{C3380CC4-5D6E-409C-BE32-E72D297353CC}">
              <c16:uniqueId val="{00000002-FF6A-478A-BBD6-2ADE949DC10A}"/>
            </c:ext>
          </c:extLst>
        </c:ser>
        <c:ser>
          <c:idx val="3"/>
          <c:order val="3"/>
          <c:tx>
            <c:strRef>
              <c:f>'Proc pagal mokyk sav'!$P$1</c:f>
              <c:strCache>
                <c:ptCount val="1"/>
                <c:pt idx="0">
                  <c:v>Pasaulio pažinimas</c:v>
                </c:pt>
              </c:strCache>
            </c:strRef>
          </c:tx>
          <c:spPr>
            <a:solidFill>
              <a:schemeClr val="accent1">
                <a:lumMod val="20000"/>
                <a:lumOff val="80000"/>
              </a:schemeClr>
            </a:solidFill>
            <a:ln>
              <a:solidFill>
                <a:schemeClr val="tx1">
                  <a:lumMod val="50000"/>
                  <a:lumOff val="50000"/>
                </a:schemeClr>
              </a:solidFill>
            </a:ln>
          </c:spPr>
          <c:invertIfNegative val="0"/>
          <c:dLbls>
            <c:numFmt formatCode="0.0;;;" sourceLinked="0"/>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'Proc pagal mokyk sav'!$L$15:$L$27</c:f>
              <c:numCache>
                <c:formatCode>General</c:formatCode>
                <c:ptCount val="13"/>
                <c:pt idx="0">
                  <c:v>14</c:v>
                </c:pt>
                <c:pt idx="1">
                  <c:v>15</c:v>
                </c:pt>
                <c:pt idx="2">
                  <c:v>16</c:v>
                </c:pt>
                <c:pt idx="3">
                  <c:v>18</c:v>
                </c:pt>
                <c:pt idx="4">
                  <c:v>19</c:v>
                </c:pt>
                <c:pt idx="5">
                  <c:v>20</c:v>
                </c:pt>
                <c:pt idx="6">
                  <c:v>21</c:v>
                </c:pt>
                <c:pt idx="7">
                  <c:v>22</c:v>
                </c:pt>
                <c:pt idx="8">
                  <c:v>23</c:v>
                </c:pt>
                <c:pt idx="9">
                  <c:v>24</c:v>
                </c:pt>
                <c:pt idx="10">
                  <c:v>25</c:v>
                </c:pt>
                <c:pt idx="11">
                  <c:v>26</c:v>
                </c:pt>
                <c:pt idx="12">
                  <c:v>27</c:v>
                </c:pt>
              </c:numCache>
            </c:numRef>
          </c:cat>
          <c:val>
            <c:numRef>
              <c:f>'Proc pagal mokyk sav'!$P$15:$P$27</c:f>
              <c:numCache>
                <c:formatCode>0.0</c:formatCode>
                <c:ptCount val="13"/>
                <c:pt idx="0">
                  <c:v>54.433380749170261</c:v>
                </c:pt>
                <c:pt idx="1">
                  <c:v>53.672496025437205</c:v>
                </c:pt>
                <c:pt idx="2">
                  <c:v>55.968468468468444</c:v>
                </c:pt>
                <c:pt idx="3">
                  <c:v>51.898734177215196</c:v>
                </c:pt>
                <c:pt idx="4">
                  <c:v>54.536679536679529</c:v>
                </c:pt>
                <c:pt idx="5">
                  <c:v>72.184684684684683</c:v>
                </c:pt>
                <c:pt idx="6">
                  <c:v>52.815315315315331</c:v>
                </c:pt>
                <c:pt idx="7">
                  <c:v>61.3233923578752</c:v>
                </c:pt>
                <c:pt idx="8">
                  <c:v>66.830466830466548</c:v>
                </c:pt>
                <c:pt idx="9">
                  <c:v>67.251293847038596</c:v>
                </c:pt>
                <c:pt idx="10">
                  <c:v>74.324324324324309</c:v>
                </c:pt>
                <c:pt idx="11">
                  <c:v>85.265911072362684</c:v>
                </c:pt>
                <c:pt idx="12">
                  <c:v>68.331374853113843</c:v>
                </c:pt>
              </c:numCache>
            </c:numRef>
          </c:val>
          <c:extLst>
            <c:ext xmlns:c16="http://schemas.microsoft.com/office/drawing/2014/chart" uri="{C3380CC4-5D6E-409C-BE32-E72D297353CC}">
              <c16:uniqueId val="{00000003-FF6A-478A-BBD6-2ADE949DC10A}"/>
            </c:ext>
          </c:extLst>
        </c:ser>
        <c:dLbls>
          <c:showLegendKey val="0"/>
          <c:showVal val="0"/>
          <c:showCatName val="0"/>
          <c:showSerName val="0"/>
          <c:showPercent val="0"/>
          <c:showBubbleSize val="0"/>
        </c:dLbls>
        <c:gapWidth val="99"/>
        <c:axId val="124063232"/>
        <c:axId val="124295936"/>
      </c:barChart>
      <c:catAx>
        <c:axId val="124063232"/>
        <c:scaling>
          <c:orientation val="minMax"/>
        </c:scaling>
        <c:delete val="0"/>
        <c:axPos val="b"/>
        <c:title>
          <c:tx>
            <c:rich>
              <a:bodyPr/>
              <a:lstStyle/>
              <a:p>
                <a:pPr>
                  <a:defRPr sz="900"/>
                </a:pPr>
                <a:r>
                  <a:rPr lang="lt-LT" sz="900"/>
                  <a:t>Mokyklos kodas</a:t>
                </a:r>
              </a:p>
            </c:rich>
          </c:tx>
          <c:layout>
            <c:manualLayout>
              <c:xMode val="edge"/>
              <c:yMode val="edge"/>
              <c:x val="0.49243026404033885"/>
              <c:y val="0.89256774591980415"/>
            </c:manualLayout>
          </c:layout>
          <c:overlay val="0"/>
        </c:title>
        <c:numFmt formatCode="General" sourceLinked="1"/>
        <c:majorTickMark val="out"/>
        <c:minorTickMark val="none"/>
        <c:tickLblPos val="nextTo"/>
        <c:crossAx val="124295936"/>
        <c:crosses val="autoZero"/>
        <c:auto val="1"/>
        <c:lblAlgn val="ctr"/>
        <c:lblOffset val="10"/>
        <c:noMultiLvlLbl val="0"/>
      </c:catAx>
      <c:valAx>
        <c:axId val="124295936"/>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800"/>
            </a:pPr>
            <a:endParaRPr lang="lt-LT"/>
          </a:p>
        </c:txPr>
        <c:crossAx val="124063232"/>
        <c:crosses val="autoZero"/>
        <c:crossBetween val="between"/>
        <c:majorUnit val="20"/>
      </c:valAx>
      <c:spPr>
        <a:ln>
          <a:solidFill>
            <a:schemeClr val="tx1">
              <a:lumMod val="65000"/>
              <a:lumOff val="35000"/>
            </a:schemeClr>
          </a:solidFill>
        </a:ln>
      </c:spPr>
    </c:plotArea>
    <c:legend>
      <c:legendPos val="t"/>
      <c:layout>
        <c:manualLayout>
          <c:xMode val="edge"/>
          <c:yMode val="edge"/>
          <c:x val="0.43362036441411789"/>
          <c:y val="3.0286821357956444E-2"/>
          <c:w val="0.55064377132011699"/>
          <c:h val="8.3496226395825227E-2"/>
        </c:manualLayout>
      </c:layout>
      <c:overlay val="0"/>
      <c:txPr>
        <a:bodyPr/>
        <a:lstStyle/>
        <a:p>
          <a:pPr>
            <a:defRPr sz="900"/>
          </a:pPr>
          <a:endParaRPr lang="lt-LT"/>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F9BA-4297-8566-678BE1892104}"/>
            </c:ext>
          </c:extLst>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0.43635003510309822</c:v>
                </c:pt>
                <c:pt idx="1">
                  <c:v>0.22536545413341671</c:v>
                </c:pt>
                <c:pt idx="2">
                  <c:v>0.51039216545501809</c:v>
                </c:pt>
                <c:pt idx="3">
                  <c:v>0.74412492918713613</c:v>
                </c:pt>
                <c:pt idx="4">
                  <c:v>0.22930102187764856</c:v>
                </c:pt>
                <c:pt idx="5">
                  <c:v>0.24690694587464462</c:v>
                </c:pt>
                <c:pt idx="6">
                  <c:v>0.14976105200230752</c:v>
                </c:pt>
                <c:pt idx="7">
                  <c:v>0.19224618763687762</c:v>
                </c:pt>
              </c:numCache>
            </c:numRef>
          </c:val>
          <c:extLst>
            <c:ext xmlns:c16="http://schemas.microsoft.com/office/drawing/2014/chart" uri="{C3380CC4-5D6E-409C-BE32-E72D297353CC}">
              <c16:uniqueId val="{00000001-F9BA-4297-8566-678BE1892104}"/>
            </c:ext>
          </c:extLst>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0.50578107363820068</c:v>
                </c:pt>
                <c:pt idx="1">
                  <c:v>0.43769168460453006</c:v>
                </c:pt>
                <c:pt idx="2">
                  <c:v>0.59250149363998761</c:v>
                </c:pt>
                <c:pt idx="3">
                  <c:v>0.75072496731688065</c:v>
                </c:pt>
                <c:pt idx="4">
                  <c:v>0.503599265848098</c:v>
                </c:pt>
                <c:pt idx="5">
                  <c:v>0.21812719180272169</c:v>
                </c:pt>
                <c:pt idx="6">
                  <c:v>3.2463718444348831E-2</c:v>
                </c:pt>
                <c:pt idx="7">
                  <c:v>0.14602839710703169</c:v>
                </c:pt>
              </c:numCache>
            </c:numRef>
          </c:val>
          <c:extLst>
            <c:ext xmlns:c16="http://schemas.microsoft.com/office/drawing/2014/chart" uri="{C3380CC4-5D6E-409C-BE32-E72D297353CC}">
              <c16:uniqueId val="{00000002-F9BA-4297-8566-678BE1892104}"/>
            </c:ext>
          </c:extLst>
        </c:ser>
        <c:dLbls>
          <c:showLegendKey val="0"/>
          <c:showVal val="0"/>
          <c:showCatName val="0"/>
          <c:showSerName val="0"/>
          <c:showPercent val="0"/>
          <c:showBubbleSize val="0"/>
        </c:dLbls>
        <c:axId val="124901888"/>
        <c:axId val="125084800"/>
      </c:radarChart>
      <c:catAx>
        <c:axId val="124901888"/>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5084800"/>
        <c:crosses val="autoZero"/>
        <c:auto val="1"/>
        <c:lblAlgn val="ctr"/>
        <c:lblOffset val="100"/>
        <c:noMultiLvlLbl val="0"/>
      </c:catAx>
      <c:valAx>
        <c:axId val="12508480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124901888"/>
        <c:crosses val="autoZero"/>
        <c:crossBetween val="between"/>
        <c:majorUnit val="1"/>
      </c:valAx>
    </c:plotArea>
    <c:legend>
      <c:legendPos val="b"/>
      <c:layout>
        <c:manualLayout>
          <c:xMode val="edge"/>
          <c:yMode val="edge"/>
          <c:x val="3.7855424321959791E-2"/>
          <c:y val="0.91611663745793537"/>
          <c:w val="0.95405086082989665"/>
          <c:h val="6.2984720953767934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419583309803765"/>
          <c:y val="0.14518277865050658"/>
          <c:w val="0.30078347316033582"/>
          <c:h val="0.65587098092046703"/>
        </c:manualLayout>
      </c:layout>
      <c:radarChart>
        <c:radarStyle val="marker"/>
        <c:varyColors val="0"/>
        <c:ser>
          <c:idx val="0"/>
          <c:order val="0"/>
          <c:tx>
            <c:strRef>
              <c:f>Voratinkliai!$W$5</c:f>
              <c:strCache>
                <c:ptCount val="1"/>
                <c:pt idx="0">
                  <c:v>Šalies</c:v>
                </c:pt>
              </c:strCache>
            </c:strRef>
          </c:tx>
          <c:spPr>
            <a:ln>
              <a:solidFill>
                <a:schemeClr val="bg1">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Voratinkliai!$X$5:$AG$5</c:f>
              <c:numCache>
                <c:formatCode>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0113-4C0E-B214-7AE252BC4AE3}"/>
            </c:ext>
          </c:extLst>
        </c:ser>
        <c:ser>
          <c:idx val="1"/>
          <c:order val="1"/>
          <c:tx>
            <c:strRef>
              <c:f>Voratinkliai!$W$6</c:f>
              <c:strCache>
                <c:ptCount val="1"/>
                <c:pt idx="0">
                  <c:v>Dalyvavusių savivaldybių</c:v>
                </c:pt>
              </c:strCache>
            </c:strRef>
          </c:tx>
          <c:spPr>
            <a:ln>
              <a:solidFill>
                <a:schemeClr val="accent3">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Voratinkliai!$X$6:$AG$6</c:f>
              <c:numCache>
                <c:formatCode>0.0</c:formatCode>
                <c:ptCount val="10"/>
                <c:pt idx="0">
                  <c:v>0.61631922800732852</c:v>
                </c:pt>
                <c:pt idx="1">
                  <c:v>0.20358310190988188</c:v>
                </c:pt>
                <c:pt idx="2">
                  <c:v>0.44090744652049513</c:v>
                </c:pt>
                <c:pt idx="3">
                  <c:v>0.34885363408694348</c:v>
                </c:pt>
                <c:pt idx="4">
                  <c:v>0.24419531480237031</c:v>
                </c:pt>
                <c:pt idx="5">
                  <c:v>0.20527169444306029</c:v>
                </c:pt>
                <c:pt idx="6">
                  <c:v>0.27690504723949089</c:v>
                </c:pt>
                <c:pt idx="7">
                  <c:v>0.20217924810277491</c:v>
                </c:pt>
                <c:pt idx="8">
                  <c:v>6.3570182907249598E-2</c:v>
                </c:pt>
                <c:pt idx="9">
                  <c:v>0.27581962177547237</c:v>
                </c:pt>
              </c:numCache>
            </c:numRef>
          </c:val>
          <c:extLst>
            <c:ext xmlns:c16="http://schemas.microsoft.com/office/drawing/2014/chart" uri="{C3380CC4-5D6E-409C-BE32-E72D297353CC}">
              <c16:uniqueId val="{00000001-0113-4C0E-B214-7AE252BC4AE3}"/>
            </c:ext>
          </c:extLst>
        </c:ser>
        <c:ser>
          <c:idx val="2"/>
          <c:order val="2"/>
          <c:tx>
            <c:strRef>
              <c:f>Voratinkliai!$W$7</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Voratinkliai!$X$7:$AG$7</c:f>
              <c:numCache>
                <c:formatCode>0.0</c:formatCode>
                <c:ptCount val="10"/>
                <c:pt idx="0">
                  <c:v>0.78155182291177094</c:v>
                </c:pt>
                <c:pt idx="1">
                  <c:v>0.63056926799221957</c:v>
                </c:pt>
                <c:pt idx="2">
                  <c:v>0.59129776198849349</c:v>
                </c:pt>
                <c:pt idx="3">
                  <c:v>0.29926748487480176</c:v>
                </c:pt>
                <c:pt idx="4">
                  <c:v>0.51618314996517956</c:v>
                </c:pt>
                <c:pt idx="5">
                  <c:v>0.46010710822510903</c:v>
                </c:pt>
                <c:pt idx="6">
                  <c:v>0.31269501787297382</c:v>
                </c:pt>
                <c:pt idx="7">
                  <c:v>0.1925958353888387</c:v>
                </c:pt>
                <c:pt idx="8">
                  <c:v>9.7479525143518209E-2</c:v>
                </c:pt>
                <c:pt idx="9">
                  <c:v>0.2524977416031392</c:v>
                </c:pt>
              </c:numCache>
            </c:numRef>
          </c:val>
          <c:extLst>
            <c:ext xmlns:c16="http://schemas.microsoft.com/office/drawing/2014/chart" uri="{C3380CC4-5D6E-409C-BE32-E72D297353CC}">
              <c16:uniqueId val="{00000002-0113-4C0E-B214-7AE252BC4AE3}"/>
            </c:ext>
          </c:extLst>
        </c:ser>
        <c:dLbls>
          <c:showLegendKey val="0"/>
          <c:showVal val="0"/>
          <c:showCatName val="0"/>
          <c:showSerName val="0"/>
          <c:showPercent val="0"/>
          <c:showBubbleSize val="0"/>
        </c:dLbls>
        <c:axId val="124534784"/>
        <c:axId val="125086528"/>
      </c:radarChart>
      <c:catAx>
        <c:axId val="124534784"/>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5086528"/>
        <c:crosses val="autoZero"/>
        <c:auto val="1"/>
        <c:lblAlgn val="ctr"/>
        <c:lblOffset val="100"/>
        <c:noMultiLvlLbl val="0"/>
      </c:catAx>
      <c:valAx>
        <c:axId val="125086528"/>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800">
                <a:solidFill>
                  <a:schemeClr val="tx1">
                    <a:lumMod val="50000"/>
                    <a:lumOff val="50000"/>
                  </a:schemeClr>
                </a:solidFill>
              </a:defRPr>
            </a:pPr>
            <a:endParaRPr lang="lt-LT"/>
          </a:p>
        </c:txPr>
        <c:crossAx val="124534784"/>
        <c:crosses val="autoZero"/>
        <c:crossBetween val="between"/>
        <c:majorUnit val="1"/>
      </c:valAx>
    </c:plotArea>
    <c:legend>
      <c:legendPos val="b"/>
      <c:layout>
        <c:manualLayout>
          <c:xMode val="edge"/>
          <c:yMode val="edge"/>
          <c:x val="2.4950746493346684E-3"/>
          <c:y val="0.88940891840931879"/>
          <c:w val="0.98733303498353031"/>
          <c:h val="1.8656479151446283E-2"/>
        </c:manualLayout>
      </c:layout>
      <c:overlay val="0"/>
      <c:txPr>
        <a:bodyPr/>
        <a:lstStyle/>
        <a:p>
          <a:pPr>
            <a:defRPr sz="900"/>
          </a:pPr>
          <a:endParaRPr lang="lt-LT"/>
        </a:p>
      </c:txPr>
    </c:legend>
    <c:plotVisOnly val="1"/>
    <c:dispBlanksAs val="gap"/>
    <c:showDLblsOverMax val="0"/>
  </c:chart>
  <c:spPr>
    <a:ln>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0.05915</cdr:x>
      <cdr:y>0.31512</cdr:y>
    </cdr:from>
    <cdr:to>
      <cdr:x>0.97841</cdr:x>
      <cdr:y>0.31924</cdr:y>
    </cdr:to>
    <cdr:cxnSp macro="">
      <cdr:nvCxnSpPr>
        <cdr:cNvPr id="3" name="Straight Connector 2"/>
        <cdr:cNvCxnSpPr/>
      </cdr:nvCxnSpPr>
      <cdr:spPr>
        <a:xfrm xmlns:a="http://schemas.openxmlformats.org/drawingml/2006/main">
          <a:off x="403860" y="659130"/>
          <a:ext cx="6276280" cy="8621"/>
        </a:xfrm>
        <a:prstGeom xmlns:a="http://schemas.openxmlformats.org/drawingml/2006/main" prst="line">
          <a:avLst/>
        </a:prstGeom>
        <a:ln xmlns:a="http://schemas.openxmlformats.org/drawingml/2006/main">
          <a:solidFill>
            <a:schemeClr val="tx1">
              <a:lumMod val="85000"/>
              <a:lumOff val="1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0.06138</cdr:x>
      <cdr:y>0.31876</cdr:y>
    </cdr:from>
    <cdr:to>
      <cdr:x>0.98064</cdr:x>
      <cdr:y>0.32288</cdr:y>
    </cdr:to>
    <cdr:cxnSp macro="">
      <cdr:nvCxnSpPr>
        <cdr:cNvPr id="3" name="Straight Connector 2"/>
        <cdr:cNvCxnSpPr/>
      </cdr:nvCxnSpPr>
      <cdr:spPr>
        <a:xfrm xmlns:a="http://schemas.openxmlformats.org/drawingml/2006/main">
          <a:off x="419088" y="666753"/>
          <a:ext cx="6276266" cy="8618"/>
        </a:xfrm>
        <a:prstGeom xmlns:a="http://schemas.openxmlformats.org/drawingml/2006/main" prst="line">
          <a:avLst/>
        </a:prstGeom>
        <a:ln xmlns:a="http://schemas.openxmlformats.org/drawingml/2006/main">
          <a:solidFill>
            <a:schemeClr val="tx1">
              <a:lumMod val="85000"/>
              <a:lumOff val="1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C0CF-4A8D-46F7-A4D6-A28BA5E7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31625</Words>
  <Characters>18027</Characters>
  <Application>Microsoft Office Word</Application>
  <DocSecurity>4</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dc:creator>
  <cp:lastModifiedBy>Audrone Andrasuniene</cp:lastModifiedBy>
  <cp:revision>2</cp:revision>
  <cp:lastPrinted>2017-05-05T06:31:00Z</cp:lastPrinted>
  <dcterms:created xsi:type="dcterms:W3CDTF">2017-05-05T06:33:00Z</dcterms:created>
  <dcterms:modified xsi:type="dcterms:W3CDTF">2017-05-05T06:33:00Z</dcterms:modified>
</cp:coreProperties>
</file>