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4"/>
      </w:tblGrid>
      <w:tr w:rsidR="0066177C" w:rsidRPr="0066177C" w:rsidTr="00527CF8"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66177C" w:rsidRPr="0066177C" w:rsidRDefault="0066177C" w:rsidP="0066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</w:pPr>
            <w:r w:rsidRPr="0066177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>finansavimo didinimo kultūros sektoriui program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>A</w:t>
            </w:r>
            <w:r w:rsidRPr="0066177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17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442"/>
        <w:gridCol w:w="4616"/>
      </w:tblGrid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Eil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. </w:t>
            </w:r>
            <w:proofErr w:type="spellStart"/>
            <w:proofErr w:type="gramStart"/>
            <w:r w:rsidRPr="0066177C">
              <w:rPr>
                <w:b/>
                <w:sz w:val="24"/>
                <w:szCs w:val="24"/>
                <w:lang w:eastAsia="lt-LT"/>
              </w:rPr>
              <w:t>nr</w:t>
            </w:r>
            <w:proofErr w:type="spellEnd"/>
            <w:proofErr w:type="gramEnd"/>
            <w:r w:rsidRPr="0066177C">
              <w:rPr>
                <w:b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Priemonės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4728" w:type="dxa"/>
            <w:vAlign w:val="center"/>
          </w:tcPr>
          <w:p w:rsidR="0066177C" w:rsidRPr="0066177C" w:rsidRDefault="0066177C" w:rsidP="0066177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Rezultatas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2019 m. </w:t>
            </w:r>
          </w:p>
        </w:tc>
      </w:tr>
      <w:tr w:rsidR="0066177C" w:rsidRPr="0066177C" w:rsidTr="00527CF8">
        <w:tc>
          <w:tcPr>
            <w:tcW w:w="9855" w:type="dxa"/>
            <w:gridSpan w:val="3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 xml:space="preserve">1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kryptis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Tarpsektorinės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sąveikos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skatinimas</w:t>
            </w:r>
            <w:proofErr w:type="spellEnd"/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ind w:left="720" w:hanging="720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Inicijuoti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įgyvendinti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valstybinės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reikšmės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projektus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1"/>
              </w:numPr>
              <w:ind w:left="260" w:hanging="260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Įgyvendintas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Lietuvos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sotinės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projektas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Klaipėda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neužšąlantis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uostas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“;</w:t>
            </w:r>
          </w:p>
          <w:p w:rsidR="0066177C" w:rsidRPr="0066177C" w:rsidRDefault="0066177C" w:rsidP="0066177C">
            <w:pPr>
              <w:numPr>
                <w:ilvl w:val="0"/>
                <w:numId w:val="1"/>
              </w:numPr>
              <w:ind w:left="260" w:hanging="260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Sustiprintas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Klaipėdos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reprezentacinių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festivalių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žinomumas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nacionaliniu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tarptautiniu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mastu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numPr>
                <w:ilvl w:val="0"/>
                <w:numId w:val="1"/>
              </w:numPr>
              <w:ind w:left="260" w:hanging="284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Parengta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paraiška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Europos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sotinės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konkursui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Klaipėda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Europos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sostinė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2022“;</w:t>
            </w:r>
          </w:p>
          <w:p w:rsidR="0066177C" w:rsidRPr="0066177C" w:rsidRDefault="0066177C" w:rsidP="0066177C">
            <w:pPr>
              <w:numPr>
                <w:ilvl w:val="0"/>
                <w:numId w:val="1"/>
              </w:numPr>
              <w:ind w:left="260" w:hanging="284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Surengtas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Klaipėdos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violončelės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forumas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numPr>
                <w:ilvl w:val="0"/>
                <w:numId w:val="1"/>
              </w:numPr>
              <w:ind w:left="260" w:hanging="284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Įgyvendintas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festivalis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Europiada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“,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chorų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čempionatas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ar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kitas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panašaus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lygio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renginys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ind w:left="260" w:hanging="284"/>
              <w:contextualSpacing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Sukurta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ilgalaikė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sektoriaus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plėtros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strategija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; 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Išaugęs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gyventojų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pasididžiavimas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savo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Padidėjusi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Padidėjęs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žinomumas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nacionaliniu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tarptautiniu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mastu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; 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Kuriamas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savito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įvaizdis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Inicijuoti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infrastruktūros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atnaujinimo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projektai; 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Ekonominė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nauda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pagal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Europos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komisijos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atliktą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tyrimą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vidutiniškai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1 </w:t>
            </w:r>
            <w:proofErr w:type="spellStart"/>
            <w:proofErr w:type="gramStart"/>
            <w:r w:rsidRPr="0066177C">
              <w:rPr>
                <w:sz w:val="24"/>
                <w:szCs w:val="24"/>
                <w:lang w:eastAsia="lt-LT"/>
              </w:rPr>
              <w:t>Eur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investuotas</w:t>
            </w:r>
            <w:proofErr w:type="spellEnd"/>
            <w:proofErr w:type="gramEnd"/>
            <w:r w:rsidRPr="0066177C">
              <w:rPr>
                <w:sz w:val="24"/>
                <w:szCs w:val="24"/>
                <w:lang w:eastAsia="lt-LT"/>
              </w:rPr>
              <w:t xml:space="preserve"> į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ambicingus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projektus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atneša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7 Eur.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Kuriamos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darbo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vietos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ind w:hanging="24"/>
              <w:contextualSpacing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Išaugęs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turistų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srautas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30 proc.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Senamiestyje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suformuoti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„Kultūros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kvartalą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“,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sudarant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verslo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kultūros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kūrybinių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organizacijų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veiklai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2"/>
              </w:numPr>
              <w:ind w:left="260" w:hanging="260"/>
              <w:contextualSpacing/>
              <w:jc w:val="both"/>
              <w:rPr>
                <w:sz w:val="24"/>
                <w:lang w:eastAsia="lt-LT"/>
              </w:rPr>
            </w:pPr>
            <w:proofErr w:type="spellStart"/>
            <w:r w:rsidRPr="0066177C">
              <w:rPr>
                <w:sz w:val="24"/>
                <w:lang w:eastAsia="lt-LT"/>
              </w:rPr>
              <w:t>Suformuotas</w:t>
            </w:r>
            <w:proofErr w:type="spellEnd"/>
            <w:r w:rsidRPr="0066177C">
              <w:rPr>
                <w:sz w:val="24"/>
                <w:lang w:eastAsia="lt-LT"/>
              </w:rPr>
              <w:t xml:space="preserve"> Klaipėdos kultūros </w:t>
            </w:r>
            <w:proofErr w:type="spellStart"/>
            <w:r w:rsidRPr="0066177C">
              <w:rPr>
                <w:sz w:val="24"/>
                <w:lang w:eastAsia="lt-LT"/>
              </w:rPr>
              <w:t>senamiestyje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veikiantis</w:t>
            </w:r>
            <w:proofErr w:type="spellEnd"/>
            <w:r w:rsidRPr="0066177C">
              <w:rPr>
                <w:sz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lang w:eastAsia="lt-LT"/>
              </w:rPr>
              <w:t>kvartalas</w:t>
            </w:r>
            <w:proofErr w:type="spellEnd"/>
            <w:r w:rsidRPr="0066177C">
              <w:rPr>
                <w:sz w:val="24"/>
                <w:lang w:eastAsia="lt-LT"/>
              </w:rPr>
              <w:t xml:space="preserve">. </w:t>
            </w:r>
          </w:p>
          <w:p w:rsidR="0066177C" w:rsidRPr="0066177C" w:rsidRDefault="0066177C" w:rsidP="0066177C">
            <w:pPr>
              <w:jc w:val="both"/>
              <w:rPr>
                <w:b/>
                <w:sz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lang w:eastAsia="lt-LT"/>
              </w:rPr>
            </w:pPr>
            <w:proofErr w:type="spellStart"/>
            <w:r w:rsidRPr="0066177C">
              <w:rPr>
                <w:sz w:val="24"/>
                <w:lang w:eastAsia="lt-LT"/>
              </w:rPr>
              <w:t>Tikėtina</w:t>
            </w:r>
            <w:proofErr w:type="spellEnd"/>
            <w:r w:rsidRPr="0066177C">
              <w:rPr>
                <w:sz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lang w:eastAsia="lt-LT"/>
              </w:rPr>
              <w:t>kad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suformuotame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proofErr w:type="gramStart"/>
            <w:r w:rsidRPr="0066177C">
              <w:rPr>
                <w:sz w:val="24"/>
                <w:lang w:eastAsia="lt-LT"/>
              </w:rPr>
              <w:t>kvartale</w:t>
            </w:r>
            <w:proofErr w:type="spellEnd"/>
            <w:r w:rsidRPr="0066177C">
              <w:rPr>
                <w:sz w:val="24"/>
                <w:lang w:eastAsia="lt-LT"/>
              </w:rPr>
              <w:t xml:space="preserve">  </w:t>
            </w:r>
            <w:proofErr w:type="spellStart"/>
            <w:r w:rsidRPr="0066177C">
              <w:rPr>
                <w:sz w:val="24"/>
                <w:lang w:eastAsia="lt-LT"/>
              </w:rPr>
              <w:t>išplėtus</w:t>
            </w:r>
            <w:proofErr w:type="spellEnd"/>
            <w:proofErr w:type="gram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pasiūlą</w:t>
            </w:r>
            <w:proofErr w:type="spellEnd"/>
            <w:r w:rsidRPr="0066177C">
              <w:rPr>
                <w:sz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lang w:eastAsia="lt-LT"/>
              </w:rPr>
              <w:t>sutelkus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įvairių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sričių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menininkus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verslo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atstovus</w:t>
            </w:r>
            <w:proofErr w:type="spellEnd"/>
            <w:r w:rsidRPr="0066177C">
              <w:rPr>
                <w:sz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lang w:eastAsia="lt-LT"/>
              </w:rPr>
              <w:t>pagerės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kvartale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teikiamų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kultūrinių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kokybė</w:t>
            </w:r>
            <w:proofErr w:type="spellEnd"/>
            <w:r w:rsidRPr="0066177C">
              <w:rPr>
                <w:sz w:val="24"/>
                <w:lang w:eastAsia="lt-LT"/>
              </w:rPr>
              <w:t xml:space="preserve"> (30 proc.), </w:t>
            </w:r>
            <w:proofErr w:type="spellStart"/>
            <w:r w:rsidRPr="0066177C">
              <w:rPr>
                <w:sz w:val="24"/>
                <w:lang w:eastAsia="lt-LT"/>
              </w:rPr>
              <w:t>padidės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senamiesčio</w:t>
            </w:r>
            <w:proofErr w:type="spellEnd"/>
            <w:r w:rsidRPr="0066177C">
              <w:rPr>
                <w:sz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lang w:eastAsia="lt-LT"/>
              </w:rPr>
              <w:t>patrauklumas</w:t>
            </w:r>
            <w:proofErr w:type="spellEnd"/>
            <w:r w:rsidRPr="0066177C">
              <w:rPr>
                <w:sz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lang w:eastAsia="lt-LT"/>
              </w:rPr>
              <w:t>konkurencingumas</w:t>
            </w:r>
            <w:proofErr w:type="spellEnd"/>
            <w:r w:rsidRPr="0066177C">
              <w:rPr>
                <w:sz w:val="24"/>
                <w:lang w:eastAsia="lt-LT"/>
              </w:rPr>
              <w:t>.</w:t>
            </w:r>
            <w:r w:rsidRPr="0066177C">
              <w:rPr>
                <w:lang w:eastAsia="lt-LT"/>
              </w:rPr>
              <w:t xml:space="preserve"> 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Aktyvinti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kitų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sektorių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bendradarbiavimą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3"/>
              </w:numPr>
              <w:ind w:left="260" w:hanging="284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Rengiamos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aktualios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konferencijos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seminarai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apskritojo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stalo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diskusijos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kūrybinės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dirbtuvės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atliekami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analizuojami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lauko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tyrimai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ind w:left="-24"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lastRenderedPageBreak/>
              <w:t>Atlikus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lauko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tyrimus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bus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išanalizuoti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miestiečių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poreikiai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konferencijų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seminarų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diskusijų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metu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sutelkta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visuomenė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galimybę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dar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labiau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įsitraukti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į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ilgalaikės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strategijos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atliepiančios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miestiečių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poreikius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kūrimą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c>
          <w:tcPr>
            <w:tcW w:w="9855" w:type="dxa"/>
            <w:gridSpan w:val="3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lastRenderedPageBreak/>
              <w:t xml:space="preserve">2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kryptis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Kultūrinio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tapatumo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skatinimas</w:t>
            </w:r>
            <w:proofErr w:type="spellEnd"/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Aktualizuoti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fiksuoti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kaupti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populiarinti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vertybes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marinistinės-meninės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kūrybos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palikimą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sudaryti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platesniam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pažinimui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4"/>
              </w:numPr>
              <w:ind w:left="260" w:hanging="284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Parengtas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tapatumą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reprezentuojančių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objektų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vertybių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sąvadas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</w:p>
          <w:p w:rsidR="0066177C" w:rsidRPr="0066177C" w:rsidRDefault="0066177C" w:rsidP="0066177C">
            <w:pPr>
              <w:numPr>
                <w:ilvl w:val="0"/>
                <w:numId w:val="4"/>
              </w:numPr>
              <w:ind w:left="260" w:hanging="284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Skatinamos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sąvadu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paremtos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iniciatyvos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Sudaromos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platesniam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pažinimui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Skatinamas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verslo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švietimo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įstaigų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kūrybinių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industrijų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bendradarbiavimas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Jūrinės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ženklais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mažosios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architektūros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formomis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gerinti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vizualinį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vaizdą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5"/>
              </w:numPr>
              <w:ind w:left="260" w:hanging="260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Tęsiamas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turizmo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maršruto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Vėtrungės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regiono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turizmo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jungtys</w:t>
            </w:r>
            <w:proofErr w:type="spellEnd"/>
            <w:proofErr w:type="gramStart"/>
            <w:r w:rsidRPr="0066177C">
              <w:rPr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įgyvendinimas</w:t>
            </w:r>
            <w:proofErr w:type="spellEnd"/>
            <w:proofErr w:type="gram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įgyvendinami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kiti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panašaus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pobūdžio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projektai.</w:t>
            </w:r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Plečiama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turizmo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Sudaromos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platesniam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pažinimui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rPr>
          <w:trHeight w:val="2541"/>
        </w:trPr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Modernizuoti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Mažosios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Lietuvos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istorijos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muziejaus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ekspozicijas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6"/>
              </w:numPr>
              <w:ind w:left="-24" w:hanging="284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Modernizuojamos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Mažosios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Lietuvos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istorijos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muziejaus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ekspozicijos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numPr>
                <w:ilvl w:val="0"/>
                <w:numId w:val="6"/>
              </w:numPr>
              <w:ind w:left="-24" w:hanging="284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numPr>
                <w:ilvl w:val="0"/>
                <w:numId w:val="6"/>
              </w:numPr>
              <w:ind w:left="-24" w:hanging="284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Sukuriamos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šiuolaikinius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standartus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atitinkančios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naudotis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muziejaus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paslaugomis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didėja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įstaigos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lankomumas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patrauklumą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numPr>
                <w:ilvl w:val="0"/>
                <w:numId w:val="6"/>
              </w:numPr>
              <w:ind w:left="-24" w:hanging="284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Sudaromos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istorijos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platesniam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pažinimui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ind w:left="-308"/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Parengti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piliavietėje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naujai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įrengiamų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erdvių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muziejifikavimo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koncepciją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įrengti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ekspozicijas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7"/>
              </w:numPr>
              <w:ind w:left="-24" w:hanging="260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Sukurta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nauja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ekspozicija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Piliavietėje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teritorijos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Plečiama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turizmo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Dailės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palikimo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išsaugojimo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Klaipėdoje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galimybių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studijos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parengimas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8"/>
              </w:numPr>
              <w:ind w:left="260" w:hanging="260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Parengta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dailės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palikimo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išsaugojimo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Klaipėdoje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koncepcija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gyvendintas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priemonių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planas</w:t>
            </w:r>
            <w:proofErr w:type="spellEnd"/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Sudaromos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sąlygos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paveldo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platesniam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pažinimui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Plečiama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turizmo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Dalyvauti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Baltijos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šalių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jūros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regiono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šalių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kultūrinėse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programose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inicijuoti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9"/>
              </w:numPr>
              <w:ind w:left="-24" w:hanging="284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Suskurtas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Baltijos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šalių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bendradarbiavimo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centras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Piliavietėje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numPr>
                <w:ilvl w:val="0"/>
                <w:numId w:val="9"/>
              </w:numPr>
              <w:ind w:left="-24" w:hanging="284"/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lastRenderedPageBreak/>
              <w:t>Skatindamas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regiono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kultūrinį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bendradarbiavimas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intergraciją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į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tarptautinę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erdvę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.  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jame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vyksiančių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66177C">
              <w:rPr>
                <w:sz w:val="24"/>
                <w:szCs w:val="24"/>
                <w:lang w:eastAsia="lt-LT"/>
              </w:rPr>
              <w:t>įvykių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žinomumas</w:t>
            </w:r>
            <w:proofErr w:type="spellEnd"/>
            <w:proofErr w:type="gram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c>
          <w:tcPr>
            <w:tcW w:w="9855" w:type="dxa"/>
            <w:gridSpan w:val="3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lastRenderedPageBreak/>
              <w:t xml:space="preserve">3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kryptis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. Kultūros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lauko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komunikacijos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stiprinimas</w:t>
            </w:r>
            <w:proofErr w:type="spellEnd"/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Sukurti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veiksmingą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Klaipėdos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komunikavimo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įvaizdžio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formavimo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sistemą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10"/>
              </w:numPr>
              <w:ind w:left="260" w:hanging="260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Sukurta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įgyvendinta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Klaipėdos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rinkodaros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programa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numPr>
                <w:ilvl w:val="0"/>
                <w:numId w:val="10"/>
              </w:numPr>
              <w:ind w:left="260" w:hanging="260"/>
              <w:contextualSpacing/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Sukurta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Miestiečio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-kultūros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vartotojo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kortelės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sistema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“</w:t>
            </w:r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jame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vyksiančių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įvykių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žinomumas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vartotojų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skaičius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Kuriamas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aktyvaus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įvaizdis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Aktyvinamas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turizmas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c>
          <w:tcPr>
            <w:tcW w:w="9855" w:type="dxa"/>
            <w:gridSpan w:val="3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kryptis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. Kultūros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prieinamumo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didinimas</w:t>
            </w:r>
            <w:proofErr w:type="spellEnd"/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Skatinti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inovacijas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užtikrinti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informacinių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ryšių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technologijų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pagrindu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teikiamų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kūrimą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plėtrą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numPr>
                <w:ilvl w:val="0"/>
                <w:numId w:val="11"/>
              </w:numPr>
              <w:contextualSpacing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Užtikrina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naujų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informacinių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ryšių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technologijų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pagrindu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teikiamų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įstaigose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Padidinamas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teikiamų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patrauklumas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prieinamumas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vartotojų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skaičius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Socialinę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atskirtį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mažinančių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bei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meno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projektų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dalinio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finansavimo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iš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savivaldybės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biudžeto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didinimas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Užtikrintas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projektų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mažinančių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socialinę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atskirtį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dalinis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finansavimas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Mažinamas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socialinę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atskirtį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patiriančių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žmonių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skaičius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Skatinama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miestiečių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tautinė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socialinė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tolerancija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vartotojų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skaičius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66177C" w:rsidRPr="0066177C" w:rsidTr="00527CF8">
        <w:tc>
          <w:tcPr>
            <w:tcW w:w="570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57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Stipendijų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finansavimo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didinimas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siekiant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didesnės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Klaipėdoje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kuriančių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profesionalių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menininkų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kūrybos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sklaidos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nacionaliniu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mastu</w:t>
            </w:r>
            <w:proofErr w:type="spellEnd"/>
          </w:p>
        </w:tc>
        <w:tc>
          <w:tcPr>
            <w:tcW w:w="4728" w:type="dxa"/>
          </w:tcPr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Sukurta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įgyvendinta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menininkų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r w:rsidRPr="0066177C">
              <w:rPr>
                <w:sz w:val="24"/>
                <w:szCs w:val="24"/>
                <w:lang w:eastAsia="lt-LT"/>
              </w:rPr>
              <w:br w:type="column"/>
              <w:t>„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traukos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“ 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programa</w:t>
            </w:r>
            <w:proofErr w:type="spellEnd"/>
          </w:p>
          <w:p w:rsidR="0066177C" w:rsidRPr="0066177C" w:rsidRDefault="0066177C" w:rsidP="0066177C">
            <w:pPr>
              <w:ind w:left="-24"/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Poveikis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>: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Klaipėdoje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kuriančių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menininkų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bendruomenė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; </w:t>
            </w:r>
          </w:p>
          <w:p w:rsidR="0066177C" w:rsidRPr="0066177C" w:rsidRDefault="0066177C" w:rsidP="0066177C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sz w:val="24"/>
                <w:szCs w:val="24"/>
                <w:lang w:eastAsia="lt-LT"/>
              </w:rPr>
              <w:t>Didinama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kultūrinių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paslaugų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sz w:val="24"/>
                <w:szCs w:val="24"/>
                <w:lang w:eastAsia="lt-LT"/>
              </w:rPr>
              <w:t>pasiūla</w:t>
            </w:r>
            <w:proofErr w:type="spellEnd"/>
            <w:r w:rsidRPr="0066177C">
              <w:rPr>
                <w:sz w:val="24"/>
                <w:szCs w:val="24"/>
                <w:lang w:eastAsia="lt-LT"/>
              </w:rPr>
              <w:t>;</w:t>
            </w:r>
          </w:p>
        </w:tc>
      </w:tr>
    </w:tbl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17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Finansavimo Kultūros sektoriui apimtys procentine ir finansine išraiška </w:t>
      </w:r>
      <w:proofErr w:type="spellStart"/>
      <w:r w:rsidRPr="006617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</w:t>
      </w:r>
      <w:proofErr w:type="spellEnd"/>
      <w:r w:rsidRPr="006617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35"/>
        <w:gridCol w:w="1598"/>
        <w:gridCol w:w="1598"/>
        <w:gridCol w:w="1599"/>
        <w:gridCol w:w="1599"/>
        <w:gridCol w:w="1599"/>
      </w:tblGrid>
      <w:tr w:rsidR="0066177C" w:rsidRPr="0066177C" w:rsidTr="00527CF8">
        <w:tc>
          <w:tcPr>
            <w:tcW w:w="1642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Metai</w:t>
            </w:r>
            <w:proofErr w:type="spellEnd"/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>2015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>2016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>2019</w:t>
            </w:r>
          </w:p>
        </w:tc>
      </w:tr>
      <w:tr w:rsidR="0066177C" w:rsidRPr="0066177C" w:rsidTr="00527CF8">
        <w:tc>
          <w:tcPr>
            <w:tcW w:w="1642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>Proc. 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nuo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savivaldybės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biudžeto</w:t>
            </w:r>
            <w:proofErr w:type="spellEnd"/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val="en-GB"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 xml:space="preserve">2,84 </w:t>
            </w:r>
            <w:r w:rsidRPr="0066177C">
              <w:rPr>
                <w:sz w:val="24"/>
                <w:szCs w:val="24"/>
                <w:lang w:val="en-GB" w:eastAsia="lt-LT"/>
              </w:rPr>
              <w:t>%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3 %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4 %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5 %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5,68 %</w:t>
            </w:r>
          </w:p>
        </w:tc>
      </w:tr>
      <w:tr w:rsidR="0066177C" w:rsidRPr="0066177C" w:rsidTr="00527CF8">
        <w:tc>
          <w:tcPr>
            <w:tcW w:w="1642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 xml:space="preserve">Eur.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p</w:t>
            </w:r>
            <w:r w:rsidRPr="0066177C">
              <w:rPr>
                <w:b/>
                <w:sz w:val="24"/>
                <w:szCs w:val="24"/>
                <w:lang w:eastAsia="lt-LT"/>
              </w:rPr>
              <w:t>rogramai</w:t>
            </w:r>
            <w:proofErr w:type="spellEnd"/>
            <w:r>
              <w:rPr>
                <w:b/>
                <w:sz w:val="24"/>
                <w:szCs w:val="24"/>
                <w:lang w:eastAsia="lt-LT"/>
              </w:rPr>
              <w:t xml:space="preserve"> </w:t>
            </w:r>
            <w:r w:rsidRPr="0066177C">
              <w:rPr>
                <w:b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3 638,5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4 459,4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5 699,4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6 440,1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7 277,0</w:t>
            </w:r>
          </w:p>
        </w:tc>
      </w:tr>
      <w:tr w:rsidR="0066177C" w:rsidRPr="0066177C" w:rsidTr="00527CF8">
        <w:tc>
          <w:tcPr>
            <w:tcW w:w="1642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 xml:space="preserve">Kultūros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programos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lastRenderedPageBreak/>
              <w:t>finansavimo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dalis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tenkanti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Biudžetinių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kultūros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įstaigų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išlaikymui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proc.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val="en-GB"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lastRenderedPageBreak/>
              <w:t>83,9 %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80,5 %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69 %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60 %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50 %</w:t>
            </w:r>
          </w:p>
        </w:tc>
      </w:tr>
      <w:tr w:rsidR="0066177C" w:rsidRPr="0066177C" w:rsidTr="00527CF8">
        <w:tc>
          <w:tcPr>
            <w:tcW w:w="1642" w:type="dxa"/>
          </w:tcPr>
          <w:p w:rsidR="0066177C" w:rsidRPr="0066177C" w:rsidRDefault="0066177C" w:rsidP="0066177C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66177C">
              <w:rPr>
                <w:b/>
                <w:sz w:val="24"/>
                <w:szCs w:val="24"/>
                <w:lang w:eastAsia="lt-LT"/>
              </w:rPr>
              <w:t xml:space="preserve">Kultūros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programos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dalis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tenkanti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kūrybinių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organizacijų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iniciatyvoms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miesto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šventėms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6177C">
              <w:rPr>
                <w:b/>
                <w:sz w:val="24"/>
                <w:szCs w:val="24"/>
                <w:lang w:eastAsia="lt-LT"/>
              </w:rPr>
              <w:t>organizuoti</w:t>
            </w:r>
            <w:proofErr w:type="spellEnd"/>
            <w:r w:rsidRPr="0066177C">
              <w:rPr>
                <w:b/>
                <w:sz w:val="24"/>
                <w:szCs w:val="24"/>
                <w:lang w:eastAsia="lt-LT"/>
              </w:rPr>
              <w:t xml:space="preserve"> proc. 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 xml:space="preserve">16,1 </w:t>
            </w:r>
            <w:r w:rsidRPr="0066177C">
              <w:rPr>
                <w:sz w:val="24"/>
                <w:szCs w:val="24"/>
                <w:lang w:val="en-GB" w:eastAsia="lt-LT"/>
              </w:rPr>
              <w:t>%</w:t>
            </w:r>
          </w:p>
        </w:tc>
        <w:tc>
          <w:tcPr>
            <w:tcW w:w="1642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19, 5 %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31 %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40 %</w:t>
            </w:r>
          </w:p>
        </w:tc>
        <w:tc>
          <w:tcPr>
            <w:tcW w:w="1643" w:type="dxa"/>
          </w:tcPr>
          <w:p w:rsidR="0066177C" w:rsidRPr="0066177C" w:rsidRDefault="0066177C" w:rsidP="0066177C">
            <w:pPr>
              <w:jc w:val="center"/>
              <w:rPr>
                <w:sz w:val="24"/>
                <w:szCs w:val="24"/>
                <w:lang w:eastAsia="lt-LT"/>
              </w:rPr>
            </w:pPr>
            <w:r w:rsidRPr="0066177C">
              <w:rPr>
                <w:sz w:val="24"/>
                <w:szCs w:val="24"/>
                <w:lang w:eastAsia="lt-LT"/>
              </w:rPr>
              <w:t>50 %</w:t>
            </w:r>
          </w:p>
        </w:tc>
      </w:tr>
    </w:tbl>
    <w:p w:rsid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17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*</w:t>
      </w:r>
      <w:r w:rsidRPr="006617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617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Pateikiamos sumos preliminarios, pagrindas atliktiems skaičiavimams – 2015 m. Savivaldybės biudžetas</w:t>
      </w:r>
    </w:p>
    <w:p w:rsidR="0066177C" w:rsidRPr="0066177C" w:rsidRDefault="0066177C" w:rsidP="0066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226D" w:rsidRDefault="00EA226D">
      <w:bookmarkStart w:id="0" w:name="_GoBack"/>
      <w:bookmarkEnd w:id="0"/>
    </w:p>
    <w:sectPr w:rsidR="00EA226D" w:rsidSect="0066177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92BEA"/>
    <w:multiLevelType w:val="hybridMultilevel"/>
    <w:tmpl w:val="D952CE7C"/>
    <w:lvl w:ilvl="0" w:tplc="0C5A3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5956"/>
    <w:multiLevelType w:val="hybridMultilevel"/>
    <w:tmpl w:val="793E9F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581C"/>
    <w:multiLevelType w:val="hybridMultilevel"/>
    <w:tmpl w:val="2ED65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642F"/>
    <w:multiLevelType w:val="hybridMultilevel"/>
    <w:tmpl w:val="69DA56A4"/>
    <w:lvl w:ilvl="0" w:tplc="2960B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8274A"/>
    <w:multiLevelType w:val="hybridMultilevel"/>
    <w:tmpl w:val="74EC0DE2"/>
    <w:lvl w:ilvl="0" w:tplc="C0A04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04C3D"/>
    <w:multiLevelType w:val="hybridMultilevel"/>
    <w:tmpl w:val="2B360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8AE"/>
    <w:multiLevelType w:val="hybridMultilevel"/>
    <w:tmpl w:val="CE567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B1FAE"/>
    <w:multiLevelType w:val="hybridMultilevel"/>
    <w:tmpl w:val="2F320724"/>
    <w:lvl w:ilvl="0" w:tplc="81924E46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6" w:hanging="360"/>
      </w:pPr>
    </w:lvl>
    <w:lvl w:ilvl="2" w:tplc="0427001B" w:tentative="1">
      <w:start w:val="1"/>
      <w:numFmt w:val="lowerRoman"/>
      <w:lvlText w:val="%3."/>
      <w:lvlJc w:val="right"/>
      <w:pPr>
        <w:ind w:left="1776" w:hanging="180"/>
      </w:pPr>
    </w:lvl>
    <w:lvl w:ilvl="3" w:tplc="0427000F" w:tentative="1">
      <w:start w:val="1"/>
      <w:numFmt w:val="decimal"/>
      <w:lvlText w:val="%4."/>
      <w:lvlJc w:val="left"/>
      <w:pPr>
        <w:ind w:left="2496" w:hanging="360"/>
      </w:pPr>
    </w:lvl>
    <w:lvl w:ilvl="4" w:tplc="04270019" w:tentative="1">
      <w:start w:val="1"/>
      <w:numFmt w:val="lowerLetter"/>
      <w:lvlText w:val="%5."/>
      <w:lvlJc w:val="left"/>
      <w:pPr>
        <w:ind w:left="3216" w:hanging="360"/>
      </w:pPr>
    </w:lvl>
    <w:lvl w:ilvl="5" w:tplc="0427001B" w:tentative="1">
      <w:start w:val="1"/>
      <w:numFmt w:val="lowerRoman"/>
      <w:lvlText w:val="%6."/>
      <w:lvlJc w:val="right"/>
      <w:pPr>
        <w:ind w:left="3936" w:hanging="180"/>
      </w:pPr>
    </w:lvl>
    <w:lvl w:ilvl="6" w:tplc="0427000F" w:tentative="1">
      <w:start w:val="1"/>
      <w:numFmt w:val="decimal"/>
      <w:lvlText w:val="%7."/>
      <w:lvlJc w:val="left"/>
      <w:pPr>
        <w:ind w:left="4656" w:hanging="360"/>
      </w:pPr>
    </w:lvl>
    <w:lvl w:ilvl="7" w:tplc="04270019" w:tentative="1">
      <w:start w:val="1"/>
      <w:numFmt w:val="lowerLetter"/>
      <w:lvlText w:val="%8."/>
      <w:lvlJc w:val="left"/>
      <w:pPr>
        <w:ind w:left="5376" w:hanging="360"/>
      </w:pPr>
    </w:lvl>
    <w:lvl w:ilvl="8" w:tplc="0427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B815E5C"/>
    <w:multiLevelType w:val="hybridMultilevel"/>
    <w:tmpl w:val="74EC0DE2"/>
    <w:lvl w:ilvl="0" w:tplc="C0A04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00958"/>
    <w:multiLevelType w:val="hybridMultilevel"/>
    <w:tmpl w:val="75A255D0"/>
    <w:lvl w:ilvl="0" w:tplc="229C3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23BD5"/>
    <w:multiLevelType w:val="hybridMultilevel"/>
    <w:tmpl w:val="75A255D0"/>
    <w:lvl w:ilvl="0" w:tplc="229C3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C"/>
    <w:rsid w:val="0066177C"/>
    <w:rsid w:val="00E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FAEF3-A5B9-483E-9E12-D29473F0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66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1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4152</Words>
  <Characters>2368</Characters>
  <Application>Microsoft Office Word</Application>
  <DocSecurity>0</DocSecurity>
  <Lines>19</Lines>
  <Paragraphs>13</Paragraphs>
  <ScaleCrop>false</ScaleCrop>
  <Company>KMSA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Narunas Lendraitis</dc:creator>
  <cp:keywords/>
  <dc:description/>
  <cp:lastModifiedBy>Narunas Lendraitis</cp:lastModifiedBy>
  <cp:revision>1</cp:revision>
  <dcterms:created xsi:type="dcterms:W3CDTF">2016-11-04T15:36:00Z</dcterms:created>
  <dcterms:modified xsi:type="dcterms:W3CDTF">2016-11-04T15:42:00Z</dcterms:modified>
</cp:coreProperties>
</file>