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7D" w:rsidRPr="004A430E" w:rsidRDefault="00977375" w:rsidP="005E767D">
      <w:pPr>
        <w:jc w:val="center"/>
        <w:rPr>
          <w:b/>
          <w:color w:val="000000"/>
        </w:rPr>
      </w:pPr>
      <w:bookmarkStart w:id="0" w:name="_GoBack"/>
      <w:r w:rsidRPr="004A430E">
        <w:rPr>
          <w:b/>
          <w:color w:val="000000"/>
        </w:rPr>
        <w:t>KLAIPĖDOS ŠVIETIMO ĮSTAIGŲ, ĮGYVENDINANČIŲ IKIMOKYKLINIO IR PRIEŠMOKYKLINIO UGDYMO PROGRAMAS, 2015–2018 METŲ TINKLO PERTVARKOS BENDR</w:t>
      </w:r>
      <w:r w:rsidR="005E767D">
        <w:rPr>
          <w:b/>
          <w:color w:val="000000"/>
        </w:rPr>
        <w:t xml:space="preserve">OJO </w:t>
      </w:r>
      <w:r w:rsidR="00BA1183" w:rsidRPr="004A430E">
        <w:rPr>
          <w:b/>
          <w:color w:val="000000"/>
        </w:rPr>
        <w:t>PLANO ĮGYVENDINIMO 2015</w:t>
      </w:r>
      <w:r w:rsidR="005E767D">
        <w:rPr>
          <w:b/>
          <w:color w:val="000000"/>
        </w:rPr>
        <w:t xml:space="preserve"> METAIS STEBĖSENOS A</w:t>
      </w:r>
      <w:r w:rsidR="00C3469E">
        <w:rPr>
          <w:b/>
          <w:color w:val="000000"/>
        </w:rPr>
        <w:t>TASKAITA</w:t>
      </w:r>
    </w:p>
    <w:bookmarkEnd w:id="0"/>
    <w:p w:rsidR="00A84730" w:rsidRPr="004A430E" w:rsidRDefault="00A84730" w:rsidP="0006079E">
      <w:pPr>
        <w:jc w:val="center"/>
        <w:rPr>
          <w:b/>
          <w:color w:val="000000"/>
        </w:rPr>
      </w:pPr>
    </w:p>
    <w:p w:rsidR="00BE3E74" w:rsidRPr="004A430E" w:rsidRDefault="0058769A" w:rsidP="0006079E">
      <w:pPr>
        <w:jc w:val="center"/>
        <w:rPr>
          <w:color w:val="000000"/>
        </w:rPr>
      </w:pPr>
      <w:r>
        <w:rPr>
          <w:color w:val="000000"/>
        </w:rPr>
        <w:t xml:space="preserve">2016 m. balandžio 11 </w:t>
      </w:r>
      <w:r w:rsidR="00BE3E74" w:rsidRPr="004A430E">
        <w:rPr>
          <w:color w:val="000000"/>
        </w:rPr>
        <w:t>d.</w:t>
      </w:r>
    </w:p>
    <w:p w:rsidR="00BE3E74" w:rsidRPr="004A430E" w:rsidRDefault="00BE3E74" w:rsidP="0006079E">
      <w:pPr>
        <w:jc w:val="center"/>
        <w:rPr>
          <w:color w:val="000000"/>
        </w:rPr>
      </w:pPr>
      <w:r w:rsidRPr="004A430E">
        <w:rPr>
          <w:color w:val="000000"/>
        </w:rPr>
        <w:t xml:space="preserve">Klaipėda </w:t>
      </w:r>
    </w:p>
    <w:p w:rsidR="00A84730" w:rsidRPr="004A430E" w:rsidRDefault="00A84730" w:rsidP="00B51037">
      <w:pPr>
        <w:ind w:firstLine="709"/>
        <w:jc w:val="center"/>
        <w:rPr>
          <w:color w:val="000000"/>
        </w:rPr>
      </w:pPr>
    </w:p>
    <w:p w:rsidR="00A84730" w:rsidRPr="004A430E" w:rsidRDefault="00A84730" w:rsidP="00D76174">
      <w:pPr>
        <w:ind w:firstLine="709"/>
        <w:jc w:val="both"/>
        <w:rPr>
          <w:color w:val="000000"/>
        </w:rPr>
      </w:pPr>
      <w:r w:rsidRPr="004A430E">
        <w:t xml:space="preserve">Klaipėdos miesto savivaldybės administracijos direktoriaus 2015 m. rugsėjo 11 d. įsakymu Nr. AD1-2660 sudaryta darbo grupė atliko Klaipėdos miesto savivaldybės tarybos 2015 m. balandžio 14 d. sprendimu Nr. T2-61 patvirtinto </w:t>
      </w:r>
      <w:r w:rsidRPr="004A430E">
        <w:rPr>
          <w:color w:val="000000"/>
        </w:rPr>
        <w:t>Klaipėdos švietimo įstaigų, įgyvendinančių ikimokyklinio ir priešmokyklinio ugdymo programas, 2015–2018 m</w:t>
      </w:r>
      <w:r w:rsidR="005E767D">
        <w:rPr>
          <w:color w:val="000000"/>
        </w:rPr>
        <w:t xml:space="preserve">etų tinklo pertvarkos bendrojo </w:t>
      </w:r>
      <w:r w:rsidRPr="004A430E">
        <w:rPr>
          <w:color w:val="000000"/>
        </w:rPr>
        <w:t>plano</w:t>
      </w:r>
      <w:r w:rsidR="00C14B59" w:rsidRPr="004A430E">
        <w:rPr>
          <w:color w:val="000000"/>
        </w:rPr>
        <w:t xml:space="preserve"> (toliau – Bendrasis </w:t>
      </w:r>
      <w:r w:rsidR="00541B0A">
        <w:rPr>
          <w:color w:val="000000"/>
        </w:rPr>
        <w:t>pertvarkos</w:t>
      </w:r>
      <w:r w:rsidR="00541B0A" w:rsidRPr="004A430E">
        <w:rPr>
          <w:color w:val="000000"/>
        </w:rPr>
        <w:t xml:space="preserve"> </w:t>
      </w:r>
      <w:r w:rsidR="00C14B59" w:rsidRPr="004A430E">
        <w:rPr>
          <w:color w:val="000000"/>
        </w:rPr>
        <w:t>planas)</w:t>
      </w:r>
      <w:r w:rsidRPr="004A430E">
        <w:rPr>
          <w:color w:val="000000"/>
        </w:rPr>
        <w:t xml:space="preserve"> įg</w:t>
      </w:r>
      <w:r w:rsidR="0019367C" w:rsidRPr="004A430E">
        <w:rPr>
          <w:color w:val="000000"/>
        </w:rPr>
        <w:t>yvendinimo 2015</w:t>
      </w:r>
      <w:r w:rsidR="00444FA2">
        <w:rPr>
          <w:color w:val="000000"/>
        </w:rPr>
        <w:t xml:space="preserve"> metais stebėseną.</w:t>
      </w:r>
    </w:p>
    <w:p w:rsidR="00D4119C" w:rsidRPr="00D4119C" w:rsidRDefault="00344883" w:rsidP="00D76174">
      <w:pPr>
        <w:pStyle w:val="Sraopastraipa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A430E">
        <w:rPr>
          <w:b/>
          <w:color w:val="000000"/>
          <w:sz w:val="24"/>
          <w:szCs w:val="24"/>
        </w:rPr>
        <w:t xml:space="preserve">Bendrojo </w:t>
      </w:r>
      <w:r w:rsidR="00541B0A" w:rsidRPr="00541B0A">
        <w:rPr>
          <w:b/>
          <w:color w:val="000000"/>
          <w:sz w:val="24"/>
          <w:szCs w:val="24"/>
        </w:rPr>
        <w:t>pertvarkos</w:t>
      </w:r>
      <w:r w:rsidR="00541B0A" w:rsidRPr="004A430E">
        <w:rPr>
          <w:b/>
          <w:color w:val="000000"/>
          <w:sz w:val="24"/>
          <w:szCs w:val="24"/>
        </w:rPr>
        <w:t xml:space="preserve"> </w:t>
      </w:r>
      <w:r w:rsidRPr="004A430E">
        <w:rPr>
          <w:b/>
          <w:color w:val="000000"/>
          <w:sz w:val="24"/>
          <w:szCs w:val="24"/>
        </w:rPr>
        <w:t>plano priemonių 2015 m. įgyvendinimas</w:t>
      </w:r>
      <w:r w:rsidR="00AA3F2F" w:rsidRPr="004A430E">
        <w:rPr>
          <w:b/>
          <w:color w:val="000000"/>
          <w:sz w:val="24"/>
          <w:szCs w:val="24"/>
        </w:rPr>
        <w:t>.</w:t>
      </w:r>
      <w:r w:rsidR="002F053E" w:rsidRPr="004A430E">
        <w:rPr>
          <w:b/>
          <w:color w:val="000000"/>
          <w:sz w:val="24"/>
          <w:szCs w:val="24"/>
        </w:rPr>
        <w:t xml:space="preserve"> </w:t>
      </w:r>
    </w:p>
    <w:p w:rsidR="00D4119C" w:rsidRPr="00566147" w:rsidRDefault="00EB1597" w:rsidP="00D76174">
      <w:pPr>
        <w:pStyle w:val="Antrats"/>
        <w:tabs>
          <w:tab w:val="left" w:pos="0"/>
          <w:tab w:val="left" w:pos="709"/>
          <w:tab w:val="left" w:pos="1296"/>
        </w:tabs>
        <w:ind w:firstLine="709"/>
        <w:jc w:val="both"/>
      </w:pPr>
      <w:r>
        <w:t>Bendrajame</w:t>
      </w:r>
      <w:r w:rsidR="00D4119C" w:rsidRPr="00D4119C">
        <w:t xml:space="preserve"> </w:t>
      </w:r>
      <w:r w:rsidR="00D4119C" w:rsidRPr="00D4119C">
        <w:rPr>
          <w:color w:val="000000"/>
        </w:rPr>
        <w:t>pertvarkos</w:t>
      </w:r>
      <w:r w:rsidR="00D4119C" w:rsidRPr="004A430E">
        <w:rPr>
          <w:b/>
          <w:color w:val="000000"/>
        </w:rPr>
        <w:t xml:space="preserve"> </w:t>
      </w:r>
      <w:r w:rsidR="00D4119C">
        <w:t>plane yra numatytas</w:t>
      </w:r>
      <w:r w:rsidR="00D4119C" w:rsidRPr="00566147">
        <w:t xml:space="preserve"> tikslas – sudaryti sąlygas plėtoti geros kokybės 1–6 metų amžiaus vaikų visuotinį ir privalomąjį š</w:t>
      </w:r>
      <w:r w:rsidR="00D4119C">
        <w:t xml:space="preserve">vietimą, didinti jo prieinamumą, o jam pasiekti – 5 uždaviniai:1) </w:t>
      </w:r>
      <w:r w:rsidR="00D4119C" w:rsidRPr="00566147">
        <w:rPr>
          <w:iCs/>
        </w:rPr>
        <w:t>didinti ugdymo vietų skaičių 1–5 metų amžiaus vaikams;</w:t>
      </w:r>
      <w:r w:rsidR="00D4119C">
        <w:t xml:space="preserve"> </w:t>
      </w:r>
      <w:r w:rsidR="00D4119C">
        <w:rPr>
          <w:iCs/>
        </w:rPr>
        <w:t>2)</w:t>
      </w:r>
      <w:r w:rsidR="00D4119C" w:rsidRPr="00566147">
        <w:rPr>
          <w:iCs/>
        </w:rPr>
        <w:t xml:space="preserve"> užtikrinti teisės aktais nustatytą vaikų skaičių ikimokyklinio ir priešmokyklinio ugdymo grupėse;</w:t>
      </w:r>
      <w:r w:rsidR="00D4119C">
        <w:t xml:space="preserve"> </w:t>
      </w:r>
      <w:r w:rsidR="00D4119C">
        <w:rPr>
          <w:iCs/>
        </w:rPr>
        <w:t>3)</w:t>
      </w:r>
      <w:r w:rsidR="00D4119C" w:rsidRPr="00566147">
        <w:rPr>
          <w:iCs/>
        </w:rPr>
        <w:t xml:space="preserve"> </w:t>
      </w:r>
      <w:r w:rsidR="00D4119C" w:rsidRPr="00566147">
        <w:t xml:space="preserve">didinti nevalstybinių </w:t>
      </w:r>
      <w:r w:rsidR="00D4119C">
        <w:t>ikimokyklinio ir priešmokyklinio</w:t>
      </w:r>
      <w:r w:rsidR="009D5187">
        <w:t xml:space="preserve"> ugdymo programas įgyvendinančių švietimo įstaigų </w:t>
      </w:r>
      <w:r w:rsidR="00D4119C" w:rsidRPr="00566147">
        <w:t>tinklą ir numatyti galimus paramos būdus;</w:t>
      </w:r>
      <w:r w:rsidR="009D5187">
        <w:t xml:space="preserve"> 4)</w:t>
      </w:r>
      <w:r w:rsidR="00D4119C" w:rsidRPr="00566147">
        <w:t xml:space="preserve"> pasiruošti privalomo priešmokyklinio ugdymo įvedimui, įsigaliojus </w:t>
      </w:r>
      <w:r w:rsidR="009D5187">
        <w:t>Lietuvos Respublikos š</w:t>
      </w:r>
      <w:r w:rsidR="00D4119C" w:rsidRPr="00566147">
        <w:t>vietimo įstatymo pakeitimui;</w:t>
      </w:r>
      <w:r w:rsidR="009D5187">
        <w:t xml:space="preserve"> 5)</w:t>
      </w:r>
      <w:r w:rsidR="00D4119C" w:rsidRPr="00566147">
        <w:t xml:space="preserve"> numatyti </w:t>
      </w:r>
      <w:r w:rsidR="009D5187">
        <w:t xml:space="preserve">ikimokyklinio ir priešmokyklinio ugdymo programas įgyvendinančių švietimo įstaigų (toliau – </w:t>
      </w:r>
      <w:r w:rsidR="00D4119C" w:rsidRPr="00566147">
        <w:t>IPUPŠĮ</w:t>
      </w:r>
      <w:r w:rsidR="009D5187">
        <w:t>)</w:t>
      </w:r>
      <w:r w:rsidR="00D4119C" w:rsidRPr="00566147">
        <w:t xml:space="preserve"> ugdymo aplinkų pagerinimo galimybes.</w:t>
      </w:r>
    </w:p>
    <w:p w:rsidR="007C1033" w:rsidRPr="004A430E" w:rsidRDefault="009B107E" w:rsidP="00D76174">
      <w:pPr>
        <w:tabs>
          <w:tab w:val="left" w:pos="993"/>
        </w:tabs>
        <w:ind w:firstLine="709"/>
        <w:jc w:val="both"/>
      </w:pPr>
      <w:r w:rsidRPr="004A430E">
        <w:t xml:space="preserve">Bendrojo </w:t>
      </w:r>
      <w:r w:rsidR="00541B0A">
        <w:rPr>
          <w:color w:val="000000"/>
        </w:rPr>
        <w:t>pertvarkos</w:t>
      </w:r>
      <w:r w:rsidR="00541B0A" w:rsidRPr="004A430E">
        <w:t xml:space="preserve"> </w:t>
      </w:r>
      <w:r w:rsidRPr="004A430E">
        <w:t>plano t</w:t>
      </w:r>
      <w:r w:rsidR="00C14B59" w:rsidRPr="004A430E">
        <w:t>ikslui pasiekti ir uždaviniams įgyvendinti suda</w:t>
      </w:r>
      <w:r w:rsidR="007C1033" w:rsidRPr="004A430E">
        <w:t xml:space="preserve">rytas </w:t>
      </w:r>
      <w:r w:rsidR="004F211C" w:rsidRPr="004A430E">
        <w:rPr>
          <w:color w:val="000000"/>
        </w:rPr>
        <w:t>2015–2018 m</w:t>
      </w:r>
      <w:r w:rsidR="004F211C">
        <w:rPr>
          <w:color w:val="000000"/>
        </w:rPr>
        <w:t xml:space="preserve">. </w:t>
      </w:r>
      <w:r w:rsidR="007C1033" w:rsidRPr="004A430E">
        <w:t>priemonių planas</w:t>
      </w:r>
      <w:r w:rsidR="004F211C">
        <w:t>.</w:t>
      </w:r>
      <w:r w:rsidR="007C1033" w:rsidRPr="004A430E">
        <w:t xml:space="preserve"> 2015 m. </w:t>
      </w:r>
      <w:r w:rsidR="00EB1597">
        <w:t xml:space="preserve">buvo </w:t>
      </w:r>
      <w:r w:rsidR="007C1033" w:rsidRPr="004A430E">
        <w:t>įgyvendintos</w:t>
      </w:r>
      <w:r w:rsidR="00ED063F" w:rsidRPr="004A430E">
        <w:t xml:space="preserve"> </w:t>
      </w:r>
      <w:r w:rsidR="009D5187">
        <w:t xml:space="preserve">šiame plane </w:t>
      </w:r>
      <w:r w:rsidR="00ED063F" w:rsidRPr="004A430E">
        <w:t>numatytos priemonės.</w:t>
      </w:r>
    </w:p>
    <w:p w:rsidR="00C900AC" w:rsidRPr="004A430E" w:rsidRDefault="007C1033" w:rsidP="00D76174">
      <w:pPr>
        <w:pStyle w:val="Antrats"/>
        <w:numPr>
          <w:ilvl w:val="1"/>
          <w:numId w:val="29"/>
        </w:numPr>
        <w:tabs>
          <w:tab w:val="clear" w:pos="4819"/>
          <w:tab w:val="left" w:pos="993"/>
          <w:tab w:val="left" w:pos="1134"/>
        </w:tabs>
        <w:ind w:left="0" w:firstLine="709"/>
        <w:jc w:val="both"/>
        <w:rPr>
          <w:b/>
        </w:rPr>
      </w:pPr>
      <w:r w:rsidRPr="004A430E">
        <w:rPr>
          <w:b/>
        </w:rPr>
        <w:t xml:space="preserve">Naujų </w:t>
      </w:r>
      <w:r w:rsidRPr="004F211C">
        <w:rPr>
          <w:b/>
        </w:rPr>
        <w:t>grupių</w:t>
      </w:r>
      <w:r w:rsidRPr="004A430E">
        <w:rPr>
          <w:b/>
        </w:rPr>
        <w:t xml:space="preserve"> steigimas</w:t>
      </w:r>
      <w:r w:rsidR="00D045F3" w:rsidRPr="004A430E">
        <w:rPr>
          <w:b/>
        </w:rPr>
        <w:t>.</w:t>
      </w:r>
    </w:p>
    <w:p w:rsidR="00A04CE1" w:rsidRDefault="00A04CE1" w:rsidP="00D76174">
      <w:pPr>
        <w:pStyle w:val="Antrats"/>
        <w:tabs>
          <w:tab w:val="clear" w:pos="4819"/>
          <w:tab w:val="left" w:pos="0"/>
          <w:tab w:val="left" w:pos="1560"/>
        </w:tabs>
        <w:ind w:firstLine="709"/>
        <w:jc w:val="both"/>
      </w:pPr>
      <w:r w:rsidRPr="004A430E">
        <w:t xml:space="preserve">2015 m. </w:t>
      </w:r>
      <w:r>
        <w:t>n</w:t>
      </w:r>
      <w:r w:rsidRPr="004A430E">
        <w:t>aujų grupių įrengimui iš savivaldybės biudžeto</w:t>
      </w:r>
      <w:r>
        <w:t xml:space="preserve"> </w:t>
      </w:r>
      <w:r w:rsidR="001F1346">
        <w:t xml:space="preserve">(toliau – SB) </w:t>
      </w:r>
      <w:r>
        <w:t xml:space="preserve">skirta </w:t>
      </w:r>
      <w:r w:rsidRPr="00FD0088">
        <w:t xml:space="preserve">396,19 tūkst. </w:t>
      </w:r>
      <w:proofErr w:type="spellStart"/>
      <w:r w:rsidRPr="00FD0088">
        <w:t>Eur</w:t>
      </w:r>
      <w:proofErr w:type="spellEnd"/>
      <w:r w:rsidRPr="00FD0088">
        <w:t>,</w:t>
      </w:r>
      <w:r>
        <w:t xml:space="preserve"> i</w:t>
      </w:r>
      <w:r w:rsidR="003075E8" w:rsidRPr="004A430E">
        <w:t xml:space="preserve">š viso įsteigtos 23 naujos grupės </w:t>
      </w:r>
      <w:r w:rsidR="009146A6" w:rsidRPr="004A430E">
        <w:t xml:space="preserve">(5 lopšelio, 14 darželio, 4 priešmokyklinio ugdymo) </w:t>
      </w:r>
      <w:r w:rsidR="003075E8" w:rsidRPr="004A430E">
        <w:t xml:space="preserve">ir sukurtos 435 naujos </w:t>
      </w:r>
      <w:r w:rsidR="001078EB" w:rsidRPr="004A430E">
        <w:t>ugdymosi vietos (35</w:t>
      </w:r>
      <w:r w:rsidR="00D25856" w:rsidRPr="004A430E">
        <w:t xml:space="preserve">5 </w:t>
      </w:r>
      <w:r w:rsidR="001078EB" w:rsidRPr="004A430E">
        <w:t>ikimokyklinio</w:t>
      </w:r>
      <w:r w:rsidR="00D25856" w:rsidRPr="004A430E">
        <w:t xml:space="preserve"> ir 8</w:t>
      </w:r>
      <w:r w:rsidR="003075E8" w:rsidRPr="004A430E">
        <w:t>0 priešmok</w:t>
      </w:r>
      <w:r>
        <w:t>yklinio amžiaus vaikams):</w:t>
      </w:r>
    </w:p>
    <w:p w:rsidR="003075E8" w:rsidRPr="004A430E" w:rsidRDefault="00A04CE1" w:rsidP="00D76174">
      <w:pPr>
        <w:pStyle w:val="Antrats"/>
        <w:tabs>
          <w:tab w:val="clear" w:pos="4819"/>
          <w:tab w:val="left" w:pos="0"/>
          <w:tab w:val="left" w:pos="1560"/>
        </w:tabs>
        <w:ind w:firstLine="709"/>
        <w:jc w:val="both"/>
      </w:pPr>
      <w:r>
        <w:t xml:space="preserve">– </w:t>
      </w:r>
      <w:r w:rsidR="003075E8" w:rsidRPr="004A430E">
        <w:t>l</w:t>
      </w:r>
      <w:r w:rsidR="00C900AC" w:rsidRPr="004A430E">
        <w:t>aisvose lopšeli</w:t>
      </w:r>
      <w:r w:rsidR="00D31604" w:rsidRPr="004A430E">
        <w:t>o-darželio „Žiogelis“ patalpose,</w:t>
      </w:r>
      <w:r w:rsidR="00FE782E" w:rsidRPr="004A430E">
        <w:t xml:space="preserve"> </w:t>
      </w:r>
      <w:r w:rsidR="00D31604" w:rsidRPr="004A430E">
        <w:t>k</w:t>
      </w:r>
      <w:r w:rsidR="00FE782E" w:rsidRPr="004A430E">
        <w:t xml:space="preserve">aip ir buvo planuota, įsteigtos </w:t>
      </w:r>
      <w:r w:rsidR="00D31604" w:rsidRPr="004A430E">
        <w:t>4 (</w:t>
      </w:r>
      <w:r w:rsidR="00FE782E" w:rsidRPr="004A430E">
        <w:t>3 darželio ir 1 lopšelio</w:t>
      </w:r>
      <w:r w:rsidR="00D31604" w:rsidRPr="004A430E">
        <w:t>)</w:t>
      </w:r>
      <w:r w:rsidR="00FE782E" w:rsidRPr="004A430E">
        <w:t xml:space="preserve"> grupės, suda</w:t>
      </w:r>
      <w:r w:rsidR="003075E8" w:rsidRPr="004A430E">
        <w:t>ryta galimybė priimti 75 vaikus;</w:t>
      </w:r>
    </w:p>
    <w:p w:rsidR="003075E8" w:rsidRPr="004A430E" w:rsidRDefault="003075E8" w:rsidP="00D76174">
      <w:pPr>
        <w:pStyle w:val="Antrats"/>
        <w:numPr>
          <w:ilvl w:val="0"/>
          <w:numId w:val="38"/>
        </w:numPr>
        <w:tabs>
          <w:tab w:val="clear" w:pos="4819"/>
          <w:tab w:val="left" w:pos="993"/>
          <w:tab w:val="left" w:pos="1560"/>
        </w:tabs>
        <w:ind w:left="0" w:firstLine="709"/>
        <w:jc w:val="both"/>
      </w:pPr>
      <w:r w:rsidRPr="004A430E">
        <w:t>k</w:t>
      </w:r>
      <w:r w:rsidR="00FE782E" w:rsidRPr="004A430E">
        <w:t>itoms ugdymo</w:t>
      </w:r>
      <w:r w:rsidR="00D31604" w:rsidRPr="004A430E">
        <w:t xml:space="preserve"> reikmėms naudojamose patalpose</w:t>
      </w:r>
      <w:r w:rsidR="00FE782E" w:rsidRPr="004A430E">
        <w:t xml:space="preserve"> </w:t>
      </w:r>
      <w:r w:rsidR="00D31604" w:rsidRPr="004A430E">
        <w:t>p</w:t>
      </w:r>
      <w:r w:rsidR="00FE782E" w:rsidRPr="004A430E">
        <w:t xml:space="preserve">agal Bendrąjį planą buvo numatyta įsteigti 10 grupių. Tokios grupės įsteigtos </w:t>
      </w:r>
      <w:r w:rsidR="00307181" w:rsidRPr="004A430E">
        <w:t>lopšeliuose-darželiuose</w:t>
      </w:r>
      <w:r w:rsidR="00FE782E" w:rsidRPr="004A430E">
        <w:t xml:space="preserve"> „Bangelė“</w:t>
      </w:r>
      <w:r w:rsidR="00307181" w:rsidRPr="004A430E">
        <w:t xml:space="preserve"> (1 darželio, 20 vaikų), „</w:t>
      </w:r>
      <w:proofErr w:type="spellStart"/>
      <w:r w:rsidR="00307181" w:rsidRPr="004A430E">
        <w:t>Alksniukas</w:t>
      </w:r>
      <w:proofErr w:type="spellEnd"/>
      <w:r w:rsidR="00307181" w:rsidRPr="004A430E">
        <w:t>“ (1 darželio, 20 vaikų), „Žemuogėlė“ (</w:t>
      </w:r>
      <w:r w:rsidR="00630C99" w:rsidRPr="004A430E">
        <w:t>1 lopšelio, 15 vaikų</w:t>
      </w:r>
      <w:r w:rsidR="00630C99">
        <w:t>;</w:t>
      </w:r>
      <w:r w:rsidR="00630C99" w:rsidRPr="004A430E">
        <w:t xml:space="preserve"> </w:t>
      </w:r>
      <w:r w:rsidR="00630C99">
        <w:t>1 darželio, 20 vaikų</w:t>
      </w:r>
      <w:r w:rsidR="00307181" w:rsidRPr="004A430E">
        <w:t>), „</w:t>
      </w:r>
      <w:proofErr w:type="spellStart"/>
      <w:r w:rsidR="00307181" w:rsidRPr="004A430E">
        <w:t>Aitvarėlis</w:t>
      </w:r>
      <w:proofErr w:type="spellEnd"/>
      <w:r w:rsidR="00307181" w:rsidRPr="004A430E">
        <w:t xml:space="preserve">“ (1 lopšelio, 15 vaikų), „Žiburėlis“ (1 darželio, 20 vaikų), „Du gaideliai“ (1 lopšelio, 15 vaikų), „Pumpurėlis“ (1 lopšelio, 15 vaikų), </w:t>
      </w:r>
      <w:r w:rsidR="001868BE" w:rsidRPr="004A430E">
        <w:t xml:space="preserve">„Saulutės“ mokykloje-darželyje (2 darželio, 40 vaikų). Įstaigos iniciatyva neplanuotai įsteigta </w:t>
      </w:r>
      <w:r w:rsidR="00D31604" w:rsidRPr="004A430E">
        <w:t xml:space="preserve">papildoma </w:t>
      </w:r>
      <w:r w:rsidR="001868BE" w:rsidRPr="004A430E">
        <w:t>1 darželio grupė (20 vaikų) lopšelyje-darželyje „Traukinukas“.</w:t>
      </w:r>
      <w:r w:rsidR="00D31604" w:rsidRPr="004A430E">
        <w:t xml:space="preserve"> </w:t>
      </w:r>
      <w:r w:rsidR="009C12DC" w:rsidRPr="004A430E">
        <w:t>Iš viso įsteig</w:t>
      </w:r>
      <w:r w:rsidR="006939F3" w:rsidRPr="004A430E">
        <w:t>ta 11</w:t>
      </w:r>
      <w:r w:rsidR="00443A99" w:rsidRPr="00443A99">
        <w:t xml:space="preserve"> </w:t>
      </w:r>
      <w:r w:rsidR="009E549D">
        <w:t>grupių</w:t>
      </w:r>
      <w:r w:rsidR="00443A99" w:rsidRPr="004A430E">
        <w:t xml:space="preserve"> 200 vaikų</w:t>
      </w:r>
      <w:r w:rsidR="006939F3" w:rsidRPr="004A430E">
        <w:t xml:space="preserve"> (7</w:t>
      </w:r>
      <w:r w:rsidR="00D31604" w:rsidRPr="004A430E">
        <w:t xml:space="preserve"> darželio</w:t>
      </w:r>
      <w:r w:rsidR="00443A99">
        <w:t>,</w:t>
      </w:r>
      <w:r w:rsidR="007A7DF9">
        <w:t xml:space="preserve"> </w:t>
      </w:r>
      <w:r w:rsidR="00443A99">
        <w:t>140 vaikų</w:t>
      </w:r>
      <w:r w:rsidR="00D31604" w:rsidRPr="004A430E">
        <w:t xml:space="preserve"> ir </w:t>
      </w:r>
      <w:r w:rsidR="006939F3" w:rsidRPr="004A430E">
        <w:t>4 lopšelio</w:t>
      </w:r>
      <w:r w:rsidR="00443A99">
        <w:t>,</w:t>
      </w:r>
      <w:r w:rsidR="007A7DF9">
        <w:t xml:space="preserve"> </w:t>
      </w:r>
      <w:r w:rsidR="00443A99">
        <w:t>60 vaikų);</w:t>
      </w:r>
    </w:p>
    <w:p w:rsidR="001868BE" w:rsidRPr="004A430E" w:rsidRDefault="003075E8" w:rsidP="00D76174">
      <w:pPr>
        <w:pStyle w:val="Antrats"/>
        <w:numPr>
          <w:ilvl w:val="0"/>
          <w:numId w:val="38"/>
        </w:numPr>
        <w:tabs>
          <w:tab w:val="clear" w:pos="4819"/>
          <w:tab w:val="left" w:pos="993"/>
          <w:tab w:val="left" w:pos="1560"/>
        </w:tabs>
        <w:ind w:left="0" w:firstLine="709"/>
        <w:jc w:val="both"/>
      </w:pPr>
      <w:r w:rsidRPr="004A430E">
        <w:t>l</w:t>
      </w:r>
      <w:r w:rsidR="001868BE" w:rsidRPr="004A430E">
        <w:t>opšelyje-darželyje „Obelėlė“ atsilaisvinusiose patalpose</w:t>
      </w:r>
      <w:r w:rsidR="00D83675" w:rsidRPr="004A430E">
        <w:t xml:space="preserve">, </w:t>
      </w:r>
      <w:r w:rsidR="001868BE" w:rsidRPr="004A430E">
        <w:t>iškėlus Vaikų lais</w:t>
      </w:r>
      <w:r w:rsidR="00922015" w:rsidRPr="004A430E">
        <w:t>valaikio centro klubą „Žuvėdra“</w:t>
      </w:r>
      <w:r w:rsidR="00EB1597">
        <w:t>,</w:t>
      </w:r>
      <w:r w:rsidR="001868BE" w:rsidRPr="004A430E">
        <w:t xml:space="preserve"> </w:t>
      </w:r>
      <w:r w:rsidR="00922015" w:rsidRPr="004A430E">
        <w:t xml:space="preserve">pagal Bendrąjį </w:t>
      </w:r>
      <w:r w:rsidR="00EB1597">
        <w:rPr>
          <w:color w:val="000000"/>
        </w:rPr>
        <w:t>pertvarkos</w:t>
      </w:r>
      <w:r w:rsidR="00EB1597" w:rsidRPr="004A430E">
        <w:t xml:space="preserve"> </w:t>
      </w:r>
      <w:r w:rsidR="00922015" w:rsidRPr="004A430E">
        <w:t xml:space="preserve">planą </w:t>
      </w:r>
      <w:r w:rsidR="00D83675" w:rsidRPr="004A430E">
        <w:t xml:space="preserve">buvo numatyta įsteigti </w:t>
      </w:r>
      <w:r w:rsidR="007A008C" w:rsidRPr="004A430E">
        <w:t>2 (</w:t>
      </w:r>
      <w:r w:rsidR="00D83675" w:rsidRPr="004A430E">
        <w:t>1</w:t>
      </w:r>
      <w:r w:rsidR="00922015" w:rsidRPr="004A430E">
        <w:t xml:space="preserve"> </w:t>
      </w:r>
      <w:r w:rsidR="00D83675" w:rsidRPr="004A430E">
        <w:t>lopšelio ir 1 darželio</w:t>
      </w:r>
      <w:r w:rsidR="007A008C" w:rsidRPr="004A430E">
        <w:t>)</w:t>
      </w:r>
      <w:r w:rsidR="00D83675" w:rsidRPr="004A430E">
        <w:t xml:space="preserve"> grupes, tačiau</w:t>
      </w:r>
      <w:r w:rsidR="00541B0A">
        <w:t>,</w:t>
      </w:r>
      <w:r w:rsidR="00D83675" w:rsidRPr="004A430E">
        <w:t xml:space="preserve"> atsižvelgus į </w:t>
      </w:r>
      <w:r w:rsidR="00541B0A">
        <w:t xml:space="preserve">gyventojų </w:t>
      </w:r>
      <w:r w:rsidR="00D83675" w:rsidRPr="004A430E">
        <w:t>poreikį</w:t>
      </w:r>
      <w:r w:rsidR="00541B0A">
        <w:t>,</w:t>
      </w:r>
      <w:r w:rsidR="00D83675" w:rsidRPr="004A430E">
        <w:t xml:space="preserve"> įsteigtos 1 darželio (20 vaikų) ir 1 priešmokyklinio ugdymo (20 vaikų) grupės</w:t>
      </w:r>
      <w:r w:rsidR="00E351CA" w:rsidRPr="004A430E">
        <w:t>,</w:t>
      </w:r>
      <w:r w:rsidR="0019450E" w:rsidRPr="004A430E">
        <w:t xml:space="preserve"> </w:t>
      </w:r>
      <w:r w:rsidR="00541B0A">
        <w:t xml:space="preserve">priimta </w:t>
      </w:r>
      <w:r w:rsidR="0019450E" w:rsidRPr="004A430E">
        <w:t>40 vaikų</w:t>
      </w:r>
      <w:r w:rsidR="000567D0" w:rsidRPr="004A430E">
        <w:t>;</w:t>
      </w:r>
    </w:p>
    <w:p w:rsidR="009E549D" w:rsidRDefault="003075E8" w:rsidP="00D76174">
      <w:pPr>
        <w:pStyle w:val="Antrats"/>
        <w:numPr>
          <w:ilvl w:val="0"/>
          <w:numId w:val="38"/>
        </w:numPr>
        <w:tabs>
          <w:tab w:val="clear" w:pos="4819"/>
          <w:tab w:val="left" w:pos="993"/>
          <w:tab w:val="left" w:pos="1560"/>
        </w:tabs>
        <w:ind w:left="0" w:firstLine="709"/>
        <w:jc w:val="both"/>
      </w:pPr>
      <w:r w:rsidRPr="004A430E">
        <w:t>m</w:t>
      </w:r>
      <w:r w:rsidR="00D83675" w:rsidRPr="004A430E">
        <w:t>okyklų-darželių patalpose, vykda</w:t>
      </w:r>
      <w:r w:rsidR="00922015" w:rsidRPr="004A430E">
        <w:t>nt vidaus struktūros pertvarkas,</w:t>
      </w:r>
      <w:r w:rsidR="00D83675" w:rsidRPr="004A430E">
        <w:t xml:space="preserve"> </w:t>
      </w:r>
      <w:r w:rsidR="00922015" w:rsidRPr="004A430E">
        <w:t>buvo</w:t>
      </w:r>
      <w:r w:rsidR="00D83675" w:rsidRPr="004A430E">
        <w:t xml:space="preserve"> įsteigtos 4 grupės</w:t>
      </w:r>
      <w:r w:rsidR="00922015" w:rsidRPr="004A430E">
        <w:t xml:space="preserve"> 80 vaikų</w:t>
      </w:r>
      <w:r w:rsidR="00D83675" w:rsidRPr="004A430E">
        <w:t xml:space="preserve">: </w:t>
      </w:r>
      <w:r w:rsidR="00FA69EE" w:rsidRPr="004A430E">
        <w:t>„Šaltinėlio“ (1 darželio, 20 vaikų), „Nykštuko“ (1 darželio, 20 vaikų), „Pakalnutės“ (1 darželio, 20 vaikų), „</w:t>
      </w:r>
      <w:proofErr w:type="spellStart"/>
      <w:r w:rsidR="00FA69EE" w:rsidRPr="004A430E">
        <w:t>Inkarėlio</w:t>
      </w:r>
      <w:proofErr w:type="spellEnd"/>
      <w:r w:rsidR="00FA69EE" w:rsidRPr="004A430E">
        <w:t>“ (1 priešmokyklinio ugdymo, 20 vaikų)</w:t>
      </w:r>
      <w:r w:rsidR="00541B0A">
        <w:t>;</w:t>
      </w:r>
    </w:p>
    <w:p w:rsidR="00C75979" w:rsidRDefault="003075E8" w:rsidP="00D76174">
      <w:pPr>
        <w:pStyle w:val="Antrats"/>
        <w:numPr>
          <w:ilvl w:val="0"/>
          <w:numId w:val="38"/>
        </w:numPr>
        <w:tabs>
          <w:tab w:val="clear" w:pos="4819"/>
          <w:tab w:val="left" w:pos="993"/>
          <w:tab w:val="left" w:pos="1560"/>
        </w:tabs>
        <w:ind w:left="0" w:firstLine="709"/>
        <w:jc w:val="both"/>
      </w:pPr>
      <w:r w:rsidRPr="004A430E">
        <w:t>p</w:t>
      </w:r>
      <w:r w:rsidR="00E30DC8" w:rsidRPr="004A430E">
        <w:t xml:space="preserve">riešmokyklinio ugdymo grupių bendrojo ugdymo mokyklų patalpose </w:t>
      </w:r>
      <w:r w:rsidR="00634598" w:rsidRPr="004A430E">
        <w:t>p</w:t>
      </w:r>
      <w:r w:rsidR="00E30DC8" w:rsidRPr="004A430E">
        <w:t xml:space="preserve">agal Bendrąjį </w:t>
      </w:r>
      <w:r w:rsidR="00541B0A" w:rsidRPr="009E549D">
        <w:rPr>
          <w:color w:val="000000"/>
        </w:rPr>
        <w:t>pertvarkos</w:t>
      </w:r>
      <w:r w:rsidR="00541B0A" w:rsidRPr="004A430E">
        <w:t xml:space="preserve"> </w:t>
      </w:r>
      <w:r w:rsidR="00E30DC8" w:rsidRPr="004A430E">
        <w:t xml:space="preserve">planą nuo 2015 m. rugsėjo 1 d. buvo numatyta įsteigti po 2 priešmokyklinio ugdymo grupes </w:t>
      </w:r>
      <w:proofErr w:type="spellStart"/>
      <w:r w:rsidR="00E30DC8" w:rsidRPr="004A430E">
        <w:t>Vitės</w:t>
      </w:r>
      <w:proofErr w:type="spellEnd"/>
      <w:r w:rsidR="00E30DC8" w:rsidRPr="004A430E">
        <w:t xml:space="preserve"> pagrindinėje mokykloje ir „Smeltės“ progimnazijoje, </w:t>
      </w:r>
      <w:r w:rsidR="00B346D6" w:rsidRPr="004A430E">
        <w:t>tačiau</w:t>
      </w:r>
      <w:r w:rsidR="001C7CE9">
        <w:t>,</w:t>
      </w:r>
      <w:r w:rsidR="00B346D6" w:rsidRPr="004A430E">
        <w:t xml:space="preserve"> įvertinus poreikį (nebuvo pakeistas L</w:t>
      </w:r>
      <w:r w:rsidR="00634598" w:rsidRPr="004A430E">
        <w:t xml:space="preserve">ietuvos </w:t>
      </w:r>
      <w:r w:rsidR="00B346D6" w:rsidRPr="004A430E">
        <w:t>R</w:t>
      </w:r>
      <w:r w:rsidR="00634598" w:rsidRPr="004A430E">
        <w:t>espublikos</w:t>
      </w:r>
      <w:r w:rsidR="00B346D6" w:rsidRPr="004A430E">
        <w:t xml:space="preserve"> švietimo įstatymas dėl privalomo priešmokyklinio ugdymo įvedimo)</w:t>
      </w:r>
      <w:r w:rsidR="001C7CE9">
        <w:t>,</w:t>
      </w:r>
      <w:r w:rsidR="00B346D6" w:rsidRPr="004A430E">
        <w:t xml:space="preserve"> minėtose mokyklose buvo įsteigta po 1 priešmokyklinio ugdymo grupę</w:t>
      </w:r>
      <w:r w:rsidR="00634598" w:rsidRPr="004A430E">
        <w:t>. Iš viso</w:t>
      </w:r>
      <w:r w:rsidR="00B346D6" w:rsidRPr="004A430E">
        <w:t xml:space="preserve"> </w:t>
      </w:r>
      <w:r w:rsidR="00EB6108">
        <w:t xml:space="preserve">įsteigtos </w:t>
      </w:r>
      <w:r w:rsidR="00B346D6" w:rsidRPr="004A430E">
        <w:t xml:space="preserve">2 grupės </w:t>
      </w:r>
      <w:r w:rsidR="00E33F9D" w:rsidRPr="004A430E">
        <w:t>4</w:t>
      </w:r>
      <w:r w:rsidR="00B346D6" w:rsidRPr="004A430E">
        <w:t>0 vaikų.</w:t>
      </w:r>
    </w:p>
    <w:p w:rsidR="00A323A0" w:rsidRPr="004A430E" w:rsidRDefault="00A323A0" w:rsidP="00D76174">
      <w:pPr>
        <w:pStyle w:val="Antrats"/>
        <w:tabs>
          <w:tab w:val="clear" w:pos="4819"/>
          <w:tab w:val="left" w:pos="993"/>
          <w:tab w:val="left" w:pos="1560"/>
        </w:tabs>
        <w:ind w:firstLine="709"/>
        <w:jc w:val="both"/>
      </w:pPr>
      <w:r w:rsidRPr="004A430E">
        <w:lastRenderedPageBreak/>
        <w:t>Vertinant naujų grupių ir naujų ugdymosi vie</w:t>
      </w:r>
      <w:r w:rsidR="00C75979">
        <w:t xml:space="preserve">tų įsteigimą pagal mikrorajonus, </w:t>
      </w:r>
      <w:r w:rsidRPr="004A430E">
        <w:t xml:space="preserve">konstatuotina, kad naujų grupių ir ugdymosi vietų pagal galimybes sukurta </w:t>
      </w:r>
      <w:r w:rsidR="00A04CE1">
        <w:t xml:space="preserve">visuose (išskyrus </w:t>
      </w:r>
      <w:r w:rsidR="00723D2E" w:rsidRPr="004A430E">
        <w:t>Baltijos) miesto mikrorajonuose:</w:t>
      </w:r>
      <w:r w:rsidRPr="004A430E">
        <w:t xml:space="preserve"> daugiausia Kauno mikrorajone (7 grupės, 135 vietos) bei Pietiniame I mikrorajone (4 grupės, 75 vietos), mažiausia – Pietiniame II m</w:t>
      </w:r>
      <w:r w:rsidR="00723D2E" w:rsidRPr="004A430E">
        <w:t>ikrorajone (2 grupės, 30 vietų).</w:t>
      </w:r>
    </w:p>
    <w:p w:rsidR="00D71FCB" w:rsidRPr="004A430E" w:rsidRDefault="00D71FCB" w:rsidP="00D71FCB">
      <w:pPr>
        <w:pStyle w:val="Antrats"/>
        <w:tabs>
          <w:tab w:val="clear" w:pos="4819"/>
          <w:tab w:val="left" w:pos="993"/>
          <w:tab w:val="left" w:pos="1134"/>
        </w:tabs>
        <w:ind w:left="709"/>
        <w:jc w:val="both"/>
      </w:pPr>
    </w:p>
    <w:p w:rsidR="00A0752C" w:rsidRPr="0087168E" w:rsidRDefault="005812D1" w:rsidP="00D71FCB">
      <w:pPr>
        <w:ind w:firstLine="720"/>
      </w:pPr>
      <w:r>
        <w:t>1 lentelė. 2015–</w:t>
      </w:r>
      <w:r w:rsidR="00A0752C" w:rsidRPr="0087168E">
        <w:t>2016 m.</w:t>
      </w:r>
      <w:r w:rsidR="00D71FCB" w:rsidRPr="0087168E">
        <w:t xml:space="preserve"> </w:t>
      </w:r>
      <w:r w:rsidR="00A0752C" w:rsidRPr="0087168E">
        <w:t>m. naujai įrengtų grupių pasiskirstymas pagal mikrorajonus</w:t>
      </w:r>
    </w:p>
    <w:tbl>
      <w:tblPr>
        <w:tblStyle w:val="Lentelstinklelis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4"/>
        <w:gridCol w:w="4246"/>
        <w:gridCol w:w="992"/>
        <w:gridCol w:w="2977"/>
        <w:gridCol w:w="992"/>
      </w:tblGrid>
      <w:tr w:rsidR="00A0752C" w:rsidRPr="004A430E" w:rsidTr="00F73218">
        <w:tc>
          <w:tcPr>
            <w:tcW w:w="574" w:type="dxa"/>
          </w:tcPr>
          <w:p w:rsidR="00A0752C" w:rsidRPr="004A430E" w:rsidRDefault="00A0752C" w:rsidP="00D71FCB">
            <w:pPr>
              <w:jc w:val="center"/>
            </w:pPr>
            <w:r w:rsidRPr="004A430E">
              <w:t>Eil. Nr.</w:t>
            </w:r>
          </w:p>
        </w:tc>
        <w:tc>
          <w:tcPr>
            <w:tcW w:w="4246" w:type="dxa"/>
          </w:tcPr>
          <w:p w:rsidR="00A0752C" w:rsidRPr="004A430E" w:rsidRDefault="00A0752C" w:rsidP="00AF342B">
            <w:r w:rsidRPr="004A430E">
              <w:t>Įstaigos pavadinimas</w:t>
            </w:r>
          </w:p>
        </w:tc>
        <w:tc>
          <w:tcPr>
            <w:tcW w:w="992" w:type="dxa"/>
          </w:tcPr>
          <w:p w:rsidR="00A0752C" w:rsidRPr="004A430E" w:rsidRDefault="00A0752C" w:rsidP="00AF342B">
            <w:r w:rsidRPr="004A430E">
              <w:t>Grupių skaičius</w:t>
            </w:r>
          </w:p>
        </w:tc>
        <w:tc>
          <w:tcPr>
            <w:tcW w:w="2977" w:type="dxa"/>
          </w:tcPr>
          <w:p w:rsidR="00A0752C" w:rsidRPr="004A430E" w:rsidRDefault="00A0752C" w:rsidP="00AF342B">
            <w:r w:rsidRPr="004A430E">
              <w:t>Grupės tipas</w:t>
            </w:r>
          </w:p>
        </w:tc>
        <w:tc>
          <w:tcPr>
            <w:tcW w:w="992" w:type="dxa"/>
          </w:tcPr>
          <w:p w:rsidR="00A0752C" w:rsidRPr="004A430E" w:rsidRDefault="00A0752C" w:rsidP="00AF342B">
            <w:r w:rsidRPr="004A430E">
              <w:t>Vaikų skaičius</w:t>
            </w:r>
          </w:p>
        </w:tc>
      </w:tr>
      <w:tr w:rsidR="00A0752C" w:rsidRPr="004A430E" w:rsidTr="00F73218">
        <w:tc>
          <w:tcPr>
            <w:tcW w:w="9781" w:type="dxa"/>
            <w:gridSpan w:val="5"/>
          </w:tcPr>
          <w:p w:rsidR="00A0752C" w:rsidRPr="004A430E" w:rsidRDefault="00A0752C" w:rsidP="00C75979">
            <w:pPr>
              <w:tabs>
                <w:tab w:val="left" w:pos="993"/>
              </w:tabs>
              <w:jc w:val="both"/>
            </w:pPr>
            <w:r w:rsidRPr="004A430E">
              <w:rPr>
                <w:b/>
              </w:rPr>
              <w:t xml:space="preserve">Šiaurinis </w:t>
            </w:r>
            <w:r w:rsidR="00D71FCB" w:rsidRPr="004A430E">
              <w:rPr>
                <w:b/>
              </w:rPr>
              <w:t xml:space="preserve">mikrorajonas </w:t>
            </w:r>
            <w:r w:rsidRPr="004A430E">
              <w:rPr>
                <w:b/>
              </w:rPr>
              <w:t>(nuo Girulių iki S. Daukanto g</w:t>
            </w:r>
            <w:r w:rsidR="00C75979">
              <w:rPr>
                <w:b/>
              </w:rPr>
              <w:t>.)</w:t>
            </w:r>
          </w:p>
        </w:tc>
      </w:tr>
      <w:tr w:rsidR="00A0752C" w:rsidRPr="004A430E" w:rsidTr="00F73218">
        <w:tc>
          <w:tcPr>
            <w:tcW w:w="574" w:type="dxa"/>
            <w:vMerge w:val="restart"/>
          </w:tcPr>
          <w:p w:rsidR="00A0752C" w:rsidRPr="004A430E" w:rsidRDefault="00A0752C" w:rsidP="00D71FCB">
            <w:pPr>
              <w:jc w:val="center"/>
            </w:pPr>
            <w:r w:rsidRPr="004A430E">
              <w:t>1.</w:t>
            </w:r>
            <w:r w:rsidR="00D71FCB" w:rsidRPr="004A430E">
              <w:t xml:space="preserve"> </w:t>
            </w:r>
          </w:p>
        </w:tc>
        <w:tc>
          <w:tcPr>
            <w:tcW w:w="4246" w:type="dxa"/>
            <w:vMerge w:val="restart"/>
          </w:tcPr>
          <w:p w:rsidR="00A0752C" w:rsidRPr="004A430E" w:rsidRDefault="00A0752C" w:rsidP="00AF342B">
            <w:r w:rsidRPr="004A430E">
              <w:t>Lopšelis-darželis „Obelėlė“</w:t>
            </w:r>
          </w:p>
        </w:tc>
        <w:tc>
          <w:tcPr>
            <w:tcW w:w="992" w:type="dxa"/>
            <w:vMerge w:val="restart"/>
          </w:tcPr>
          <w:p w:rsidR="00A0752C" w:rsidRPr="004A430E" w:rsidRDefault="00A0752C" w:rsidP="00AF342B">
            <w:pPr>
              <w:jc w:val="center"/>
            </w:pPr>
            <w:r w:rsidRPr="004A430E">
              <w:t>2</w:t>
            </w:r>
          </w:p>
        </w:tc>
        <w:tc>
          <w:tcPr>
            <w:tcW w:w="2977" w:type="dxa"/>
          </w:tcPr>
          <w:p w:rsidR="00A0752C" w:rsidRPr="004A430E" w:rsidRDefault="00A0752C" w:rsidP="00D71FCB">
            <w:r w:rsidRPr="004A430E">
              <w:t>darželio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20</w:t>
            </w:r>
          </w:p>
        </w:tc>
      </w:tr>
      <w:tr w:rsidR="00A0752C" w:rsidRPr="004A430E" w:rsidTr="00F73218">
        <w:tc>
          <w:tcPr>
            <w:tcW w:w="574" w:type="dxa"/>
            <w:vMerge/>
          </w:tcPr>
          <w:p w:rsidR="00A0752C" w:rsidRPr="004A430E" w:rsidRDefault="00A0752C" w:rsidP="00AF342B">
            <w:pPr>
              <w:jc w:val="center"/>
            </w:pPr>
          </w:p>
        </w:tc>
        <w:tc>
          <w:tcPr>
            <w:tcW w:w="4246" w:type="dxa"/>
            <w:vMerge/>
          </w:tcPr>
          <w:p w:rsidR="00A0752C" w:rsidRPr="004A430E" w:rsidRDefault="00A0752C" w:rsidP="00AF342B"/>
        </w:tc>
        <w:tc>
          <w:tcPr>
            <w:tcW w:w="992" w:type="dxa"/>
            <w:vMerge/>
          </w:tcPr>
          <w:p w:rsidR="00A0752C" w:rsidRPr="004A430E" w:rsidRDefault="00A0752C" w:rsidP="00AF342B">
            <w:pPr>
              <w:jc w:val="center"/>
            </w:pPr>
          </w:p>
        </w:tc>
        <w:tc>
          <w:tcPr>
            <w:tcW w:w="2977" w:type="dxa"/>
          </w:tcPr>
          <w:p w:rsidR="00A0752C" w:rsidRPr="004A430E" w:rsidRDefault="00C65DC7" w:rsidP="00D71FCB">
            <w:r w:rsidRPr="004A430E">
              <w:t>priešmokyklinio ugdymo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20</w:t>
            </w:r>
          </w:p>
        </w:tc>
      </w:tr>
      <w:tr w:rsidR="00C65DC7" w:rsidRPr="004A430E" w:rsidTr="00F73218">
        <w:tc>
          <w:tcPr>
            <w:tcW w:w="574" w:type="dxa"/>
          </w:tcPr>
          <w:p w:rsidR="00C65DC7" w:rsidRPr="004A430E" w:rsidRDefault="00C65DC7" w:rsidP="00C65DC7">
            <w:pPr>
              <w:jc w:val="center"/>
            </w:pPr>
            <w:r w:rsidRPr="004A430E">
              <w:t>2.</w:t>
            </w:r>
          </w:p>
        </w:tc>
        <w:tc>
          <w:tcPr>
            <w:tcW w:w="4246" w:type="dxa"/>
          </w:tcPr>
          <w:p w:rsidR="00C65DC7" w:rsidRPr="004A430E" w:rsidRDefault="00C65DC7" w:rsidP="00C65DC7">
            <w:proofErr w:type="spellStart"/>
            <w:r w:rsidRPr="004A430E">
              <w:t>Vitės</w:t>
            </w:r>
            <w:proofErr w:type="spellEnd"/>
            <w:r w:rsidRPr="004A430E">
              <w:t xml:space="preserve"> pagrindinė mokykla</w:t>
            </w:r>
          </w:p>
        </w:tc>
        <w:tc>
          <w:tcPr>
            <w:tcW w:w="992" w:type="dxa"/>
          </w:tcPr>
          <w:p w:rsidR="00C65DC7" w:rsidRPr="004A430E" w:rsidRDefault="00C65DC7" w:rsidP="00C65DC7">
            <w:pPr>
              <w:jc w:val="center"/>
            </w:pPr>
            <w:r w:rsidRPr="004A430E">
              <w:t>1</w:t>
            </w:r>
          </w:p>
        </w:tc>
        <w:tc>
          <w:tcPr>
            <w:tcW w:w="2977" w:type="dxa"/>
          </w:tcPr>
          <w:p w:rsidR="00C65DC7" w:rsidRPr="004A430E" w:rsidRDefault="00C65DC7" w:rsidP="00C65DC7">
            <w:r w:rsidRPr="004A430E">
              <w:t>priešmokyklinio ugdymo</w:t>
            </w:r>
          </w:p>
        </w:tc>
        <w:tc>
          <w:tcPr>
            <w:tcW w:w="992" w:type="dxa"/>
          </w:tcPr>
          <w:p w:rsidR="00C65DC7" w:rsidRPr="004A430E" w:rsidRDefault="00C65DC7" w:rsidP="00C65DC7">
            <w:pPr>
              <w:jc w:val="center"/>
            </w:pPr>
            <w:r w:rsidRPr="004A430E">
              <w:t>20</w:t>
            </w:r>
          </w:p>
        </w:tc>
      </w:tr>
      <w:tr w:rsidR="001727B2" w:rsidRPr="004A430E" w:rsidTr="00F73218">
        <w:tc>
          <w:tcPr>
            <w:tcW w:w="4820" w:type="dxa"/>
            <w:gridSpan w:val="2"/>
          </w:tcPr>
          <w:p w:rsidR="001727B2" w:rsidRPr="004A430E" w:rsidRDefault="001727B2" w:rsidP="001727B2">
            <w:pPr>
              <w:jc w:val="right"/>
            </w:pPr>
            <w:r w:rsidRPr="004A430E">
              <w:t>Iš viso:</w:t>
            </w:r>
          </w:p>
        </w:tc>
        <w:tc>
          <w:tcPr>
            <w:tcW w:w="992" w:type="dxa"/>
          </w:tcPr>
          <w:p w:rsidR="001727B2" w:rsidRPr="004A430E" w:rsidRDefault="001727B2" w:rsidP="00AF342B">
            <w:pPr>
              <w:jc w:val="center"/>
            </w:pPr>
            <w:r w:rsidRPr="004A430E">
              <w:t>3</w:t>
            </w:r>
          </w:p>
        </w:tc>
        <w:tc>
          <w:tcPr>
            <w:tcW w:w="2977" w:type="dxa"/>
          </w:tcPr>
          <w:p w:rsidR="001727B2" w:rsidRPr="004A430E" w:rsidRDefault="001727B2" w:rsidP="00D71FCB"/>
        </w:tc>
        <w:tc>
          <w:tcPr>
            <w:tcW w:w="992" w:type="dxa"/>
          </w:tcPr>
          <w:p w:rsidR="001727B2" w:rsidRPr="004A430E" w:rsidRDefault="001727B2" w:rsidP="00AF342B">
            <w:pPr>
              <w:jc w:val="center"/>
            </w:pPr>
            <w:r w:rsidRPr="004A430E">
              <w:t>60</w:t>
            </w:r>
          </w:p>
        </w:tc>
      </w:tr>
      <w:tr w:rsidR="00A0752C" w:rsidRPr="004A430E" w:rsidTr="00F73218">
        <w:tc>
          <w:tcPr>
            <w:tcW w:w="9781" w:type="dxa"/>
            <w:gridSpan w:val="5"/>
          </w:tcPr>
          <w:p w:rsidR="00A0752C" w:rsidRPr="004A430E" w:rsidRDefault="00A0752C" w:rsidP="00C75979">
            <w:pPr>
              <w:tabs>
                <w:tab w:val="left" w:pos="993"/>
              </w:tabs>
              <w:jc w:val="both"/>
            </w:pPr>
            <w:r w:rsidRPr="004A430E">
              <w:rPr>
                <w:b/>
              </w:rPr>
              <w:t xml:space="preserve">Centrinis </w:t>
            </w:r>
            <w:r w:rsidR="00D71FCB" w:rsidRPr="004A430E">
              <w:rPr>
                <w:b/>
              </w:rPr>
              <w:t xml:space="preserve">mikrorajonas </w:t>
            </w:r>
            <w:r w:rsidRPr="004A430E">
              <w:rPr>
                <w:b/>
              </w:rPr>
              <w:t>(nuo S. Daukanto g. iki Sausio 15-osios g</w:t>
            </w:r>
            <w:r w:rsidR="00C75979">
              <w:rPr>
                <w:b/>
              </w:rPr>
              <w:t>.)</w:t>
            </w:r>
          </w:p>
        </w:tc>
      </w:tr>
      <w:tr w:rsidR="00A0752C" w:rsidRPr="004A430E" w:rsidTr="00F73218">
        <w:tc>
          <w:tcPr>
            <w:tcW w:w="574" w:type="dxa"/>
          </w:tcPr>
          <w:p w:rsidR="00A0752C" w:rsidRPr="004A430E" w:rsidRDefault="00A0752C" w:rsidP="00AF342B">
            <w:pPr>
              <w:jc w:val="center"/>
            </w:pPr>
            <w:r w:rsidRPr="004A430E">
              <w:t>1.</w:t>
            </w:r>
          </w:p>
        </w:tc>
        <w:tc>
          <w:tcPr>
            <w:tcW w:w="4246" w:type="dxa"/>
          </w:tcPr>
          <w:p w:rsidR="00A0752C" w:rsidRPr="004A430E" w:rsidRDefault="00A0752C" w:rsidP="00AF342B">
            <w:r w:rsidRPr="004A430E">
              <w:t>„Šaltinėlio“ mokykla-darželis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1</w:t>
            </w:r>
          </w:p>
        </w:tc>
        <w:tc>
          <w:tcPr>
            <w:tcW w:w="2977" w:type="dxa"/>
          </w:tcPr>
          <w:p w:rsidR="00A0752C" w:rsidRPr="004A430E" w:rsidRDefault="00A0752C" w:rsidP="00D71FCB">
            <w:r w:rsidRPr="004A430E">
              <w:t>darželio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20</w:t>
            </w:r>
          </w:p>
        </w:tc>
      </w:tr>
      <w:tr w:rsidR="00A0752C" w:rsidRPr="004A430E" w:rsidTr="00F73218">
        <w:tc>
          <w:tcPr>
            <w:tcW w:w="574" w:type="dxa"/>
          </w:tcPr>
          <w:p w:rsidR="00A0752C" w:rsidRPr="004A430E" w:rsidRDefault="00A0752C" w:rsidP="00AF342B">
            <w:pPr>
              <w:jc w:val="center"/>
            </w:pPr>
            <w:r w:rsidRPr="004A430E">
              <w:t>2.</w:t>
            </w:r>
          </w:p>
        </w:tc>
        <w:tc>
          <w:tcPr>
            <w:tcW w:w="4246" w:type="dxa"/>
          </w:tcPr>
          <w:p w:rsidR="00A0752C" w:rsidRPr="004A430E" w:rsidRDefault="00A0752C" w:rsidP="00AF342B">
            <w:r w:rsidRPr="004A430E">
              <w:t>Lopšelis-darželis „Traukinukas“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1</w:t>
            </w:r>
          </w:p>
        </w:tc>
        <w:tc>
          <w:tcPr>
            <w:tcW w:w="2977" w:type="dxa"/>
          </w:tcPr>
          <w:p w:rsidR="00A0752C" w:rsidRPr="004A430E" w:rsidRDefault="00A0752C" w:rsidP="00D71FCB">
            <w:r w:rsidRPr="004A430E">
              <w:t>darželio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20</w:t>
            </w:r>
          </w:p>
        </w:tc>
      </w:tr>
      <w:tr w:rsidR="00415C6A" w:rsidRPr="004A430E" w:rsidTr="00F73218">
        <w:tc>
          <w:tcPr>
            <w:tcW w:w="4820" w:type="dxa"/>
            <w:gridSpan w:val="2"/>
          </w:tcPr>
          <w:p w:rsidR="00415C6A" w:rsidRPr="004A430E" w:rsidRDefault="00415C6A" w:rsidP="00415C6A">
            <w:pPr>
              <w:jc w:val="right"/>
            </w:pPr>
            <w:r w:rsidRPr="004A430E">
              <w:t>Iš viso:</w:t>
            </w:r>
          </w:p>
        </w:tc>
        <w:tc>
          <w:tcPr>
            <w:tcW w:w="992" w:type="dxa"/>
          </w:tcPr>
          <w:p w:rsidR="00415C6A" w:rsidRPr="004A430E" w:rsidRDefault="00415C6A" w:rsidP="00AF342B">
            <w:pPr>
              <w:jc w:val="center"/>
            </w:pPr>
            <w:r w:rsidRPr="004A430E">
              <w:t>2</w:t>
            </w:r>
          </w:p>
        </w:tc>
        <w:tc>
          <w:tcPr>
            <w:tcW w:w="2977" w:type="dxa"/>
          </w:tcPr>
          <w:p w:rsidR="00415C6A" w:rsidRPr="004A430E" w:rsidRDefault="00415C6A" w:rsidP="00D71FCB"/>
        </w:tc>
        <w:tc>
          <w:tcPr>
            <w:tcW w:w="992" w:type="dxa"/>
          </w:tcPr>
          <w:p w:rsidR="00415C6A" w:rsidRPr="004A430E" w:rsidRDefault="00415C6A" w:rsidP="00AF342B">
            <w:pPr>
              <w:jc w:val="center"/>
            </w:pPr>
            <w:r w:rsidRPr="004A430E">
              <w:t>40</w:t>
            </w:r>
          </w:p>
        </w:tc>
      </w:tr>
      <w:tr w:rsidR="00A0752C" w:rsidRPr="004A430E" w:rsidTr="00F73218">
        <w:tc>
          <w:tcPr>
            <w:tcW w:w="9781" w:type="dxa"/>
            <w:gridSpan w:val="5"/>
          </w:tcPr>
          <w:p w:rsidR="00A0752C" w:rsidRPr="004A430E" w:rsidRDefault="00A0752C" w:rsidP="00C75979">
            <w:pPr>
              <w:tabs>
                <w:tab w:val="left" w:pos="993"/>
              </w:tabs>
              <w:jc w:val="both"/>
            </w:pPr>
            <w:r w:rsidRPr="004A430E">
              <w:rPr>
                <w:b/>
              </w:rPr>
              <w:t xml:space="preserve">Kauno </w:t>
            </w:r>
            <w:r w:rsidR="00F57BAA" w:rsidRPr="004A430E">
              <w:rPr>
                <w:b/>
              </w:rPr>
              <w:t xml:space="preserve">mikrorajonas </w:t>
            </w:r>
            <w:r w:rsidRPr="004A430E">
              <w:rPr>
                <w:b/>
              </w:rPr>
              <w:t>(nuo S</w:t>
            </w:r>
            <w:r w:rsidR="00C75979">
              <w:rPr>
                <w:b/>
              </w:rPr>
              <w:t>ausio 15-osios g. iki Kauno g.)</w:t>
            </w:r>
          </w:p>
        </w:tc>
      </w:tr>
      <w:tr w:rsidR="00C65DC7" w:rsidRPr="004A430E" w:rsidTr="00F73218">
        <w:tc>
          <w:tcPr>
            <w:tcW w:w="574" w:type="dxa"/>
          </w:tcPr>
          <w:p w:rsidR="00C65DC7" w:rsidRPr="004A430E" w:rsidRDefault="00C65DC7" w:rsidP="00C65DC7">
            <w:pPr>
              <w:jc w:val="center"/>
            </w:pPr>
            <w:r w:rsidRPr="004A430E">
              <w:t>1.</w:t>
            </w:r>
          </w:p>
        </w:tc>
        <w:tc>
          <w:tcPr>
            <w:tcW w:w="4246" w:type="dxa"/>
          </w:tcPr>
          <w:p w:rsidR="00C65DC7" w:rsidRPr="004A430E" w:rsidRDefault="00C75979" w:rsidP="005812D1">
            <w:r>
              <w:t>„</w:t>
            </w:r>
            <w:proofErr w:type="spellStart"/>
            <w:r>
              <w:t>Inkarėlio</w:t>
            </w:r>
            <w:proofErr w:type="spellEnd"/>
            <w:r w:rsidR="00C65DC7" w:rsidRPr="004A430E">
              <w:t>“</w:t>
            </w:r>
            <w:r w:rsidRPr="004A430E">
              <w:t xml:space="preserve"> mokykla-darželis</w:t>
            </w:r>
            <w:r>
              <w:t xml:space="preserve"> (nuo 2015</w:t>
            </w:r>
            <w:r w:rsidR="005812D1">
              <w:t>-09-01</w:t>
            </w:r>
            <w:r>
              <w:t xml:space="preserve"> – lopšelis-darželis „</w:t>
            </w:r>
            <w:proofErr w:type="spellStart"/>
            <w:r>
              <w:t>Inkarėlis</w:t>
            </w:r>
            <w:proofErr w:type="spellEnd"/>
            <w:r w:rsidRPr="004A430E">
              <w:t>“</w:t>
            </w:r>
            <w:r>
              <w:t>)</w:t>
            </w:r>
          </w:p>
        </w:tc>
        <w:tc>
          <w:tcPr>
            <w:tcW w:w="992" w:type="dxa"/>
          </w:tcPr>
          <w:p w:rsidR="00C65DC7" w:rsidRPr="004A430E" w:rsidRDefault="00C65DC7" w:rsidP="00C65DC7">
            <w:pPr>
              <w:jc w:val="center"/>
            </w:pPr>
            <w:r w:rsidRPr="004A430E">
              <w:t>1</w:t>
            </w:r>
          </w:p>
        </w:tc>
        <w:tc>
          <w:tcPr>
            <w:tcW w:w="2977" w:type="dxa"/>
          </w:tcPr>
          <w:p w:rsidR="00C65DC7" w:rsidRPr="004A430E" w:rsidRDefault="00C65DC7" w:rsidP="00C65DC7">
            <w:r w:rsidRPr="004A430E">
              <w:t>priešmokyklinio ugdymo</w:t>
            </w:r>
          </w:p>
        </w:tc>
        <w:tc>
          <w:tcPr>
            <w:tcW w:w="992" w:type="dxa"/>
          </w:tcPr>
          <w:p w:rsidR="00C65DC7" w:rsidRPr="004A430E" w:rsidRDefault="00C65DC7" w:rsidP="00C65DC7">
            <w:pPr>
              <w:jc w:val="center"/>
            </w:pPr>
            <w:r w:rsidRPr="004A430E">
              <w:t>20</w:t>
            </w:r>
          </w:p>
        </w:tc>
      </w:tr>
      <w:tr w:rsidR="00A0752C" w:rsidRPr="004A430E" w:rsidTr="00F73218">
        <w:tc>
          <w:tcPr>
            <w:tcW w:w="574" w:type="dxa"/>
          </w:tcPr>
          <w:p w:rsidR="00A0752C" w:rsidRPr="004A430E" w:rsidRDefault="00A0752C" w:rsidP="00AF342B">
            <w:pPr>
              <w:jc w:val="center"/>
            </w:pPr>
            <w:r w:rsidRPr="004A430E">
              <w:t>2.</w:t>
            </w:r>
          </w:p>
        </w:tc>
        <w:tc>
          <w:tcPr>
            <w:tcW w:w="4246" w:type="dxa"/>
          </w:tcPr>
          <w:p w:rsidR="00A0752C" w:rsidRPr="004A430E" w:rsidRDefault="00A0752C" w:rsidP="00AF342B">
            <w:r w:rsidRPr="004A430E">
              <w:t>„Saulutės“ mokykla-darželis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2</w:t>
            </w:r>
          </w:p>
        </w:tc>
        <w:tc>
          <w:tcPr>
            <w:tcW w:w="2977" w:type="dxa"/>
          </w:tcPr>
          <w:p w:rsidR="00A0752C" w:rsidRPr="004A430E" w:rsidRDefault="00A0752C" w:rsidP="00F57BAA">
            <w:r w:rsidRPr="004A430E">
              <w:t>darželio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40</w:t>
            </w:r>
          </w:p>
        </w:tc>
      </w:tr>
      <w:tr w:rsidR="00A0752C" w:rsidRPr="004A430E" w:rsidTr="00F73218">
        <w:tc>
          <w:tcPr>
            <w:tcW w:w="574" w:type="dxa"/>
            <w:vMerge w:val="restart"/>
          </w:tcPr>
          <w:p w:rsidR="00A0752C" w:rsidRPr="004A430E" w:rsidRDefault="00A0752C" w:rsidP="00AF342B">
            <w:pPr>
              <w:jc w:val="center"/>
            </w:pPr>
            <w:r w:rsidRPr="004A430E">
              <w:t>3.</w:t>
            </w:r>
          </w:p>
        </w:tc>
        <w:tc>
          <w:tcPr>
            <w:tcW w:w="4246" w:type="dxa"/>
            <w:vMerge w:val="restart"/>
          </w:tcPr>
          <w:p w:rsidR="00A0752C" w:rsidRPr="004A430E" w:rsidRDefault="00A0752C" w:rsidP="00AF342B">
            <w:r w:rsidRPr="004A430E">
              <w:t>Lopšelis-darželis „Žiogelis“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1</w:t>
            </w:r>
          </w:p>
        </w:tc>
        <w:tc>
          <w:tcPr>
            <w:tcW w:w="2977" w:type="dxa"/>
          </w:tcPr>
          <w:p w:rsidR="00A0752C" w:rsidRPr="004A430E" w:rsidRDefault="00A0752C" w:rsidP="00F57BAA">
            <w:r w:rsidRPr="004A430E">
              <w:t>lopšelio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15</w:t>
            </w:r>
          </w:p>
        </w:tc>
      </w:tr>
      <w:tr w:rsidR="00A0752C" w:rsidRPr="004A430E" w:rsidTr="00F73218">
        <w:tc>
          <w:tcPr>
            <w:tcW w:w="574" w:type="dxa"/>
            <w:vMerge/>
          </w:tcPr>
          <w:p w:rsidR="00A0752C" w:rsidRPr="004A430E" w:rsidRDefault="00A0752C" w:rsidP="00AF342B">
            <w:pPr>
              <w:jc w:val="center"/>
            </w:pPr>
          </w:p>
        </w:tc>
        <w:tc>
          <w:tcPr>
            <w:tcW w:w="4246" w:type="dxa"/>
            <w:vMerge/>
          </w:tcPr>
          <w:p w:rsidR="00A0752C" w:rsidRPr="004A430E" w:rsidRDefault="00A0752C" w:rsidP="00AF342B"/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3</w:t>
            </w:r>
          </w:p>
        </w:tc>
        <w:tc>
          <w:tcPr>
            <w:tcW w:w="2977" w:type="dxa"/>
          </w:tcPr>
          <w:p w:rsidR="00A0752C" w:rsidRPr="004A430E" w:rsidRDefault="00A0752C" w:rsidP="00F57BAA">
            <w:r w:rsidRPr="004A430E">
              <w:t>darželio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60</w:t>
            </w:r>
          </w:p>
        </w:tc>
      </w:tr>
      <w:tr w:rsidR="00F57BAA" w:rsidRPr="004A430E" w:rsidTr="00F73218">
        <w:tc>
          <w:tcPr>
            <w:tcW w:w="4820" w:type="dxa"/>
            <w:gridSpan w:val="2"/>
          </w:tcPr>
          <w:p w:rsidR="00F57BAA" w:rsidRPr="004A430E" w:rsidRDefault="00F57BAA" w:rsidP="00F57BAA">
            <w:pPr>
              <w:jc w:val="right"/>
            </w:pPr>
            <w:r w:rsidRPr="004A430E">
              <w:t>Iš viso:</w:t>
            </w:r>
          </w:p>
        </w:tc>
        <w:tc>
          <w:tcPr>
            <w:tcW w:w="992" w:type="dxa"/>
          </w:tcPr>
          <w:p w:rsidR="00F57BAA" w:rsidRPr="004A430E" w:rsidRDefault="00F57BAA" w:rsidP="00AF342B">
            <w:pPr>
              <w:jc w:val="center"/>
            </w:pPr>
            <w:r w:rsidRPr="004A430E">
              <w:t>7</w:t>
            </w:r>
          </w:p>
        </w:tc>
        <w:tc>
          <w:tcPr>
            <w:tcW w:w="2977" w:type="dxa"/>
          </w:tcPr>
          <w:p w:rsidR="00F57BAA" w:rsidRPr="004A430E" w:rsidRDefault="00F57BAA" w:rsidP="00F57BAA"/>
        </w:tc>
        <w:tc>
          <w:tcPr>
            <w:tcW w:w="992" w:type="dxa"/>
          </w:tcPr>
          <w:p w:rsidR="00F57BAA" w:rsidRPr="004A430E" w:rsidRDefault="00F57BAA" w:rsidP="00AF342B">
            <w:pPr>
              <w:jc w:val="center"/>
            </w:pPr>
            <w:r w:rsidRPr="004A430E">
              <w:t>135</w:t>
            </w:r>
          </w:p>
        </w:tc>
      </w:tr>
      <w:tr w:rsidR="00A0752C" w:rsidRPr="004A430E" w:rsidTr="00F73218">
        <w:tc>
          <w:tcPr>
            <w:tcW w:w="9781" w:type="dxa"/>
            <w:gridSpan w:val="5"/>
          </w:tcPr>
          <w:p w:rsidR="00A0752C" w:rsidRPr="004A430E" w:rsidRDefault="00A0752C" w:rsidP="00C75979">
            <w:pPr>
              <w:tabs>
                <w:tab w:val="left" w:pos="993"/>
              </w:tabs>
              <w:jc w:val="both"/>
            </w:pPr>
            <w:r w:rsidRPr="004A430E">
              <w:rPr>
                <w:b/>
              </w:rPr>
              <w:t xml:space="preserve">Gedminų </w:t>
            </w:r>
            <w:r w:rsidR="00793497" w:rsidRPr="004A430E">
              <w:rPr>
                <w:b/>
              </w:rPr>
              <w:t xml:space="preserve">mikrorajonas </w:t>
            </w:r>
            <w:r w:rsidRPr="004A430E">
              <w:rPr>
                <w:b/>
              </w:rPr>
              <w:t>(nuo Debreceno g. iki Statyb</w:t>
            </w:r>
            <w:r w:rsidR="00C75979">
              <w:rPr>
                <w:b/>
              </w:rPr>
              <w:t>ininkų pr.)</w:t>
            </w:r>
          </w:p>
        </w:tc>
      </w:tr>
      <w:tr w:rsidR="00A0752C" w:rsidRPr="004A430E" w:rsidTr="00F73218">
        <w:tc>
          <w:tcPr>
            <w:tcW w:w="574" w:type="dxa"/>
          </w:tcPr>
          <w:p w:rsidR="00A0752C" w:rsidRPr="004A430E" w:rsidRDefault="00A0752C" w:rsidP="00AF342B">
            <w:pPr>
              <w:jc w:val="center"/>
            </w:pPr>
            <w:r w:rsidRPr="004A430E">
              <w:t>1.</w:t>
            </w:r>
          </w:p>
        </w:tc>
        <w:tc>
          <w:tcPr>
            <w:tcW w:w="4246" w:type="dxa"/>
          </w:tcPr>
          <w:p w:rsidR="00A0752C" w:rsidRPr="004A430E" w:rsidRDefault="00A0752C" w:rsidP="00AF342B">
            <w:r w:rsidRPr="004A430E">
              <w:t>„Nykštuko“ mokykla-darželis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1</w:t>
            </w:r>
          </w:p>
        </w:tc>
        <w:tc>
          <w:tcPr>
            <w:tcW w:w="2977" w:type="dxa"/>
          </w:tcPr>
          <w:p w:rsidR="00A0752C" w:rsidRPr="004A430E" w:rsidRDefault="00A0752C" w:rsidP="00793497">
            <w:r w:rsidRPr="004A430E">
              <w:t>darželio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20</w:t>
            </w:r>
          </w:p>
        </w:tc>
      </w:tr>
      <w:tr w:rsidR="00A0752C" w:rsidRPr="004A430E" w:rsidTr="00F73218">
        <w:tc>
          <w:tcPr>
            <w:tcW w:w="574" w:type="dxa"/>
            <w:vMerge w:val="restart"/>
          </w:tcPr>
          <w:p w:rsidR="00A0752C" w:rsidRPr="004A430E" w:rsidRDefault="00A0752C" w:rsidP="00AF342B">
            <w:pPr>
              <w:jc w:val="center"/>
            </w:pPr>
            <w:r w:rsidRPr="004A430E">
              <w:t>2.</w:t>
            </w:r>
          </w:p>
        </w:tc>
        <w:tc>
          <w:tcPr>
            <w:tcW w:w="4246" w:type="dxa"/>
            <w:vMerge w:val="restart"/>
          </w:tcPr>
          <w:p w:rsidR="00A0752C" w:rsidRPr="004A430E" w:rsidRDefault="00A0752C" w:rsidP="00AF342B">
            <w:r w:rsidRPr="004A430E">
              <w:t>Lopšelis-darželis „Žemuogėlė“</w:t>
            </w:r>
          </w:p>
        </w:tc>
        <w:tc>
          <w:tcPr>
            <w:tcW w:w="992" w:type="dxa"/>
            <w:vMerge w:val="restart"/>
          </w:tcPr>
          <w:p w:rsidR="00A0752C" w:rsidRPr="004A430E" w:rsidRDefault="00A0752C" w:rsidP="00AF342B">
            <w:pPr>
              <w:jc w:val="center"/>
            </w:pPr>
            <w:r w:rsidRPr="004A430E">
              <w:t>2</w:t>
            </w:r>
          </w:p>
        </w:tc>
        <w:tc>
          <w:tcPr>
            <w:tcW w:w="2977" w:type="dxa"/>
          </w:tcPr>
          <w:p w:rsidR="00A0752C" w:rsidRPr="004A430E" w:rsidRDefault="00A0752C" w:rsidP="00793497">
            <w:r w:rsidRPr="004A430E">
              <w:t>lopšelio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15</w:t>
            </w:r>
          </w:p>
        </w:tc>
      </w:tr>
      <w:tr w:rsidR="00A0752C" w:rsidRPr="004A430E" w:rsidTr="00F73218">
        <w:tc>
          <w:tcPr>
            <w:tcW w:w="574" w:type="dxa"/>
            <w:vMerge/>
          </w:tcPr>
          <w:p w:rsidR="00A0752C" w:rsidRPr="004A430E" w:rsidRDefault="00A0752C" w:rsidP="00AF342B">
            <w:pPr>
              <w:jc w:val="center"/>
            </w:pPr>
          </w:p>
        </w:tc>
        <w:tc>
          <w:tcPr>
            <w:tcW w:w="4246" w:type="dxa"/>
            <w:vMerge/>
          </w:tcPr>
          <w:p w:rsidR="00A0752C" w:rsidRPr="004A430E" w:rsidRDefault="00A0752C" w:rsidP="00AF342B"/>
        </w:tc>
        <w:tc>
          <w:tcPr>
            <w:tcW w:w="992" w:type="dxa"/>
            <w:vMerge/>
          </w:tcPr>
          <w:p w:rsidR="00A0752C" w:rsidRPr="004A430E" w:rsidRDefault="00A0752C" w:rsidP="00AF342B">
            <w:pPr>
              <w:jc w:val="center"/>
            </w:pPr>
          </w:p>
        </w:tc>
        <w:tc>
          <w:tcPr>
            <w:tcW w:w="2977" w:type="dxa"/>
          </w:tcPr>
          <w:p w:rsidR="00A0752C" w:rsidRPr="004A430E" w:rsidRDefault="00A0752C" w:rsidP="00793497">
            <w:r w:rsidRPr="004A430E">
              <w:t>darželio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20</w:t>
            </w:r>
          </w:p>
        </w:tc>
      </w:tr>
      <w:tr w:rsidR="00793497" w:rsidRPr="004A430E" w:rsidTr="00F73218">
        <w:tc>
          <w:tcPr>
            <w:tcW w:w="4820" w:type="dxa"/>
            <w:gridSpan w:val="2"/>
          </w:tcPr>
          <w:p w:rsidR="00793497" w:rsidRPr="004A430E" w:rsidRDefault="00793497" w:rsidP="00793497">
            <w:pPr>
              <w:jc w:val="right"/>
            </w:pPr>
            <w:r w:rsidRPr="004A430E">
              <w:t>Iš viso:</w:t>
            </w:r>
          </w:p>
        </w:tc>
        <w:tc>
          <w:tcPr>
            <w:tcW w:w="992" w:type="dxa"/>
          </w:tcPr>
          <w:p w:rsidR="00793497" w:rsidRPr="004A430E" w:rsidRDefault="00793497" w:rsidP="00AF342B">
            <w:pPr>
              <w:jc w:val="center"/>
            </w:pPr>
            <w:r w:rsidRPr="004A430E">
              <w:t>3</w:t>
            </w:r>
          </w:p>
        </w:tc>
        <w:tc>
          <w:tcPr>
            <w:tcW w:w="2977" w:type="dxa"/>
          </w:tcPr>
          <w:p w:rsidR="00793497" w:rsidRPr="004A430E" w:rsidRDefault="00793497" w:rsidP="00793497"/>
        </w:tc>
        <w:tc>
          <w:tcPr>
            <w:tcW w:w="992" w:type="dxa"/>
          </w:tcPr>
          <w:p w:rsidR="00793497" w:rsidRPr="004A430E" w:rsidRDefault="00793497" w:rsidP="00AF342B">
            <w:pPr>
              <w:jc w:val="center"/>
            </w:pPr>
            <w:r w:rsidRPr="004A430E">
              <w:t>55</w:t>
            </w:r>
          </w:p>
        </w:tc>
      </w:tr>
      <w:tr w:rsidR="00A0752C" w:rsidRPr="004A430E" w:rsidTr="00F73218">
        <w:tc>
          <w:tcPr>
            <w:tcW w:w="9781" w:type="dxa"/>
            <w:gridSpan w:val="5"/>
          </w:tcPr>
          <w:p w:rsidR="00A0752C" w:rsidRPr="004A430E" w:rsidRDefault="00A0752C" w:rsidP="00C75979">
            <w:pPr>
              <w:pStyle w:val="Sraopastraipa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4A430E">
              <w:rPr>
                <w:b/>
                <w:sz w:val="22"/>
                <w:szCs w:val="22"/>
              </w:rPr>
              <w:t xml:space="preserve">Žvejybos uosto </w:t>
            </w:r>
            <w:r w:rsidR="00B25D39" w:rsidRPr="004A430E">
              <w:rPr>
                <w:b/>
                <w:sz w:val="22"/>
                <w:szCs w:val="22"/>
              </w:rPr>
              <w:t xml:space="preserve">mikrorajonas </w:t>
            </w:r>
            <w:r w:rsidR="00C75979">
              <w:rPr>
                <w:b/>
                <w:sz w:val="22"/>
                <w:szCs w:val="22"/>
              </w:rPr>
              <w:t>(nuo Nidos g. iki Alksnynės g.)</w:t>
            </w:r>
          </w:p>
        </w:tc>
      </w:tr>
      <w:tr w:rsidR="00A0752C" w:rsidRPr="004A430E" w:rsidTr="00F73218">
        <w:tc>
          <w:tcPr>
            <w:tcW w:w="574" w:type="dxa"/>
          </w:tcPr>
          <w:p w:rsidR="00A0752C" w:rsidRPr="004A430E" w:rsidRDefault="00A0752C" w:rsidP="00AF342B">
            <w:pPr>
              <w:jc w:val="center"/>
            </w:pPr>
            <w:r w:rsidRPr="004A430E">
              <w:t>1.</w:t>
            </w:r>
          </w:p>
        </w:tc>
        <w:tc>
          <w:tcPr>
            <w:tcW w:w="4246" w:type="dxa"/>
          </w:tcPr>
          <w:p w:rsidR="00A0752C" w:rsidRPr="004A430E" w:rsidRDefault="00A0752C" w:rsidP="00AF342B">
            <w:r w:rsidRPr="004A430E">
              <w:t>Lopšelis-darželis „</w:t>
            </w:r>
            <w:proofErr w:type="spellStart"/>
            <w:r w:rsidRPr="004A430E">
              <w:t>Alksniukas</w:t>
            </w:r>
            <w:proofErr w:type="spellEnd"/>
            <w:r w:rsidRPr="004A430E">
              <w:t>“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1</w:t>
            </w:r>
          </w:p>
        </w:tc>
        <w:tc>
          <w:tcPr>
            <w:tcW w:w="2977" w:type="dxa"/>
          </w:tcPr>
          <w:p w:rsidR="00A0752C" w:rsidRPr="004A430E" w:rsidRDefault="00A0752C" w:rsidP="00BA14E6">
            <w:r w:rsidRPr="004A430E">
              <w:t>darželio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20</w:t>
            </w:r>
          </w:p>
        </w:tc>
      </w:tr>
      <w:tr w:rsidR="00A0752C" w:rsidRPr="004A430E" w:rsidTr="00F73218">
        <w:tc>
          <w:tcPr>
            <w:tcW w:w="574" w:type="dxa"/>
          </w:tcPr>
          <w:p w:rsidR="00A0752C" w:rsidRPr="004A430E" w:rsidRDefault="00A0752C" w:rsidP="00AF342B">
            <w:pPr>
              <w:jc w:val="center"/>
            </w:pPr>
            <w:r w:rsidRPr="004A430E">
              <w:t>2.</w:t>
            </w:r>
          </w:p>
        </w:tc>
        <w:tc>
          <w:tcPr>
            <w:tcW w:w="4246" w:type="dxa"/>
          </w:tcPr>
          <w:p w:rsidR="00A0752C" w:rsidRPr="004A430E" w:rsidRDefault="00A0752C" w:rsidP="00AF342B">
            <w:r w:rsidRPr="004A430E">
              <w:t>Lopšelis-darželis „Bangelė“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1</w:t>
            </w:r>
          </w:p>
        </w:tc>
        <w:tc>
          <w:tcPr>
            <w:tcW w:w="2977" w:type="dxa"/>
          </w:tcPr>
          <w:p w:rsidR="00A0752C" w:rsidRPr="004A430E" w:rsidRDefault="00A0752C" w:rsidP="00BA14E6">
            <w:r w:rsidRPr="004A430E">
              <w:t>darželio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20</w:t>
            </w:r>
          </w:p>
        </w:tc>
      </w:tr>
      <w:tr w:rsidR="00BA14E6" w:rsidRPr="004A430E" w:rsidTr="00F73218">
        <w:tc>
          <w:tcPr>
            <w:tcW w:w="4820" w:type="dxa"/>
            <w:gridSpan w:val="2"/>
          </w:tcPr>
          <w:p w:rsidR="00BA14E6" w:rsidRPr="004A430E" w:rsidRDefault="00BA14E6" w:rsidP="00BA14E6">
            <w:pPr>
              <w:jc w:val="right"/>
            </w:pPr>
            <w:r w:rsidRPr="004A430E">
              <w:t>Iš viso:</w:t>
            </w:r>
          </w:p>
        </w:tc>
        <w:tc>
          <w:tcPr>
            <w:tcW w:w="992" w:type="dxa"/>
          </w:tcPr>
          <w:p w:rsidR="00BA14E6" w:rsidRPr="004A430E" w:rsidRDefault="00BA14E6" w:rsidP="00AF342B">
            <w:pPr>
              <w:jc w:val="center"/>
            </w:pPr>
            <w:r w:rsidRPr="004A430E">
              <w:t>2</w:t>
            </w:r>
          </w:p>
        </w:tc>
        <w:tc>
          <w:tcPr>
            <w:tcW w:w="2977" w:type="dxa"/>
          </w:tcPr>
          <w:p w:rsidR="00BA14E6" w:rsidRPr="004A430E" w:rsidRDefault="00BA14E6" w:rsidP="00BA14E6"/>
        </w:tc>
        <w:tc>
          <w:tcPr>
            <w:tcW w:w="992" w:type="dxa"/>
          </w:tcPr>
          <w:p w:rsidR="00BA14E6" w:rsidRPr="004A430E" w:rsidRDefault="00BA14E6" w:rsidP="00AF342B">
            <w:pPr>
              <w:jc w:val="center"/>
            </w:pPr>
            <w:r w:rsidRPr="004A430E">
              <w:t>40</w:t>
            </w:r>
          </w:p>
        </w:tc>
      </w:tr>
      <w:tr w:rsidR="00A0752C" w:rsidRPr="004A430E" w:rsidTr="00F73218">
        <w:tc>
          <w:tcPr>
            <w:tcW w:w="9781" w:type="dxa"/>
            <w:gridSpan w:val="5"/>
          </w:tcPr>
          <w:p w:rsidR="00A0752C" w:rsidRPr="004A430E" w:rsidRDefault="00A0752C" w:rsidP="00C75979">
            <w:pPr>
              <w:pStyle w:val="Sraopastraipa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4A430E">
              <w:rPr>
                <w:b/>
                <w:sz w:val="22"/>
                <w:szCs w:val="22"/>
              </w:rPr>
              <w:t xml:space="preserve">Pietinis I </w:t>
            </w:r>
            <w:r w:rsidR="00EF5610" w:rsidRPr="004A430E">
              <w:rPr>
                <w:b/>
                <w:sz w:val="22"/>
                <w:szCs w:val="22"/>
              </w:rPr>
              <w:t xml:space="preserve">mikrorajonas </w:t>
            </w:r>
            <w:r w:rsidRPr="004A430E">
              <w:rPr>
                <w:b/>
                <w:sz w:val="22"/>
                <w:szCs w:val="22"/>
              </w:rPr>
              <w:t>(nuo Statybininkų pr.</w:t>
            </w:r>
            <w:r w:rsidR="00EF5610" w:rsidRPr="004A430E">
              <w:rPr>
                <w:b/>
                <w:sz w:val="22"/>
                <w:szCs w:val="22"/>
              </w:rPr>
              <w:t xml:space="preserve"> </w:t>
            </w:r>
            <w:r w:rsidR="00C75979">
              <w:rPr>
                <w:b/>
                <w:sz w:val="22"/>
                <w:szCs w:val="22"/>
              </w:rPr>
              <w:t>iki Smiltelės g.)</w:t>
            </w:r>
          </w:p>
        </w:tc>
      </w:tr>
      <w:tr w:rsidR="00A0752C" w:rsidRPr="004A430E" w:rsidTr="00F73218">
        <w:tc>
          <w:tcPr>
            <w:tcW w:w="574" w:type="dxa"/>
          </w:tcPr>
          <w:p w:rsidR="00A0752C" w:rsidRPr="004A430E" w:rsidRDefault="00A0752C" w:rsidP="00AF342B">
            <w:pPr>
              <w:jc w:val="center"/>
            </w:pPr>
            <w:r w:rsidRPr="004A430E">
              <w:t>1.</w:t>
            </w:r>
          </w:p>
        </w:tc>
        <w:tc>
          <w:tcPr>
            <w:tcW w:w="4246" w:type="dxa"/>
          </w:tcPr>
          <w:p w:rsidR="00A0752C" w:rsidRPr="004A430E" w:rsidRDefault="00A0752C" w:rsidP="00AF342B">
            <w:r w:rsidRPr="004A430E">
              <w:t>Lopšelis-darželis „Žiburėlis“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1</w:t>
            </w:r>
          </w:p>
        </w:tc>
        <w:tc>
          <w:tcPr>
            <w:tcW w:w="2977" w:type="dxa"/>
          </w:tcPr>
          <w:p w:rsidR="00A0752C" w:rsidRPr="004A430E" w:rsidRDefault="00A0752C" w:rsidP="00A80716">
            <w:r w:rsidRPr="004A430E">
              <w:t>darželio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20</w:t>
            </w:r>
          </w:p>
        </w:tc>
      </w:tr>
      <w:tr w:rsidR="00A0752C" w:rsidRPr="004A430E" w:rsidTr="00F73218">
        <w:tc>
          <w:tcPr>
            <w:tcW w:w="574" w:type="dxa"/>
          </w:tcPr>
          <w:p w:rsidR="00A0752C" w:rsidRPr="004A430E" w:rsidRDefault="00A0752C" w:rsidP="00AF342B">
            <w:pPr>
              <w:jc w:val="center"/>
            </w:pPr>
            <w:r w:rsidRPr="004A430E">
              <w:t>2.</w:t>
            </w:r>
          </w:p>
        </w:tc>
        <w:tc>
          <w:tcPr>
            <w:tcW w:w="4246" w:type="dxa"/>
          </w:tcPr>
          <w:p w:rsidR="00A0752C" w:rsidRPr="004A430E" w:rsidRDefault="00A0752C" w:rsidP="00AF342B">
            <w:r w:rsidRPr="004A430E">
              <w:t>Lopšelis-darželis „Pumpurėlis“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1</w:t>
            </w:r>
          </w:p>
        </w:tc>
        <w:tc>
          <w:tcPr>
            <w:tcW w:w="2977" w:type="dxa"/>
          </w:tcPr>
          <w:p w:rsidR="00A0752C" w:rsidRPr="004A430E" w:rsidRDefault="00A0752C" w:rsidP="00A80716">
            <w:r w:rsidRPr="004A430E">
              <w:t>lopšelio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15</w:t>
            </w:r>
          </w:p>
        </w:tc>
      </w:tr>
      <w:tr w:rsidR="00A0752C" w:rsidRPr="004A430E" w:rsidTr="00F73218">
        <w:tc>
          <w:tcPr>
            <w:tcW w:w="574" w:type="dxa"/>
          </w:tcPr>
          <w:p w:rsidR="00A0752C" w:rsidRPr="004A430E" w:rsidRDefault="00A80716" w:rsidP="00AF342B">
            <w:pPr>
              <w:jc w:val="center"/>
            </w:pPr>
            <w:r w:rsidRPr="004A430E">
              <w:t>3</w:t>
            </w:r>
            <w:r w:rsidR="00A0752C" w:rsidRPr="004A430E">
              <w:t>.</w:t>
            </w:r>
          </w:p>
        </w:tc>
        <w:tc>
          <w:tcPr>
            <w:tcW w:w="4246" w:type="dxa"/>
          </w:tcPr>
          <w:p w:rsidR="00A0752C" w:rsidRPr="004A430E" w:rsidRDefault="00A0752C" w:rsidP="00AF342B">
            <w:r w:rsidRPr="004A430E">
              <w:t>„Pakalnutės“ mokykla-darželis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1</w:t>
            </w:r>
          </w:p>
        </w:tc>
        <w:tc>
          <w:tcPr>
            <w:tcW w:w="2977" w:type="dxa"/>
          </w:tcPr>
          <w:p w:rsidR="00A0752C" w:rsidRPr="004A430E" w:rsidRDefault="00A0752C" w:rsidP="00A80716">
            <w:r w:rsidRPr="004A430E">
              <w:t>darželio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20</w:t>
            </w:r>
          </w:p>
        </w:tc>
      </w:tr>
      <w:tr w:rsidR="00C65DC7" w:rsidRPr="004A430E" w:rsidTr="00F73218">
        <w:tc>
          <w:tcPr>
            <w:tcW w:w="574" w:type="dxa"/>
          </w:tcPr>
          <w:p w:rsidR="00C65DC7" w:rsidRPr="004A430E" w:rsidRDefault="00C65DC7" w:rsidP="00C65DC7">
            <w:pPr>
              <w:jc w:val="center"/>
            </w:pPr>
            <w:r w:rsidRPr="004A430E">
              <w:t>4.</w:t>
            </w:r>
          </w:p>
        </w:tc>
        <w:tc>
          <w:tcPr>
            <w:tcW w:w="4246" w:type="dxa"/>
          </w:tcPr>
          <w:p w:rsidR="00C65DC7" w:rsidRPr="004A430E" w:rsidRDefault="00C65DC7" w:rsidP="00C65DC7">
            <w:r w:rsidRPr="004A430E">
              <w:t>„Smeltės“ progimnazija</w:t>
            </w:r>
          </w:p>
        </w:tc>
        <w:tc>
          <w:tcPr>
            <w:tcW w:w="992" w:type="dxa"/>
          </w:tcPr>
          <w:p w:rsidR="00C65DC7" w:rsidRPr="004A430E" w:rsidRDefault="00C65DC7" w:rsidP="00C65DC7">
            <w:pPr>
              <w:jc w:val="center"/>
            </w:pPr>
            <w:r w:rsidRPr="004A430E">
              <w:t>1</w:t>
            </w:r>
          </w:p>
        </w:tc>
        <w:tc>
          <w:tcPr>
            <w:tcW w:w="2977" w:type="dxa"/>
          </w:tcPr>
          <w:p w:rsidR="00C65DC7" w:rsidRPr="004A430E" w:rsidRDefault="00C65DC7" w:rsidP="00C65DC7">
            <w:r w:rsidRPr="004A430E">
              <w:t>priešmokyklinio ugdymo</w:t>
            </w:r>
          </w:p>
        </w:tc>
        <w:tc>
          <w:tcPr>
            <w:tcW w:w="992" w:type="dxa"/>
          </w:tcPr>
          <w:p w:rsidR="00C65DC7" w:rsidRPr="004A430E" w:rsidRDefault="00C65DC7" w:rsidP="00C65DC7">
            <w:pPr>
              <w:jc w:val="center"/>
            </w:pPr>
            <w:r w:rsidRPr="004A430E">
              <w:t>20</w:t>
            </w:r>
          </w:p>
        </w:tc>
      </w:tr>
      <w:tr w:rsidR="00A80716" w:rsidRPr="004A430E" w:rsidTr="00F73218">
        <w:tc>
          <w:tcPr>
            <w:tcW w:w="4820" w:type="dxa"/>
            <w:gridSpan w:val="2"/>
          </w:tcPr>
          <w:p w:rsidR="00A80716" w:rsidRPr="004A430E" w:rsidRDefault="00A80716" w:rsidP="00A80716">
            <w:pPr>
              <w:jc w:val="right"/>
            </w:pPr>
            <w:r w:rsidRPr="004A430E">
              <w:t>Iš viso:</w:t>
            </w:r>
          </w:p>
        </w:tc>
        <w:tc>
          <w:tcPr>
            <w:tcW w:w="992" w:type="dxa"/>
          </w:tcPr>
          <w:p w:rsidR="00A80716" w:rsidRPr="004A430E" w:rsidRDefault="00A80716" w:rsidP="00AF342B">
            <w:pPr>
              <w:jc w:val="center"/>
            </w:pPr>
            <w:r w:rsidRPr="004A430E">
              <w:t>4</w:t>
            </w:r>
          </w:p>
        </w:tc>
        <w:tc>
          <w:tcPr>
            <w:tcW w:w="2977" w:type="dxa"/>
          </w:tcPr>
          <w:p w:rsidR="00A80716" w:rsidRPr="004A430E" w:rsidRDefault="00A80716" w:rsidP="00A80716"/>
        </w:tc>
        <w:tc>
          <w:tcPr>
            <w:tcW w:w="992" w:type="dxa"/>
          </w:tcPr>
          <w:p w:rsidR="00A80716" w:rsidRPr="004A430E" w:rsidRDefault="00A80716" w:rsidP="00AF342B">
            <w:pPr>
              <w:jc w:val="center"/>
            </w:pPr>
            <w:r w:rsidRPr="004A430E">
              <w:t>75</w:t>
            </w:r>
          </w:p>
        </w:tc>
      </w:tr>
      <w:tr w:rsidR="00A0752C" w:rsidRPr="004A430E" w:rsidTr="00F73218">
        <w:tc>
          <w:tcPr>
            <w:tcW w:w="9781" w:type="dxa"/>
            <w:gridSpan w:val="5"/>
          </w:tcPr>
          <w:p w:rsidR="00A0752C" w:rsidRPr="004A430E" w:rsidRDefault="00A0752C" w:rsidP="00380903">
            <w:pPr>
              <w:tabs>
                <w:tab w:val="left" w:pos="993"/>
              </w:tabs>
              <w:jc w:val="both"/>
            </w:pPr>
            <w:r w:rsidRPr="004A430E">
              <w:rPr>
                <w:b/>
              </w:rPr>
              <w:t xml:space="preserve">Pietinis II </w:t>
            </w:r>
            <w:r w:rsidR="00F61CD7" w:rsidRPr="004A430E">
              <w:rPr>
                <w:b/>
              </w:rPr>
              <w:t xml:space="preserve">mikrorajonas </w:t>
            </w:r>
            <w:r w:rsidRPr="004A430E">
              <w:rPr>
                <w:b/>
              </w:rPr>
              <w:t xml:space="preserve">(nuo </w:t>
            </w:r>
            <w:r w:rsidR="00380903">
              <w:rPr>
                <w:b/>
              </w:rPr>
              <w:t>Smiltelės g. iki Jūrininkų pr.)</w:t>
            </w:r>
          </w:p>
        </w:tc>
      </w:tr>
      <w:tr w:rsidR="00A0752C" w:rsidRPr="004A430E" w:rsidTr="00F73218">
        <w:tc>
          <w:tcPr>
            <w:tcW w:w="574" w:type="dxa"/>
          </w:tcPr>
          <w:p w:rsidR="00A0752C" w:rsidRPr="004A430E" w:rsidRDefault="00A0752C" w:rsidP="00AF342B">
            <w:pPr>
              <w:jc w:val="center"/>
            </w:pPr>
            <w:r w:rsidRPr="004A430E">
              <w:t>1.</w:t>
            </w:r>
          </w:p>
        </w:tc>
        <w:tc>
          <w:tcPr>
            <w:tcW w:w="4246" w:type="dxa"/>
          </w:tcPr>
          <w:p w:rsidR="00A0752C" w:rsidRPr="004A430E" w:rsidRDefault="00A0752C" w:rsidP="00AF342B">
            <w:r w:rsidRPr="004A430E">
              <w:t>Lopšelis-darželis „</w:t>
            </w:r>
            <w:proofErr w:type="spellStart"/>
            <w:r w:rsidRPr="004A430E">
              <w:t>Aitvarėlis</w:t>
            </w:r>
            <w:proofErr w:type="spellEnd"/>
            <w:r w:rsidRPr="004A430E">
              <w:t>“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1</w:t>
            </w:r>
          </w:p>
        </w:tc>
        <w:tc>
          <w:tcPr>
            <w:tcW w:w="2977" w:type="dxa"/>
          </w:tcPr>
          <w:p w:rsidR="00A0752C" w:rsidRPr="004A430E" w:rsidRDefault="00A0752C" w:rsidP="00F61CD7">
            <w:r w:rsidRPr="004A430E">
              <w:t>lopšelio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15</w:t>
            </w:r>
          </w:p>
        </w:tc>
      </w:tr>
      <w:tr w:rsidR="00A0752C" w:rsidRPr="004A430E" w:rsidTr="00F73218">
        <w:tc>
          <w:tcPr>
            <w:tcW w:w="574" w:type="dxa"/>
          </w:tcPr>
          <w:p w:rsidR="00A0752C" w:rsidRPr="004A430E" w:rsidRDefault="00A0752C" w:rsidP="00AF342B">
            <w:pPr>
              <w:jc w:val="center"/>
            </w:pPr>
            <w:r w:rsidRPr="004A430E">
              <w:t>2.</w:t>
            </w:r>
          </w:p>
        </w:tc>
        <w:tc>
          <w:tcPr>
            <w:tcW w:w="4246" w:type="dxa"/>
          </w:tcPr>
          <w:p w:rsidR="00A0752C" w:rsidRPr="004A430E" w:rsidRDefault="00A0752C" w:rsidP="00AF342B">
            <w:r w:rsidRPr="004A430E">
              <w:t>Lopšelis-darželis „Du gaideliai“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1</w:t>
            </w:r>
          </w:p>
        </w:tc>
        <w:tc>
          <w:tcPr>
            <w:tcW w:w="2977" w:type="dxa"/>
          </w:tcPr>
          <w:p w:rsidR="00A0752C" w:rsidRPr="004A430E" w:rsidRDefault="00A0752C" w:rsidP="00F61CD7">
            <w:r w:rsidRPr="004A430E">
              <w:t>lopšelio</w:t>
            </w:r>
          </w:p>
        </w:tc>
        <w:tc>
          <w:tcPr>
            <w:tcW w:w="992" w:type="dxa"/>
          </w:tcPr>
          <w:p w:rsidR="00A0752C" w:rsidRPr="004A430E" w:rsidRDefault="00A0752C" w:rsidP="00AF342B">
            <w:pPr>
              <w:jc w:val="center"/>
            </w:pPr>
            <w:r w:rsidRPr="004A430E">
              <w:t>15</w:t>
            </w:r>
          </w:p>
        </w:tc>
      </w:tr>
      <w:tr w:rsidR="00F61CD7" w:rsidRPr="004A430E" w:rsidTr="00F73218">
        <w:tc>
          <w:tcPr>
            <w:tcW w:w="4820" w:type="dxa"/>
            <w:gridSpan w:val="2"/>
          </w:tcPr>
          <w:p w:rsidR="00F61CD7" w:rsidRPr="004A430E" w:rsidRDefault="00F61CD7" w:rsidP="00F61CD7">
            <w:pPr>
              <w:jc w:val="right"/>
            </w:pPr>
            <w:r w:rsidRPr="004A430E">
              <w:t>Iš viso</w:t>
            </w:r>
          </w:p>
        </w:tc>
        <w:tc>
          <w:tcPr>
            <w:tcW w:w="992" w:type="dxa"/>
          </w:tcPr>
          <w:p w:rsidR="00F61CD7" w:rsidRPr="004A430E" w:rsidRDefault="00F61CD7" w:rsidP="00AF342B">
            <w:pPr>
              <w:jc w:val="center"/>
            </w:pPr>
            <w:r w:rsidRPr="004A430E">
              <w:t>2</w:t>
            </w:r>
          </w:p>
        </w:tc>
        <w:tc>
          <w:tcPr>
            <w:tcW w:w="2977" w:type="dxa"/>
          </w:tcPr>
          <w:p w:rsidR="00F61CD7" w:rsidRPr="004A430E" w:rsidRDefault="00F61CD7" w:rsidP="00F61CD7"/>
        </w:tc>
        <w:tc>
          <w:tcPr>
            <w:tcW w:w="992" w:type="dxa"/>
          </w:tcPr>
          <w:p w:rsidR="00F61CD7" w:rsidRPr="004A430E" w:rsidRDefault="00F61CD7" w:rsidP="00AF342B">
            <w:pPr>
              <w:jc w:val="center"/>
            </w:pPr>
            <w:r w:rsidRPr="004A430E">
              <w:t>30</w:t>
            </w:r>
          </w:p>
        </w:tc>
      </w:tr>
      <w:tr w:rsidR="007E7E26" w:rsidRPr="004A430E" w:rsidTr="00F73218">
        <w:tc>
          <w:tcPr>
            <w:tcW w:w="4820" w:type="dxa"/>
            <w:gridSpan w:val="2"/>
            <w:vMerge w:val="restart"/>
          </w:tcPr>
          <w:p w:rsidR="007E7E26" w:rsidRPr="004A430E" w:rsidRDefault="007E7E26" w:rsidP="00235B9B">
            <w:pPr>
              <w:jc w:val="right"/>
              <w:rPr>
                <w:b/>
              </w:rPr>
            </w:pPr>
            <w:r w:rsidRPr="004A430E">
              <w:rPr>
                <w:b/>
              </w:rPr>
              <w:t xml:space="preserve">Iš viso </w:t>
            </w:r>
            <w:r w:rsidR="00235B9B" w:rsidRPr="004A430E">
              <w:rPr>
                <w:b/>
              </w:rPr>
              <w:t>mieste</w:t>
            </w:r>
          </w:p>
        </w:tc>
        <w:tc>
          <w:tcPr>
            <w:tcW w:w="992" w:type="dxa"/>
            <w:vMerge w:val="restart"/>
          </w:tcPr>
          <w:p w:rsidR="007E7E26" w:rsidRPr="004A430E" w:rsidRDefault="00796FDE" w:rsidP="00AF342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77" w:type="dxa"/>
          </w:tcPr>
          <w:p w:rsidR="007E7E26" w:rsidRPr="004A430E" w:rsidRDefault="007E7E26" w:rsidP="007E7E26">
            <w:pPr>
              <w:rPr>
                <w:b/>
              </w:rPr>
            </w:pPr>
            <w:r w:rsidRPr="004A430E">
              <w:rPr>
                <w:b/>
              </w:rPr>
              <w:t>5 lopšelio</w:t>
            </w:r>
          </w:p>
        </w:tc>
        <w:tc>
          <w:tcPr>
            <w:tcW w:w="992" w:type="dxa"/>
          </w:tcPr>
          <w:p w:rsidR="007E7E26" w:rsidRPr="004A430E" w:rsidRDefault="007E7E26" w:rsidP="00AF342B">
            <w:pPr>
              <w:jc w:val="center"/>
              <w:rPr>
                <w:b/>
              </w:rPr>
            </w:pPr>
            <w:r w:rsidRPr="004A430E">
              <w:rPr>
                <w:b/>
              </w:rPr>
              <w:t>75</w:t>
            </w:r>
          </w:p>
        </w:tc>
      </w:tr>
      <w:tr w:rsidR="007E7E26" w:rsidRPr="004A430E" w:rsidTr="00F73218">
        <w:tc>
          <w:tcPr>
            <w:tcW w:w="4820" w:type="dxa"/>
            <w:gridSpan w:val="2"/>
            <w:vMerge/>
          </w:tcPr>
          <w:p w:rsidR="007E7E26" w:rsidRPr="004A430E" w:rsidRDefault="007E7E26" w:rsidP="00AF342B"/>
        </w:tc>
        <w:tc>
          <w:tcPr>
            <w:tcW w:w="992" w:type="dxa"/>
            <w:vMerge/>
          </w:tcPr>
          <w:p w:rsidR="007E7E26" w:rsidRPr="004A430E" w:rsidRDefault="007E7E26" w:rsidP="00AF342B">
            <w:pPr>
              <w:jc w:val="center"/>
            </w:pPr>
          </w:p>
        </w:tc>
        <w:tc>
          <w:tcPr>
            <w:tcW w:w="2977" w:type="dxa"/>
          </w:tcPr>
          <w:p w:rsidR="007E7E26" w:rsidRPr="004A430E" w:rsidRDefault="007E7E26" w:rsidP="008973A2">
            <w:pPr>
              <w:rPr>
                <w:b/>
              </w:rPr>
            </w:pPr>
            <w:r w:rsidRPr="004A430E">
              <w:rPr>
                <w:b/>
              </w:rPr>
              <w:t>1</w:t>
            </w:r>
            <w:r w:rsidR="008973A2" w:rsidRPr="004A430E">
              <w:rPr>
                <w:b/>
              </w:rPr>
              <w:t>4</w:t>
            </w:r>
            <w:r w:rsidRPr="004A430E">
              <w:rPr>
                <w:b/>
              </w:rPr>
              <w:t xml:space="preserve"> darželio</w:t>
            </w:r>
          </w:p>
        </w:tc>
        <w:tc>
          <w:tcPr>
            <w:tcW w:w="992" w:type="dxa"/>
          </w:tcPr>
          <w:p w:rsidR="007E7E26" w:rsidRPr="004A430E" w:rsidRDefault="008973A2" w:rsidP="00AF342B">
            <w:pPr>
              <w:jc w:val="center"/>
              <w:rPr>
                <w:b/>
              </w:rPr>
            </w:pPr>
            <w:r w:rsidRPr="004A430E">
              <w:rPr>
                <w:b/>
              </w:rPr>
              <w:t>280</w:t>
            </w:r>
          </w:p>
        </w:tc>
      </w:tr>
      <w:tr w:rsidR="007E7E26" w:rsidRPr="004A430E" w:rsidTr="00F73218">
        <w:tc>
          <w:tcPr>
            <w:tcW w:w="4820" w:type="dxa"/>
            <w:gridSpan w:val="2"/>
            <w:vMerge/>
          </w:tcPr>
          <w:p w:rsidR="007E7E26" w:rsidRPr="004A430E" w:rsidRDefault="007E7E26" w:rsidP="00AF342B"/>
        </w:tc>
        <w:tc>
          <w:tcPr>
            <w:tcW w:w="992" w:type="dxa"/>
            <w:vMerge/>
          </w:tcPr>
          <w:p w:rsidR="007E7E26" w:rsidRPr="004A430E" w:rsidRDefault="007E7E26" w:rsidP="00AF342B">
            <w:pPr>
              <w:jc w:val="center"/>
            </w:pPr>
          </w:p>
        </w:tc>
        <w:tc>
          <w:tcPr>
            <w:tcW w:w="2977" w:type="dxa"/>
          </w:tcPr>
          <w:p w:rsidR="007E7E26" w:rsidRPr="004A430E" w:rsidRDefault="008973A2" w:rsidP="008973A2">
            <w:pPr>
              <w:rPr>
                <w:b/>
              </w:rPr>
            </w:pPr>
            <w:r w:rsidRPr="004A430E">
              <w:rPr>
                <w:b/>
              </w:rPr>
              <w:t>4</w:t>
            </w:r>
            <w:r w:rsidR="007E7E26" w:rsidRPr="004A430E">
              <w:rPr>
                <w:b/>
              </w:rPr>
              <w:t xml:space="preserve"> priešmokyklin</w:t>
            </w:r>
            <w:r w:rsidRPr="004A430E">
              <w:rPr>
                <w:b/>
              </w:rPr>
              <w:t>io ugdymo</w:t>
            </w:r>
          </w:p>
        </w:tc>
        <w:tc>
          <w:tcPr>
            <w:tcW w:w="992" w:type="dxa"/>
          </w:tcPr>
          <w:p w:rsidR="007E7E26" w:rsidRPr="004A430E" w:rsidRDefault="008973A2" w:rsidP="00AF342B">
            <w:pPr>
              <w:jc w:val="center"/>
              <w:rPr>
                <w:b/>
              </w:rPr>
            </w:pPr>
            <w:r w:rsidRPr="004A430E">
              <w:rPr>
                <w:b/>
              </w:rPr>
              <w:t>8</w:t>
            </w:r>
            <w:r w:rsidR="007E7E26" w:rsidRPr="004A430E">
              <w:rPr>
                <w:b/>
              </w:rPr>
              <w:t>0</w:t>
            </w:r>
          </w:p>
        </w:tc>
      </w:tr>
      <w:tr w:rsidR="007E7E26" w:rsidRPr="004A430E" w:rsidTr="00F73218">
        <w:tc>
          <w:tcPr>
            <w:tcW w:w="4820" w:type="dxa"/>
            <w:gridSpan w:val="2"/>
            <w:vMerge/>
          </w:tcPr>
          <w:p w:rsidR="007E7E26" w:rsidRPr="004A430E" w:rsidRDefault="007E7E26" w:rsidP="00AF342B"/>
        </w:tc>
        <w:tc>
          <w:tcPr>
            <w:tcW w:w="992" w:type="dxa"/>
            <w:vMerge/>
          </w:tcPr>
          <w:p w:rsidR="007E7E26" w:rsidRPr="004A430E" w:rsidRDefault="007E7E26" w:rsidP="00AF342B">
            <w:pPr>
              <w:jc w:val="center"/>
            </w:pPr>
          </w:p>
        </w:tc>
        <w:tc>
          <w:tcPr>
            <w:tcW w:w="2977" w:type="dxa"/>
          </w:tcPr>
          <w:p w:rsidR="007E7E26" w:rsidRPr="004A430E" w:rsidRDefault="007E7E26" w:rsidP="00C85A0E"/>
        </w:tc>
        <w:tc>
          <w:tcPr>
            <w:tcW w:w="992" w:type="dxa"/>
          </w:tcPr>
          <w:p w:rsidR="007E7E26" w:rsidRPr="004A430E" w:rsidRDefault="007E7E26" w:rsidP="00AF342B">
            <w:pPr>
              <w:jc w:val="center"/>
              <w:rPr>
                <w:b/>
              </w:rPr>
            </w:pPr>
            <w:r w:rsidRPr="004A430E">
              <w:rPr>
                <w:b/>
              </w:rPr>
              <w:t>435</w:t>
            </w:r>
          </w:p>
        </w:tc>
      </w:tr>
    </w:tbl>
    <w:p w:rsidR="00B51037" w:rsidRPr="004A430E" w:rsidRDefault="00B51037" w:rsidP="0095770B">
      <w:pPr>
        <w:pStyle w:val="Antrats"/>
        <w:tabs>
          <w:tab w:val="left" w:pos="1296"/>
        </w:tabs>
        <w:ind w:left="491"/>
        <w:jc w:val="both"/>
      </w:pPr>
    </w:p>
    <w:p w:rsidR="00AB3A90" w:rsidRPr="004A430E" w:rsidRDefault="007F56F2" w:rsidP="00D76174">
      <w:pPr>
        <w:pStyle w:val="Antrats"/>
        <w:tabs>
          <w:tab w:val="left" w:pos="993"/>
          <w:tab w:val="left" w:pos="1134"/>
        </w:tabs>
        <w:ind w:firstLine="709"/>
        <w:jc w:val="both"/>
      </w:pPr>
      <w:r w:rsidRPr="004A430E">
        <w:t xml:space="preserve">Ne visos įsteigtos grupės </w:t>
      </w:r>
      <w:r w:rsidR="00796FDE">
        <w:t>buvo panaudot</w:t>
      </w:r>
      <w:r w:rsidR="00256830">
        <w:t>os naujai priimamų</w:t>
      </w:r>
      <w:r w:rsidR="00723D2E" w:rsidRPr="004A430E">
        <w:t xml:space="preserve"> vaikų reikmėms</w:t>
      </w:r>
      <w:r w:rsidRPr="004A430E">
        <w:t xml:space="preserve">, kadangi nuo 2015 rugsėjo 1 d. </w:t>
      </w:r>
      <w:r w:rsidR="00431C59">
        <w:t>reikėjo iškelti lopšelį-darželį</w:t>
      </w:r>
      <w:r w:rsidRPr="004A430E">
        <w:t xml:space="preserve"> „Aušrinė“ </w:t>
      </w:r>
      <w:r w:rsidR="00431C59" w:rsidRPr="004A430E">
        <w:t xml:space="preserve">iš Strėvos g. 9 pastato </w:t>
      </w:r>
      <w:r w:rsidR="00431C59">
        <w:t>dėl Baltijos pr. ir Minijos g. sankryžos rekonstrukcijos darbų.</w:t>
      </w:r>
      <w:r w:rsidR="00256830">
        <w:t xml:space="preserve"> </w:t>
      </w:r>
      <w:r w:rsidR="00F04714" w:rsidRPr="004A430E">
        <w:t>Į Vydūno gimnazijos patalpas, kaip „Aušrinės“ lopšelio-</w:t>
      </w:r>
      <w:r w:rsidR="00F04714" w:rsidRPr="004A430E">
        <w:lastRenderedPageBreak/>
        <w:t xml:space="preserve">darželio grupės, perkeltos 2 priešmokyklinio ugdymo grupės, </w:t>
      </w:r>
      <w:r w:rsidR="00573191">
        <w:t xml:space="preserve">8 </w:t>
      </w:r>
      <w:r w:rsidR="00C3469E">
        <w:t xml:space="preserve">ikimokyklinio ugdymo </w:t>
      </w:r>
      <w:r w:rsidR="00F04714" w:rsidRPr="004A430E">
        <w:t xml:space="preserve">grupės </w:t>
      </w:r>
      <w:r w:rsidR="00AA2FDD">
        <w:t>buvo priskirtos kitoms įstaigoms</w:t>
      </w:r>
      <w:r w:rsidR="00AA2FDD" w:rsidRPr="004A430E">
        <w:t xml:space="preserve"> </w:t>
      </w:r>
      <w:r w:rsidR="00AA2FDD">
        <w:t xml:space="preserve">ir perkeltos </w:t>
      </w:r>
      <w:r w:rsidR="00F04714" w:rsidRPr="004A430E">
        <w:t>į</w:t>
      </w:r>
      <w:r w:rsidR="00AA2FDD">
        <w:t xml:space="preserve"> naujai</w:t>
      </w:r>
      <w:r w:rsidR="00C3469E">
        <w:t xml:space="preserve"> įrengtas patalpas</w:t>
      </w:r>
      <w:r w:rsidR="00AA2FDD">
        <w:t xml:space="preserve">: </w:t>
      </w:r>
      <w:proofErr w:type="spellStart"/>
      <w:r w:rsidR="00AA2FDD">
        <w:t>į</w:t>
      </w:r>
      <w:r w:rsidR="00320586" w:rsidRPr="004A430E">
        <w:t>„Saulutės</w:t>
      </w:r>
      <w:proofErr w:type="spellEnd"/>
      <w:r w:rsidR="00320586" w:rsidRPr="004A430E">
        <w:t>“ mokyklą-dar</w:t>
      </w:r>
      <w:r w:rsidR="00B37F9C" w:rsidRPr="004A430E">
        <w:t xml:space="preserve">želį – 1 darželio grupė, </w:t>
      </w:r>
      <w:r w:rsidR="00AA2FDD">
        <w:t xml:space="preserve">į </w:t>
      </w:r>
      <w:r w:rsidR="00B37F9C" w:rsidRPr="004A430E">
        <w:t>lopšelius-darželius</w:t>
      </w:r>
      <w:r w:rsidR="00320586" w:rsidRPr="004A430E">
        <w:t xml:space="preserve"> „Žiogelis“ – 4 grupės (1 savaitinė darželio, 2 darželio ir 1 lopšel</w:t>
      </w:r>
      <w:r w:rsidR="00B37F9C" w:rsidRPr="004A430E">
        <w:t xml:space="preserve">io), </w:t>
      </w:r>
      <w:r w:rsidR="00320586" w:rsidRPr="004A430E">
        <w:t>„Žemuogėlė“ – 2 grupės (1 savaitinė lop</w:t>
      </w:r>
      <w:r w:rsidR="00B37F9C" w:rsidRPr="004A430E">
        <w:t xml:space="preserve">šelio, 1 savaitinė darželio), „Du gaideliai“ – 1 lopšelio grupė. </w:t>
      </w:r>
      <w:r w:rsidR="00C45E78" w:rsidRPr="004A430E">
        <w:t xml:space="preserve">Po minėtų vidaus </w:t>
      </w:r>
      <w:r w:rsidR="00163758" w:rsidRPr="004A430E">
        <w:t>s</w:t>
      </w:r>
      <w:r w:rsidR="00C45E78" w:rsidRPr="004A430E">
        <w:t xml:space="preserve">truktūros pertvarkymų 2015–2016 m. </w:t>
      </w:r>
      <w:r w:rsidR="00C3469E">
        <w:t xml:space="preserve">m. </w:t>
      </w:r>
      <w:r w:rsidR="00C45E78" w:rsidRPr="004A430E">
        <w:t>lopšelyje-darželyje „Aušrinė“ v</w:t>
      </w:r>
      <w:r w:rsidR="00AA2FDD">
        <w:t>eikia</w:t>
      </w:r>
      <w:r w:rsidR="00C45E78" w:rsidRPr="004A430E">
        <w:t xml:space="preserve"> tik 2 priešmokyklinio ugdymo grupės </w:t>
      </w:r>
      <w:r w:rsidR="00B03C8F">
        <w:t>(</w:t>
      </w:r>
      <w:r w:rsidR="00C45E78" w:rsidRPr="004A430E">
        <w:t>Vydūno gimnazijos patalpose</w:t>
      </w:r>
      <w:r w:rsidR="00B03C8F">
        <w:t>)</w:t>
      </w:r>
      <w:r w:rsidR="00C45E78" w:rsidRPr="004A430E">
        <w:t xml:space="preserve"> ir lop</w:t>
      </w:r>
      <w:r w:rsidR="00AA2FDD">
        <w:t xml:space="preserve">šelio-darželio administracija </w:t>
      </w:r>
      <w:r w:rsidR="00B03C8F">
        <w:t>(</w:t>
      </w:r>
      <w:r w:rsidR="00AA2FDD">
        <w:t>Ievos</w:t>
      </w:r>
      <w:r w:rsidR="00C45E78" w:rsidRPr="004A430E">
        <w:t xml:space="preserve"> Simonaitytės mokyklos patalpose</w:t>
      </w:r>
      <w:r w:rsidR="00B03C8F">
        <w:t>)</w:t>
      </w:r>
      <w:r w:rsidR="00C45E78" w:rsidRPr="004A430E">
        <w:t xml:space="preserve">. </w:t>
      </w:r>
      <w:r w:rsidR="00C3469E">
        <w:t>P</w:t>
      </w:r>
      <w:r w:rsidR="00163758" w:rsidRPr="004A430E">
        <w:t>riešmokyklinio amžiaus</w:t>
      </w:r>
      <w:r w:rsidR="001E0465" w:rsidRPr="004A430E">
        <w:t xml:space="preserve"> </w:t>
      </w:r>
      <w:r w:rsidR="00163758" w:rsidRPr="004A430E">
        <w:t xml:space="preserve">vaikams </w:t>
      </w:r>
      <w:r w:rsidR="00975B62">
        <w:t>pabaigus mokslo metus, lopšelis-darželis</w:t>
      </w:r>
      <w:r w:rsidR="00AA2FDD">
        <w:t xml:space="preserve"> „Aušrinė“</w:t>
      </w:r>
      <w:r w:rsidR="00163758" w:rsidRPr="004A430E">
        <w:t xml:space="preserve"> </w:t>
      </w:r>
      <w:r w:rsidR="00975B62">
        <w:t>bus likviduotas</w:t>
      </w:r>
      <w:r w:rsidR="00B03C8F">
        <w:t xml:space="preserve"> (</w:t>
      </w:r>
      <w:r w:rsidR="00B03C8F" w:rsidRPr="004A430E">
        <w:t xml:space="preserve">Klaipėdos </w:t>
      </w:r>
      <w:r w:rsidR="00B03C8F">
        <w:t xml:space="preserve">miesto </w:t>
      </w:r>
      <w:r w:rsidR="00B03C8F" w:rsidRPr="004A430E">
        <w:t>savivaldybės</w:t>
      </w:r>
      <w:r w:rsidR="00B03C8F">
        <w:t xml:space="preserve"> tarybos 2016 m. kovo 31 d. </w:t>
      </w:r>
      <w:r w:rsidR="00B03C8F" w:rsidRPr="00975B62">
        <w:t>sprendimas Nr. T2-</w:t>
      </w:r>
      <w:r w:rsidR="00975B62" w:rsidRPr="00975B62">
        <w:t>88</w:t>
      </w:r>
      <w:r w:rsidR="00B03C8F">
        <w:t xml:space="preserve"> „Dėl biudžetinės įstaigos Klaipėdos lopšelio-darželio „Aušrinė“ likvidavimo“).</w:t>
      </w:r>
    </w:p>
    <w:p w:rsidR="00DC34AD" w:rsidRPr="004A430E" w:rsidRDefault="00DC34AD" w:rsidP="00D76174">
      <w:pPr>
        <w:pStyle w:val="Antrats"/>
        <w:numPr>
          <w:ilvl w:val="1"/>
          <w:numId w:val="29"/>
        </w:numPr>
        <w:tabs>
          <w:tab w:val="left" w:pos="993"/>
          <w:tab w:val="left" w:pos="1134"/>
        </w:tabs>
        <w:ind w:left="0" w:firstLine="709"/>
        <w:rPr>
          <w:b/>
        </w:rPr>
      </w:pPr>
      <w:r w:rsidRPr="004A430E">
        <w:rPr>
          <w:b/>
        </w:rPr>
        <w:t xml:space="preserve">Nevalstybinių </w:t>
      </w:r>
      <w:r w:rsidR="00910E34" w:rsidRPr="004A430E">
        <w:rPr>
          <w:b/>
        </w:rPr>
        <w:t>švietimo</w:t>
      </w:r>
      <w:r w:rsidRPr="004A430E">
        <w:rPr>
          <w:b/>
        </w:rPr>
        <w:t xml:space="preserve"> įstaigų veiklos plėtra</w:t>
      </w:r>
      <w:r w:rsidR="00E95C44" w:rsidRPr="004A430E">
        <w:rPr>
          <w:b/>
        </w:rPr>
        <w:t>.</w:t>
      </w:r>
    </w:p>
    <w:p w:rsidR="00A86AEB" w:rsidRPr="004A430E" w:rsidRDefault="00A3389D" w:rsidP="00D76174">
      <w:pPr>
        <w:pStyle w:val="Antrats"/>
        <w:tabs>
          <w:tab w:val="left" w:pos="993"/>
          <w:tab w:val="left" w:pos="1134"/>
        </w:tabs>
        <w:ind w:firstLine="709"/>
        <w:jc w:val="both"/>
      </w:pPr>
      <w:r>
        <w:t>Vykdant B</w:t>
      </w:r>
      <w:r w:rsidR="004478D9" w:rsidRPr="004A430E">
        <w:t xml:space="preserve">endrojo </w:t>
      </w:r>
      <w:r w:rsidR="002A1E4F">
        <w:rPr>
          <w:color w:val="000000"/>
        </w:rPr>
        <w:t>pertvarkos</w:t>
      </w:r>
      <w:r w:rsidR="002A1E4F" w:rsidRPr="004A430E">
        <w:t xml:space="preserve"> </w:t>
      </w:r>
      <w:r w:rsidR="004478D9" w:rsidRPr="004A430E">
        <w:t xml:space="preserve">plano įgyvendinimo priemones, </w:t>
      </w:r>
      <w:r w:rsidR="00A86AEB" w:rsidRPr="004A430E">
        <w:t xml:space="preserve">Klaipėdos </w:t>
      </w:r>
      <w:r w:rsidR="00C3469E">
        <w:t xml:space="preserve">miesto </w:t>
      </w:r>
      <w:r w:rsidR="00A86AEB" w:rsidRPr="004A430E">
        <w:t>savivaldybės administracijos direktoriaus 2015 m. rugpjūčio 12 d. įsakym</w:t>
      </w:r>
      <w:r w:rsidR="004478D9" w:rsidRPr="004A430E">
        <w:t>u</w:t>
      </w:r>
      <w:r w:rsidR="00A86AEB" w:rsidRPr="004A430E">
        <w:t xml:space="preserve"> Nr. AD1-2378 lopšelio-dar</w:t>
      </w:r>
      <w:r>
        <w:t>želio „</w:t>
      </w:r>
      <w:proofErr w:type="spellStart"/>
      <w:r>
        <w:t>Šermukšnėlė</w:t>
      </w:r>
      <w:proofErr w:type="spellEnd"/>
      <w:r>
        <w:t>“ (Baltijos p</w:t>
      </w:r>
      <w:r w:rsidR="00A86AEB" w:rsidRPr="004A430E">
        <w:t xml:space="preserve">r. 63) nenaudojamos patalpos (533,95 kv. m.) pagal panaudos sutartį buvo perduotos VšĮ „Pajūrio </w:t>
      </w:r>
      <w:proofErr w:type="spellStart"/>
      <w:r w:rsidR="00A86AEB" w:rsidRPr="004A430E">
        <w:t>Valdorfo</w:t>
      </w:r>
      <w:proofErr w:type="spellEnd"/>
      <w:r w:rsidR="00A86AEB" w:rsidRPr="004A430E">
        <w:t xml:space="preserve"> bendruomenė“ ikimoky</w:t>
      </w:r>
      <w:r>
        <w:t>klinio ugdymo grupių steigimui.</w:t>
      </w:r>
    </w:p>
    <w:p w:rsidR="00A86AEB" w:rsidRPr="004A430E" w:rsidRDefault="00A86AEB" w:rsidP="00D76174">
      <w:pPr>
        <w:ind w:firstLine="709"/>
        <w:jc w:val="both"/>
      </w:pPr>
      <w:r w:rsidRPr="004A430E">
        <w:t xml:space="preserve">Priėmus Klaipėdos </w:t>
      </w:r>
      <w:r w:rsidR="00C3469E">
        <w:t xml:space="preserve">miesto </w:t>
      </w:r>
      <w:r w:rsidRPr="004A430E">
        <w:t>savivaldybės tarybos 2015 m. balandžio 14 d. sprendimą T2-53 „Dėl mokesčio už ikimokyklinio ir priešmokyklinio amžiaus vaikų išlaikymą ir priežiūrą Klaipėdos nevalstybinėse švietimo įstaigose, vykdančiose ikimokyklinio ir priešmokyklinio ugdymo programas, tvarkos aprašo patvirtinimo“</w:t>
      </w:r>
      <w:r w:rsidR="00A3389D">
        <w:t>,</w:t>
      </w:r>
      <w:r w:rsidRPr="004A430E">
        <w:t xml:space="preserve"> buvo įgyvendinta suplanuota Bendrojo </w:t>
      </w:r>
      <w:r w:rsidR="00A3389D">
        <w:rPr>
          <w:color w:val="000000"/>
        </w:rPr>
        <w:t>pertvarkos</w:t>
      </w:r>
      <w:r w:rsidR="00A3389D" w:rsidRPr="004A430E">
        <w:t xml:space="preserve"> </w:t>
      </w:r>
      <w:r w:rsidRPr="004A430E">
        <w:t xml:space="preserve">plano priemonė ir vykdomas mokesčio kompensavimas už ugdymą pagal ikimokyklinio ir priešmokyklinio ugdymo programas nevalstybinėse švietimo įstaigose. Šiai priemonei įgyvendinti iš </w:t>
      </w:r>
      <w:r w:rsidR="002C2F3D">
        <w:t xml:space="preserve">SB </w:t>
      </w:r>
      <w:r w:rsidRPr="004A430E">
        <w:t xml:space="preserve">skirta </w:t>
      </w:r>
      <w:r w:rsidRPr="00FD0088">
        <w:t xml:space="preserve">147,20 tūkst. </w:t>
      </w:r>
      <w:proofErr w:type="spellStart"/>
      <w:r w:rsidRPr="00FD0088">
        <w:t>Eur</w:t>
      </w:r>
      <w:proofErr w:type="spellEnd"/>
      <w:r w:rsidRPr="00FD0088">
        <w:t>.</w:t>
      </w:r>
    </w:p>
    <w:p w:rsidR="00E71E86" w:rsidRPr="004A430E" w:rsidRDefault="00E71E86" w:rsidP="00D76174">
      <w:pPr>
        <w:pStyle w:val="Antrats"/>
        <w:tabs>
          <w:tab w:val="left" w:pos="993"/>
          <w:tab w:val="left" w:pos="1134"/>
        </w:tabs>
        <w:ind w:firstLine="709"/>
        <w:jc w:val="both"/>
      </w:pPr>
      <w:r w:rsidRPr="004A430E">
        <w:t>Palyginus dvejų mokslo metų ikimokyklinio ir priešmokyklinio amžiaus vaikų skaičiaus kaitą</w:t>
      </w:r>
      <w:r w:rsidRPr="004A430E">
        <w:rPr>
          <w:bCs/>
          <w:color w:val="000000"/>
        </w:rPr>
        <w:t xml:space="preserve"> nevalstybinėse Klaipėdos miesto </w:t>
      </w:r>
      <w:r w:rsidR="00767D84" w:rsidRPr="004A430E">
        <w:rPr>
          <w:bCs/>
          <w:color w:val="000000"/>
        </w:rPr>
        <w:t xml:space="preserve">švietimo </w:t>
      </w:r>
      <w:r w:rsidRPr="004A430E">
        <w:rPr>
          <w:bCs/>
          <w:color w:val="000000"/>
        </w:rPr>
        <w:t>įstaigose</w:t>
      </w:r>
      <w:r w:rsidRPr="004A430E">
        <w:t>, pastebima, kad vaikų skaičius jose padidėjo nuo 244 iki 418.</w:t>
      </w:r>
    </w:p>
    <w:p w:rsidR="00E71E86" w:rsidRPr="004A430E" w:rsidRDefault="00E71E86" w:rsidP="00E71E86">
      <w:pPr>
        <w:pStyle w:val="Antrats"/>
        <w:tabs>
          <w:tab w:val="left" w:pos="993"/>
          <w:tab w:val="left" w:pos="1134"/>
        </w:tabs>
        <w:ind w:firstLine="709"/>
        <w:jc w:val="both"/>
      </w:pPr>
    </w:p>
    <w:p w:rsidR="00E71E86" w:rsidRPr="0087168E" w:rsidRDefault="00E71E86" w:rsidP="00E71E86">
      <w:pPr>
        <w:pStyle w:val="Sraopastraipa"/>
        <w:keepLines/>
        <w:numPr>
          <w:ilvl w:val="0"/>
          <w:numId w:val="3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textAlignment w:val="center"/>
        <w:rPr>
          <w:bCs/>
          <w:sz w:val="24"/>
          <w:szCs w:val="24"/>
        </w:rPr>
      </w:pPr>
      <w:r w:rsidRPr="0087168E">
        <w:rPr>
          <w:bCs/>
          <w:color w:val="000000"/>
          <w:sz w:val="24"/>
          <w:szCs w:val="24"/>
        </w:rPr>
        <w:t xml:space="preserve">lentelė. Vaikų skaičiaus </w:t>
      </w:r>
      <w:r w:rsidR="00C6105F" w:rsidRPr="0087168E">
        <w:rPr>
          <w:bCs/>
          <w:color w:val="000000"/>
          <w:sz w:val="24"/>
          <w:szCs w:val="24"/>
        </w:rPr>
        <w:t xml:space="preserve">kaita </w:t>
      </w:r>
      <w:r w:rsidRPr="0087168E">
        <w:rPr>
          <w:bCs/>
          <w:color w:val="000000"/>
          <w:sz w:val="24"/>
          <w:szCs w:val="24"/>
        </w:rPr>
        <w:t>Klaipėdos miesto nevals</w:t>
      </w:r>
      <w:r w:rsidR="00C6105F" w:rsidRPr="0087168E">
        <w:rPr>
          <w:bCs/>
          <w:color w:val="000000"/>
          <w:sz w:val="24"/>
          <w:szCs w:val="24"/>
        </w:rPr>
        <w:t>tybinėse ugdymo įstaigose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617"/>
        <w:gridCol w:w="1475"/>
        <w:gridCol w:w="1671"/>
        <w:gridCol w:w="617"/>
        <w:gridCol w:w="1475"/>
        <w:gridCol w:w="1671"/>
      </w:tblGrid>
      <w:tr w:rsidR="00522EF6" w:rsidRPr="004A430E" w:rsidTr="00565A5E">
        <w:trPr>
          <w:trHeight w:val="82"/>
          <w:jc w:val="center"/>
        </w:trPr>
        <w:tc>
          <w:tcPr>
            <w:tcW w:w="2219" w:type="dxa"/>
            <w:vMerge w:val="restart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7526" w:type="dxa"/>
            <w:gridSpan w:val="6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Vaikų skaičius</w:t>
            </w:r>
          </w:p>
        </w:tc>
      </w:tr>
      <w:tr w:rsidR="00522EF6" w:rsidRPr="004A430E" w:rsidTr="00565A5E">
        <w:trPr>
          <w:trHeight w:val="157"/>
          <w:jc w:val="center"/>
        </w:trPr>
        <w:tc>
          <w:tcPr>
            <w:tcW w:w="2219" w:type="dxa"/>
            <w:vMerge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3763" w:type="dxa"/>
            <w:gridSpan w:val="3"/>
            <w:shd w:val="clear" w:color="auto" w:fill="auto"/>
          </w:tcPr>
          <w:p w:rsidR="00E71E86" w:rsidRPr="004A430E" w:rsidRDefault="00C3469E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2014–</w:t>
            </w:r>
            <w:r w:rsidR="00E71E86" w:rsidRPr="004A430E">
              <w:rPr>
                <w:bCs/>
                <w:color w:val="000000"/>
                <w:lang w:eastAsia="lt-LT"/>
              </w:rPr>
              <w:t>2015 m. m.</w:t>
            </w:r>
          </w:p>
        </w:tc>
        <w:tc>
          <w:tcPr>
            <w:tcW w:w="3763" w:type="dxa"/>
            <w:gridSpan w:val="3"/>
            <w:shd w:val="clear" w:color="auto" w:fill="auto"/>
          </w:tcPr>
          <w:p w:rsidR="00E71E86" w:rsidRPr="004A430E" w:rsidRDefault="00C3469E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2015–</w:t>
            </w:r>
            <w:r w:rsidR="00E71E86" w:rsidRPr="004A430E">
              <w:rPr>
                <w:bCs/>
                <w:color w:val="000000"/>
                <w:lang w:eastAsia="lt-LT"/>
              </w:rPr>
              <w:t>2016 m. m.</w:t>
            </w:r>
          </w:p>
        </w:tc>
      </w:tr>
      <w:tr w:rsidR="00565A5E" w:rsidRPr="004A430E" w:rsidTr="00565A5E">
        <w:trPr>
          <w:trHeight w:val="455"/>
          <w:jc w:val="center"/>
        </w:trPr>
        <w:tc>
          <w:tcPr>
            <w:tcW w:w="2219" w:type="dxa"/>
            <w:vMerge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617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475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4A430E">
              <w:rPr>
                <w:bCs/>
                <w:color w:val="000000"/>
                <w:sz w:val="22"/>
                <w:szCs w:val="22"/>
                <w:lang w:eastAsia="lt-LT"/>
              </w:rPr>
              <w:t xml:space="preserve">Ikimokyklinio amžiaus </w:t>
            </w:r>
          </w:p>
        </w:tc>
        <w:tc>
          <w:tcPr>
            <w:tcW w:w="1671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4A430E">
              <w:rPr>
                <w:bCs/>
                <w:color w:val="000000"/>
                <w:sz w:val="22"/>
                <w:szCs w:val="22"/>
                <w:lang w:eastAsia="lt-LT"/>
              </w:rPr>
              <w:t xml:space="preserve">Priešmokyklinio amžiaus </w:t>
            </w:r>
          </w:p>
        </w:tc>
        <w:tc>
          <w:tcPr>
            <w:tcW w:w="617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475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4A430E">
              <w:rPr>
                <w:bCs/>
                <w:color w:val="000000"/>
                <w:sz w:val="22"/>
                <w:szCs w:val="22"/>
                <w:lang w:eastAsia="lt-LT"/>
              </w:rPr>
              <w:t xml:space="preserve">Ikimokyklinio amžiaus </w:t>
            </w:r>
          </w:p>
        </w:tc>
        <w:tc>
          <w:tcPr>
            <w:tcW w:w="1671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4A430E">
              <w:rPr>
                <w:bCs/>
                <w:color w:val="000000"/>
                <w:sz w:val="22"/>
                <w:szCs w:val="22"/>
                <w:lang w:eastAsia="lt-LT"/>
              </w:rPr>
              <w:t xml:space="preserve">Priešmokyklinio amžiaus </w:t>
            </w:r>
          </w:p>
        </w:tc>
      </w:tr>
      <w:tr w:rsidR="00565A5E" w:rsidRPr="004A430E" w:rsidTr="00565A5E">
        <w:trPr>
          <w:trHeight w:val="483"/>
          <w:jc w:val="center"/>
        </w:trPr>
        <w:tc>
          <w:tcPr>
            <w:tcW w:w="2219" w:type="dxa"/>
            <w:shd w:val="clear" w:color="auto" w:fill="auto"/>
          </w:tcPr>
          <w:p w:rsidR="00E71E86" w:rsidRPr="00565A5E" w:rsidRDefault="00E71E86" w:rsidP="0013597A">
            <w:pPr>
              <w:rPr>
                <w:bCs/>
                <w:sz w:val="22"/>
                <w:szCs w:val="22"/>
              </w:rPr>
            </w:pPr>
            <w:r w:rsidRPr="00565A5E">
              <w:rPr>
                <w:bCs/>
                <w:sz w:val="22"/>
                <w:szCs w:val="22"/>
              </w:rPr>
              <w:t>VšĮ darželis „Jūrų žvaigždutė“</w:t>
            </w:r>
          </w:p>
        </w:tc>
        <w:tc>
          <w:tcPr>
            <w:tcW w:w="617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61</w:t>
            </w:r>
          </w:p>
        </w:tc>
        <w:tc>
          <w:tcPr>
            <w:tcW w:w="1475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61</w:t>
            </w:r>
          </w:p>
        </w:tc>
        <w:tc>
          <w:tcPr>
            <w:tcW w:w="1671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–</w:t>
            </w:r>
          </w:p>
        </w:tc>
        <w:tc>
          <w:tcPr>
            <w:tcW w:w="617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65</w:t>
            </w:r>
          </w:p>
        </w:tc>
        <w:tc>
          <w:tcPr>
            <w:tcW w:w="1475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65</w:t>
            </w:r>
          </w:p>
        </w:tc>
        <w:tc>
          <w:tcPr>
            <w:tcW w:w="1671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–</w:t>
            </w:r>
          </w:p>
        </w:tc>
      </w:tr>
      <w:tr w:rsidR="00565A5E" w:rsidRPr="004A430E" w:rsidTr="00565A5E">
        <w:trPr>
          <w:trHeight w:val="391"/>
          <w:jc w:val="center"/>
        </w:trPr>
        <w:tc>
          <w:tcPr>
            <w:tcW w:w="2219" w:type="dxa"/>
            <w:shd w:val="clear" w:color="auto" w:fill="auto"/>
          </w:tcPr>
          <w:p w:rsidR="00E71E86" w:rsidRPr="00565A5E" w:rsidRDefault="00E71E86" w:rsidP="0013597A">
            <w:pPr>
              <w:rPr>
                <w:bCs/>
                <w:sz w:val="22"/>
                <w:szCs w:val="22"/>
              </w:rPr>
            </w:pPr>
            <w:r w:rsidRPr="00565A5E">
              <w:rPr>
                <w:bCs/>
                <w:sz w:val="22"/>
                <w:szCs w:val="22"/>
              </w:rPr>
              <w:t>VšĮ darželis „Mažųjų pasaulis“</w:t>
            </w:r>
          </w:p>
        </w:tc>
        <w:tc>
          <w:tcPr>
            <w:tcW w:w="617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32</w:t>
            </w:r>
          </w:p>
        </w:tc>
        <w:tc>
          <w:tcPr>
            <w:tcW w:w="1475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32</w:t>
            </w:r>
          </w:p>
        </w:tc>
        <w:tc>
          <w:tcPr>
            <w:tcW w:w="1671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–</w:t>
            </w:r>
          </w:p>
        </w:tc>
        <w:tc>
          <w:tcPr>
            <w:tcW w:w="617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37</w:t>
            </w:r>
          </w:p>
        </w:tc>
        <w:tc>
          <w:tcPr>
            <w:tcW w:w="1475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37</w:t>
            </w:r>
          </w:p>
        </w:tc>
        <w:tc>
          <w:tcPr>
            <w:tcW w:w="1671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–</w:t>
            </w:r>
          </w:p>
        </w:tc>
      </w:tr>
      <w:tr w:rsidR="00565A5E" w:rsidRPr="004A430E" w:rsidTr="00565A5E">
        <w:trPr>
          <w:trHeight w:val="455"/>
          <w:jc w:val="center"/>
        </w:trPr>
        <w:tc>
          <w:tcPr>
            <w:tcW w:w="2219" w:type="dxa"/>
            <w:shd w:val="clear" w:color="auto" w:fill="auto"/>
          </w:tcPr>
          <w:p w:rsidR="00E71E86" w:rsidRPr="00565A5E" w:rsidRDefault="00E71E86" w:rsidP="00690314">
            <w:pPr>
              <w:rPr>
                <w:bCs/>
                <w:sz w:val="22"/>
                <w:szCs w:val="22"/>
              </w:rPr>
            </w:pPr>
            <w:r w:rsidRPr="00565A5E">
              <w:rPr>
                <w:bCs/>
                <w:sz w:val="22"/>
                <w:szCs w:val="22"/>
              </w:rPr>
              <w:t>VšĮ darželis „Pasakėlė“</w:t>
            </w:r>
          </w:p>
        </w:tc>
        <w:tc>
          <w:tcPr>
            <w:tcW w:w="617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35</w:t>
            </w:r>
          </w:p>
        </w:tc>
        <w:tc>
          <w:tcPr>
            <w:tcW w:w="1475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35</w:t>
            </w:r>
          </w:p>
        </w:tc>
        <w:tc>
          <w:tcPr>
            <w:tcW w:w="1671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–</w:t>
            </w:r>
          </w:p>
        </w:tc>
        <w:tc>
          <w:tcPr>
            <w:tcW w:w="617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49</w:t>
            </w:r>
          </w:p>
        </w:tc>
        <w:tc>
          <w:tcPr>
            <w:tcW w:w="1475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49</w:t>
            </w:r>
          </w:p>
        </w:tc>
        <w:tc>
          <w:tcPr>
            <w:tcW w:w="1671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–</w:t>
            </w:r>
          </w:p>
        </w:tc>
      </w:tr>
      <w:tr w:rsidR="00565A5E" w:rsidRPr="004A430E" w:rsidTr="00565A5E">
        <w:trPr>
          <w:trHeight w:val="505"/>
          <w:jc w:val="center"/>
        </w:trPr>
        <w:tc>
          <w:tcPr>
            <w:tcW w:w="2219" w:type="dxa"/>
            <w:shd w:val="clear" w:color="auto" w:fill="auto"/>
          </w:tcPr>
          <w:p w:rsidR="00E71E86" w:rsidRPr="00565A5E" w:rsidRDefault="00E71E86" w:rsidP="0013597A">
            <w:pPr>
              <w:rPr>
                <w:bCs/>
                <w:sz w:val="22"/>
                <w:szCs w:val="22"/>
              </w:rPr>
            </w:pPr>
            <w:r w:rsidRPr="00565A5E">
              <w:rPr>
                <w:bCs/>
                <w:sz w:val="22"/>
                <w:szCs w:val="22"/>
              </w:rPr>
              <w:t xml:space="preserve">VšĮ „Pajūrio </w:t>
            </w:r>
            <w:proofErr w:type="spellStart"/>
            <w:r w:rsidRPr="00565A5E">
              <w:rPr>
                <w:bCs/>
                <w:sz w:val="22"/>
                <w:szCs w:val="22"/>
              </w:rPr>
              <w:t>Valdorfo</w:t>
            </w:r>
            <w:proofErr w:type="spellEnd"/>
            <w:r w:rsidRPr="00565A5E">
              <w:rPr>
                <w:bCs/>
                <w:sz w:val="22"/>
                <w:szCs w:val="22"/>
              </w:rPr>
              <w:t xml:space="preserve"> bendruomenė“</w:t>
            </w:r>
          </w:p>
        </w:tc>
        <w:tc>
          <w:tcPr>
            <w:tcW w:w="617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9</w:t>
            </w:r>
          </w:p>
        </w:tc>
        <w:tc>
          <w:tcPr>
            <w:tcW w:w="1475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9</w:t>
            </w:r>
          </w:p>
        </w:tc>
        <w:tc>
          <w:tcPr>
            <w:tcW w:w="1671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–</w:t>
            </w:r>
          </w:p>
        </w:tc>
        <w:tc>
          <w:tcPr>
            <w:tcW w:w="617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25</w:t>
            </w:r>
          </w:p>
        </w:tc>
        <w:tc>
          <w:tcPr>
            <w:tcW w:w="1475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23</w:t>
            </w:r>
          </w:p>
        </w:tc>
        <w:tc>
          <w:tcPr>
            <w:tcW w:w="1671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2</w:t>
            </w:r>
          </w:p>
        </w:tc>
      </w:tr>
      <w:tr w:rsidR="00565A5E" w:rsidRPr="004A430E" w:rsidTr="00565A5E">
        <w:trPr>
          <w:trHeight w:val="413"/>
          <w:jc w:val="center"/>
        </w:trPr>
        <w:tc>
          <w:tcPr>
            <w:tcW w:w="2219" w:type="dxa"/>
            <w:shd w:val="clear" w:color="auto" w:fill="auto"/>
          </w:tcPr>
          <w:p w:rsidR="00E71E86" w:rsidRPr="00565A5E" w:rsidRDefault="00E71E86" w:rsidP="0013597A">
            <w:pPr>
              <w:rPr>
                <w:bCs/>
                <w:sz w:val="22"/>
                <w:szCs w:val="22"/>
              </w:rPr>
            </w:pPr>
            <w:r w:rsidRPr="00565A5E">
              <w:rPr>
                <w:bCs/>
                <w:sz w:val="22"/>
                <w:szCs w:val="22"/>
              </w:rPr>
              <w:t xml:space="preserve">VšĮ „Vaivorykštės tako“ gimnazija </w:t>
            </w:r>
          </w:p>
        </w:tc>
        <w:tc>
          <w:tcPr>
            <w:tcW w:w="617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13</w:t>
            </w:r>
          </w:p>
        </w:tc>
        <w:tc>
          <w:tcPr>
            <w:tcW w:w="1475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8</w:t>
            </w:r>
          </w:p>
        </w:tc>
        <w:tc>
          <w:tcPr>
            <w:tcW w:w="1671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617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12</w:t>
            </w:r>
          </w:p>
        </w:tc>
        <w:tc>
          <w:tcPr>
            <w:tcW w:w="1475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1671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7</w:t>
            </w:r>
          </w:p>
        </w:tc>
      </w:tr>
      <w:tr w:rsidR="00565A5E" w:rsidRPr="004A430E" w:rsidTr="00565A5E">
        <w:trPr>
          <w:trHeight w:val="449"/>
          <w:jc w:val="center"/>
        </w:trPr>
        <w:tc>
          <w:tcPr>
            <w:tcW w:w="2219" w:type="dxa"/>
            <w:shd w:val="clear" w:color="auto" w:fill="auto"/>
          </w:tcPr>
          <w:p w:rsidR="00E71E86" w:rsidRPr="00565A5E" w:rsidRDefault="00E71E86" w:rsidP="00573191">
            <w:pPr>
              <w:rPr>
                <w:bCs/>
                <w:sz w:val="22"/>
                <w:szCs w:val="22"/>
              </w:rPr>
            </w:pPr>
            <w:r w:rsidRPr="00565A5E">
              <w:rPr>
                <w:bCs/>
                <w:sz w:val="22"/>
                <w:szCs w:val="22"/>
              </w:rPr>
              <w:t>VšĮ „</w:t>
            </w:r>
            <w:proofErr w:type="spellStart"/>
            <w:r w:rsidRPr="00565A5E">
              <w:rPr>
                <w:bCs/>
                <w:sz w:val="22"/>
                <w:szCs w:val="22"/>
              </w:rPr>
              <w:t>Universa</w:t>
            </w:r>
            <w:proofErr w:type="spellEnd"/>
            <w:r w:rsidRPr="00565A5E">
              <w:rPr>
                <w:bCs/>
                <w:sz w:val="22"/>
                <w:szCs w:val="22"/>
              </w:rPr>
              <w:t xml:space="preserve"> Via“ tarptautinė mokykla</w:t>
            </w:r>
          </w:p>
        </w:tc>
        <w:tc>
          <w:tcPr>
            <w:tcW w:w="617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52</w:t>
            </w:r>
          </w:p>
        </w:tc>
        <w:tc>
          <w:tcPr>
            <w:tcW w:w="1475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39</w:t>
            </w:r>
          </w:p>
        </w:tc>
        <w:tc>
          <w:tcPr>
            <w:tcW w:w="1671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13</w:t>
            </w:r>
          </w:p>
        </w:tc>
        <w:tc>
          <w:tcPr>
            <w:tcW w:w="617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42</w:t>
            </w:r>
          </w:p>
        </w:tc>
        <w:tc>
          <w:tcPr>
            <w:tcW w:w="1475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29</w:t>
            </w:r>
          </w:p>
        </w:tc>
        <w:tc>
          <w:tcPr>
            <w:tcW w:w="1671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13</w:t>
            </w:r>
          </w:p>
        </w:tc>
      </w:tr>
      <w:tr w:rsidR="00565A5E" w:rsidRPr="004A430E" w:rsidTr="00565A5E">
        <w:trPr>
          <w:trHeight w:val="1208"/>
          <w:jc w:val="center"/>
        </w:trPr>
        <w:tc>
          <w:tcPr>
            <w:tcW w:w="2219" w:type="dxa"/>
            <w:shd w:val="clear" w:color="auto" w:fill="auto"/>
          </w:tcPr>
          <w:p w:rsidR="00E71E86" w:rsidRPr="00565A5E" w:rsidRDefault="00E71E86" w:rsidP="0013597A">
            <w:pPr>
              <w:rPr>
                <w:bCs/>
                <w:sz w:val="22"/>
                <w:szCs w:val="22"/>
              </w:rPr>
            </w:pPr>
            <w:r w:rsidRPr="00565A5E">
              <w:rPr>
                <w:sz w:val="22"/>
                <w:szCs w:val="22"/>
              </w:rPr>
              <w:t>Klaipėdos n</w:t>
            </w:r>
            <w:r w:rsidR="00522EF6" w:rsidRPr="00565A5E">
              <w:rPr>
                <w:sz w:val="22"/>
                <w:szCs w:val="22"/>
              </w:rPr>
              <w:t>evalstybinė specialioji mokykla-</w:t>
            </w:r>
            <w:r w:rsidRPr="00565A5E">
              <w:rPr>
                <w:sz w:val="22"/>
                <w:szCs w:val="22"/>
              </w:rPr>
              <w:t>daugiafunkcis centras „</w:t>
            </w:r>
            <w:proofErr w:type="spellStart"/>
            <w:r w:rsidRPr="00565A5E">
              <w:rPr>
                <w:sz w:val="22"/>
                <w:szCs w:val="22"/>
              </w:rPr>
              <w:t>Svetliačiok</w:t>
            </w:r>
            <w:proofErr w:type="spellEnd"/>
            <w:r w:rsidRPr="00565A5E"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617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4</w:t>
            </w:r>
          </w:p>
        </w:tc>
        <w:tc>
          <w:tcPr>
            <w:tcW w:w="1475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617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6</w:t>
            </w:r>
          </w:p>
        </w:tc>
        <w:tc>
          <w:tcPr>
            <w:tcW w:w="1475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3</w:t>
            </w:r>
          </w:p>
        </w:tc>
      </w:tr>
      <w:tr w:rsidR="00565A5E" w:rsidRPr="004A430E" w:rsidTr="00565A5E">
        <w:trPr>
          <w:trHeight w:val="503"/>
          <w:jc w:val="center"/>
        </w:trPr>
        <w:tc>
          <w:tcPr>
            <w:tcW w:w="2219" w:type="dxa"/>
            <w:shd w:val="clear" w:color="auto" w:fill="auto"/>
          </w:tcPr>
          <w:p w:rsidR="00E71E86" w:rsidRPr="00565A5E" w:rsidRDefault="00E71E86" w:rsidP="0013597A">
            <w:pPr>
              <w:rPr>
                <w:bCs/>
                <w:sz w:val="22"/>
                <w:szCs w:val="22"/>
              </w:rPr>
            </w:pPr>
            <w:r w:rsidRPr="00565A5E">
              <w:rPr>
                <w:bCs/>
                <w:sz w:val="22"/>
                <w:szCs w:val="22"/>
              </w:rPr>
              <w:t>UAB darželis „Vaikų giraitė“</w:t>
            </w:r>
          </w:p>
        </w:tc>
        <w:tc>
          <w:tcPr>
            <w:tcW w:w="617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–</w:t>
            </w:r>
          </w:p>
        </w:tc>
        <w:tc>
          <w:tcPr>
            <w:tcW w:w="1475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–</w:t>
            </w:r>
          </w:p>
        </w:tc>
        <w:tc>
          <w:tcPr>
            <w:tcW w:w="1671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–</w:t>
            </w:r>
          </w:p>
        </w:tc>
        <w:tc>
          <w:tcPr>
            <w:tcW w:w="617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1475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1671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–</w:t>
            </w:r>
          </w:p>
        </w:tc>
      </w:tr>
      <w:tr w:rsidR="00565A5E" w:rsidRPr="004A430E" w:rsidTr="00565A5E">
        <w:trPr>
          <w:trHeight w:val="215"/>
          <w:jc w:val="center"/>
        </w:trPr>
        <w:tc>
          <w:tcPr>
            <w:tcW w:w="2219" w:type="dxa"/>
            <w:shd w:val="clear" w:color="auto" w:fill="auto"/>
          </w:tcPr>
          <w:p w:rsidR="00565A5E" w:rsidRPr="00565A5E" w:rsidRDefault="00565A5E" w:rsidP="0098112D">
            <w:pPr>
              <w:rPr>
                <w:bCs/>
                <w:sz w:val="22"/>
                <w:szCs w:val="22"/>
              </w:rPr>
            </w:pPr>
            <w:r w:rsidRPr="00565A5E">
              <w:rPr>
                <w:bCs/>
                <w:sz w:val="22"/>
                <w:szCs w:val="22"/>
              </w:rPr>
              <w:t>VšĮ Klaipėdos licėjus</w:t>
            </w:r>
          </w:p>
        </w:tc>
        <w:tc>
          <w:tcPr>
            <w:tcW w:w="617" w:type="dxa"/>
            <w:shd w:val="clear" w:color="auto" w:fill="auto"/>
          </w:tcPr>
          <w:p w:rsidR="00565A5E" w:rsidRPr="004A430E" w:rsidRDefault="00565A5E" w:rsidP="0098112D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38</w:t>
            </w:r>
          </w:p>
        </w:tc>
        <w:tc>
          <w:tcPr>
            <w:tcW w:w="1475" w:type="dxa"/>
            <w:shd w:val="clear" w:color="auto" w:fill="auto"/>
          </w:tcPr>
          <w:p w:rsidR="00565A5E" w:rsidRPr="004A430E" w:rsidRDefault="00565A5E" w:rsidP="0098112D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14</w:t>
            </w:r>
          </w:p>
        </w:tc>
        <w:tc>
          <w:tcPr>
            <w:tcW w:w="1671" w:type="dxa"/>
            <w:shd w:val="clear" w:color="auto" w:fill="auto"/>
          </w:tcPr>
          <w:p w:rsidR="00565A5E" w:rsidRPr="004A430E" w:rsidRDefault="00565A5E" w:rsidP="0098112D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24</w:t>
            </w:r>
          </w:p>
        </w:tc>
        <w:tc>
          <w:tcPr>
            <w:tcW w:w="617" w:type="dxa"/>
            <w:shd w:val="clear" w:color="auto" w:fill="auto"/>
          </w:tcPr>
          <w:p w:rsidR="00565A5E" w:rsidRPr="004A430E" w:rsidRDefault="00565A5E" w:rsidP="0098112D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77</w:t>
            </w:r>
          </w:p>
        </w:tc>
        <w:tc>
          <w:tcPr>
            <w:tcW w:w="1475" w:type="dxa"/>
            <w:shd w:val="clear" w:color="auto" w:fill="auto"/>
          </w:tcPr>
          <w:p w:rsidR="00565A5E" w:rsidRPr="004A430E" w:rsidRDefault="00565A5E" w:rsidP="0098112D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27</w:t>
            </w:r>
          </w:p>
        </w:tc>
        <w:tc>
          <w:tcPr>
            <w:tcW w:w="1671" w:type="dxa"/>
            <w:shd w:val="clear" w:color="auto" w:fill="auto"/>
          </w:tcPr>
          <w:p w:rsidR="00565A5E" w:rsidRPr="004A430E" w:rsidRDefault="00565A5E" w:rsidP="0098112D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50</w:t>
            </w:r>
          </w:p>
        </w:tc>
      </w:tr>
      <w:tr w:rsidR="00565A5E" w:rsidRPr="004A430E" w:rsidTr="00565A5E">
        <w:trPr>
          <w:trHeight w:val="415"/>
          <w:jc w:val="center"/>
        </w:trPr>
        <w:tc>
          <w:tcPr>
            <w:tcW w:w="2219" w:type="dxa"/>
            <w:shd w:val="clear" w:color="auto" w:fill="auto"/>
          </w:tcPr>
          <w:p w:rsidR="00E71E86" w:rsidRPr="00565A5E" w:rsidRDefault="00B95CE0" w:rsidP="001E0465">
            <w:pPr>
              <w:rPr>
                <w:bCs/>
                <w:sz w:val="22"/>
                <w:szCs w:val="22"/>
              </w:rPr>
            </w:pPr>
            <w:r w:rsidRPr="00565A5E">
              <w:rPr>
                <w:bCs/>
                <w:sz w:val="22"/>
                <w:szCs w:val="22"/>
              </w:rPr>
              <w:lastRenderedPageBreak/>
              <w:t>VšĮ „Laimingų vaikų pilis“</w:t>
            </w:r>
          </w:p>
        </w:tc>
        <w:tc>
          <w:tcPr>
            <w:tcW w:w="617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–</w:t>
            </w:r>
          </w:p>
        </w:tc>
        <w:tc>
          <w:tcPr>
            <w:tcW w:w="1475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–</w:t>
            </w:r>
          </w:p>
        </w:tc>
        <w:tc>
          <w:tcPr>
            <w:tcW w:w="1671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–</w:t>
            </w:r>
          </w:p>
        </w:tc>
        <w:tc>
          <w:tcPr>
            <w:tcW w:w="617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20</w:t>
            </w:r>
          </w:p>
        </w:tc>
        <w:tc>
          <w:tcPr>
            <w:tcW w:w="1671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–</w:t>
            </w:r>
          </w:p>
        </w:tc>
      </w:tr>
      <w:tr w:rsidR="00565A5E" w:rsidRPr="004A430E" w:rsidTr="0098112D">
        <w:trPr>
          <w:trHeight w:val="273"/>
          <w:jc w:val="center"/>
        </w:trPr>
        <w:tc>
          <w:tcPr>
            <w:tcW w:w="2219" w:type="dxa"/>
            <w:shd w:val="clear" w:color="auto" w:fill="auto"/>
          </w:tcPr>
          <w:p w:rsidR="00565A5E" w:rsidRPr="00565A5E" w:rsidRDefault="00565A5E" w:rsidP="0098112D">
            <w:pPr>
              <w:rPr>
                <w:bCs/>
                <w:sz w:val="22"/>
                <w:szCs w:val="22"/>
              </w:rPr>
            </w:pPr>
            <w:r w:rsidRPr="00565A5E">
              <w:rPr>
                <w:bCs/>
                <w:sz w:val="22"/>
                <w:szCs w:val="22"/>
              </w:rPr>
              <w:t>VšĮ darželis „Klaipėdos tarptautinė talentų mokykla“</w:t>
            </w:r>
          </w:p>
        </w:tc>
        <w:tc>
          <w:tcPr>
            <w:tcW w:w="617" w:type="dxa"/>
            <w:shd w:val="clear" w:color="auto" w:fill="auto"/>
          </w:tcPr>
          <w:p w:rsidR="00565A5E" w:rsidRPr="004A430E" w:rsidRDefault="00565A5E" w:rsidP="0098112D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–</w:t>
            </w:r>
          </w:p>
        </w:tc>
        <w:tc>
          <w:tcPr>
            <w:tcW w:w="1475" w:type="dxa"/>
            <w:shd w:val="clear" w:color="auto" w:fill="auto"/>
          </w:tcPr>
          <w:p w:rsidR="00565A5E" w:rsidRPr="004A430E" w:rsidRDefault="00565A5E" w:rsidP="0098112D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–</w:t>
            </w:r>
          </w:p>
        </w:tc>
        <w:tc>
          <w:tcPr>
            <w:tcW w:w="1671" w:type="dxa"/>
            <w:shd w:val="clear" w:color="auto" w:fill="auto"/>
          </w:tcPr>
          <w:p w:rsidR="00565A5E" w:rsidRPr="004A430E" w:rsidRDefault="00565A5E" w:rsidP="0098112D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–</w:t>
            </w:r>
          </w:p>
        </w:tc>
        <w:tc>
          <w:tcPr>
            <w:tcW w:w="617" w:type="dxa"/>
            <w:shd w:val="clear" w:color="auto" w:fill="auto"/>
          </w:tcPr>
          <w:p w:rsidR="00565A5E" w:rsidRPr="004A430E" w:rsidRDefault="00565A5E" w:rsidP="0098112D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9</w:t>
            </w:r>
          </w:p>
        </w:tc>
        <w:tc>
          <w:tcPr>
            <w:tcW w:w="1475" w:type="dxa"/>
            <w:shd w:val="clear" w:color="auto" w:fill="auto"/>
          </w:tcPr>
          <w:p w:rsidR="00565A5E" w:rsidRPr="004A430E" w:rsidRDefault="00565A5E" w:rsidP="0098112D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9</w:t>
            </w:r>
          </w:p>
        </w:tc>
        <w:tc>
          <w:tcPr>
            <w:tcW w:w="1671" w:type="dxa"/>
            <w:shd w:val="clear" w:color="auto" w:fill="auto"/>
          </w:tcPr>
          <w:p w:rsidR="00565A5E" w:rsidRPr="004A430E" w:rsidRDefault="00565A5E" w:rsidP="0098112D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–</w:t>
            </w:r>
          </w:p>
        </w:tc>
      </w:tr>
      <w:tr w:rsidR="00565A5E" w:rsidRPr="004A430E" w:rsidTr="00565A5E">
        <w:trPr>
          <w:trHeight w:val="496"/>
          <w:jc w:val="center"/>
        </w:trPr>
        <w:tc>
          <w:tcPr>
            <w:tcW w:w="2219" w:type="dxa"/>
            <w:shd w:val="clear" w:color="auto" w:fill="auto"/>
          </w:tcPr>
          <w:p w:rsidR="00E71E86" w:rsidRPr="00565A5E" w:rsidRDefault="00E71E86" w:rsidP="00522EF6">
            <w:pPr>
              <w:ind w:right="-311"/>
              <w:rPr>
                <w:bCs/>
                <w:sz w:val="22"/>
                <w:szCs w:val="22"/>
              </w:rPr>
            </w:pPr>
            <w:r w:rsidRPr="00565A5E">
              <w:rPr>
                <w:bCs/>
                <w:sz w:val="22"/>
                <w:szCs w:val="22"/>
              </w:rPr>
              <w:t>UAB „Vaikystės sodas“ filialas „Pajūrio sodelis“</w:t>
            </w:r>
          </w:p>
        </w:tc>
        <w:tc>
          <w:tcPr>
            <w:tcW w:w="617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–</w:t>
            </w:r>
          </w:p>
        </w:tc>
        <w:tc>
          <w:tcPr>
            <w:tcW w:w="1475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–</w:t>
            </w:r>
          </w:p>
        </w:tc>
        <w:tc>
          <w:tcPr>
            <w:tcW w:w="1671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–</w:t>
            </w:r>
          </w:p>
        </w:tc>
        <w:tc>
          <w:tcPr>
            <w:tcW w:w="617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71</w:t>
            </w:r>
          </w:p>
        </w:tc>
        <w:tc>
          <w:tcPr>
            <w:tcW w:w="1475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71</w:t>
            </w:r>
          </w:p>
        </w:tc>
        <w:tc>
          <w:tcPr>
            <w:tcW w:w="1671" w:type="dxa"/>
            <w:shd w:val="clear" w:color="auto" w:fill="auto"/>
          </w:tcPr>
          <w:p w:rsidR="00E71E86" w:rsidRPr="004A430E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Cs/>
                <w:color w:val="000000"/>
                <w:lang w:eastAsia="lt-LT"/>
              </w:rPr>
            </w:pPr>
            <w:r w:rsidRPr="004A430E">
              <w:rPr>
                <w:bCs/>
                <w:color w:val="000000"/>
                <w:lang w:eastAsia="lt-LT"/>
              </w:rPr>
              <w:t>–</w:t>
            </w:r>
          </w:p>
        </w:tc>
      </w:tr>
      <w:tr w:rsidR="00565A5E" w:rsidRPr="001A00A2" w:rsidTr="00565A5E">
        <w:trPr>
          <w:trHeight w:val="284"/>
          <w:jc w:val="center"/>
        </w:trPr>
        <w:tc>
          <w:tcPr>
            <w:tcW w:w="2219" w:type="dxa"/>
            <w:shd w:val="clear" w:color="auto" w:fill="auto"/>
          </w:tcPr>
          <w:p w:rsidR="00E71E86" w:rsidRPr="00565A5E" w:rsidRDefault="00E71E86" w:rsidP="00522E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5A5E">
              <w:rPr>
                <w:b/>
                <w:bCs/>
                <w:color w:val="000000" w:themeColor="text1"/>
                <w:sz w:val="22"/>
                <w:szCs w:val="22"/>
              </w:rPr>
              <w:t>Iš viso</w:t>
            </w:r>
          </w:p>
        </w:tc>
        <w:tc>
          <w:tcPr>
            <w:tcW w:w="617" w:type="dxa"/>
            <w:shd w:val="clear" w:color="auto" w:fill="auto"/>
          </w:tcPr>
          <w:p w:rsidR="00E71E86" w:rsidRPr="001A00A2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000000" w:themeColor="text1"/>
                <w:lang w:eastAsia="lt-LT"/>
              </w:rPr>
            </w:pPr>
            <w:r w:rsidRPr="001A00A2">
              <w:rPr>
                <w:b/>
                <w:bCs/>
                <w:color w:val="000000" w:themeColor="text1"/>
                <w:lang w:eastAsia="lt-LT"/>
              </w:rPr>
              <w:t>244</w:t>
            </w:r>
          </w:p>
        </w:tc>
        <w:tc>
          <w:tcPr>
            <w:tcW w:w="1475" w:type="dxa"/>
            <w:shd w:val="clear" w:color="auto" w:fill="auto"/>
          </w:tcPr>
          <w:p w:rsidR="00E71E86" w:rsidRPr="001A00A2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000000" w:themeColor="text1"/>
                <w:lang w:eastAsia="lt-LT"/>
              </w:rPr>
            </w:pPr>
            <w:r w:rsidRPr="001A00A2">
              <w:rPr>
                <w:b/>
                <w:bCs/>
                <w:color w:val="000000" w:themeColor="text1"/>
                <w:lang w:eastAsia="lt-LT"/>
              </w:rPr>
              <w:t>200</w:t>
            </w:r>
          </w:p>
        </w:tc>
        <w:tc>
          <w:tcPr>
            <w:tcW w:w="1671" w:type="dxa"/>
            <w:shd w:val="clear" w:color="auto" w:fill="auto"/>
          </w:tcPr>
          <w:p w:rsidR="00E71E86" w:rsidRPr="001A00A2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000000" w:themeColor="text1"/>
                <w:lang w:eastAsia="lt-LT"/>
              </w:rPr>
            </w:pPr>
            <w:r w:rsidRPr="001A00A2">
              <w:rPr>
                <w:b/>
                <w:bCs/>
                <w:color w:val="000000" w:themeColor="text1"/>
                <w:lang w:eastAsia="lt-LT"/>
              </w:rPr>
              <w:t>44</w:t>
            </w:r>
          </w:p>
        </w:tc>
        <w:tc>
          <w:tcPr>
            <w:tcW w:w="617" w:type="dxa"/>
            <w:shd w:val="clear" w:color="auto" w:fill="auto"/>
          </w:tcPr>
          <w:p w:rsidR="00E71E86" w:rsidRPr="001A00A2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000000" w:themeColor="text1"/>
                <w:lang w:eastAsia="lt-LT"/>
              </w:rPr>
            </w:pPr>
            <w:r w:rsidRPr="001A00A2">
              <w:rPr>
                <w:b/>
                <w:bCs/>
                <w:color w:val="000000" w:themeColor="text1"/>
                <w:lang w:eastAsia="lt-LT"/>
              </w:rPr>
              <w:t>418</w:t>
            </w:r>
          </w:p>
        </w:tc>
        <w:tc>
          <w:tcPr>
            <w:tcW w:w="1475" w:type="dxa"/>
            <w:shd w:val="clear" w:color="auto" w:fill="auto"/>
          </w:tcPr>
          <w:p w:rsidR="00E71E86" w:rsidRPr="001A00A2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000000" w:themeColor="text1"/>
                <w:lang w:eastAsia="lt-LT"/>
              </w:rPr>
            </w:pPr>
            <w:r w:rsidRPr="001A00A2">
              <w:rPr>
                <w:b/>
                <w:bCs/>
                <w:color w:val="000000" w:themeColor="text1"/>
                <w:lang w:eastAsia="lt-LT"/>
              </w:rPr>
              <w:t>343</w:t>
            </w:r>
          </w:p>
        </w:tc>
        <w:tc>
          <w:tcPr>
            <w:tcW w:w="1671" w:type="dxa"/>
            <w:shd w:val="clear" w:color="auto" w:fill="auto"/>
          </w:tcPr>
          <w:p w:rsidR="00E71E86" w:rsidRPr="001A00A2" w:rsidRDefault="00E71E86" w:rsidP="0013597A">
            <w:pPr>
              <w:keepLines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000000" w:themeColor="text1"/>
                <w:lang w:eastAsia="lt-LT"/>
              </w:rPr>
            </w:pPr>
            <w:r w:rsidRPr="001A00A2">
              <w:rPr>
                <w:b/>
                <w:bCs/>
                <w:color w:val="000000" w:themeColor="text1"/>
                <w:lang w:eastAsia="lt-LT"/>
              </w:rPr>
              <w:t>75</w:t>
            </w:r>
          </w:p>
        </w:tc>
      </w:tr>
    </w:tbl>
    <w:p w:rsidR="00E71E86" w:rsidRPr="004A430E" w:rsidRDefault="00E71E86" w:rsidP="001D41ED">
      <w:pPr>
        <w:pStyle w:val="Antrats"/>
        <w:jc w:val="both"/>
        <w:rPr>
          <w:b/>
          <w:color w:val="000000" w:themeColor="text1"/>
        </w:rPr>
      </w:pPr>
    </w:p>
    <w:p w:rsidR="00E71E86" w:rsidRPr="004A430E" w:rsidRDefault="00E71E86" w:rsidP="00D76174">
      <w:pPr>
        <w:ind w:firstLine="709"/>
        <w:jc w:val="both"/>
        <w:rPr>
          <w:bCs/>
        </w:rPr>
      </w:pPr>
      <w:r w:rsidRPr="004A430E">
        <w:t xml:space="preserve">Galima daryti prielaidą, kad </w:t>
      </w:r>
      <w:r w:rsidR="0017299B" w:rsidRPr="004A430E">
        <w:t xml:space="preserve">Klaipėdos miesto </w:t>
      </w:r>
      <w:r w:rsidRPr="004A430E">
        <w:t xml:space="preserve">savivaldybės </w:t>
      </w:r>
      <w:r w:rsidR="0017299B" w:rsidRPr="004A430E">
        <w:t xml:space="preserve">(toliau – Savivaldybė) </w:t>
      </w:r>
      <w:r w:rsidRPr="004A430E">
        <w:t xml:space="preserve">dėmesys nevalstybiniam ikimokyklinio </w:t>
      </w:r>
      <w:r w:rsidR="00E77A20" w:rsidRPr="004A430E">
        <w:t xml:space="preserve">ir priešmokyklinio </w:t>
      </w:r>
      <w:r w:rsidRPr="004A430E">
        <w:t xml:space="preserve">ugdymo sektoriui finansine ir turto perdavimo panaudos pagrindais išraiška lėmė ne tik vaikų skaičiaus padidėjimą </w:t>
      </w:r>
      <w:r w:rsidR="009143CB" w:rsidRPr="004A430E">
        <w:t xml:space="preserve">2015 m. </w:t>
      </w:r>
      <w:r w:rsidRPr="004A430E">
        <w:t xml:space="preserve">veikiančiose nevalstybinėse </w:t>
      </w:r>
      <w:r w:rsidR="00767D84" w:rsidRPr="004A430E">
        <w:t xml:space="preserve">švietimo </w:t>
      </w:r>
      <w:r w:rsidRPr="004A430E">
        <w:t xml:space="preserve">įstaigose, bet ir naujų ugdymo įstaigų </w:t>
      </w:r>
      <w:r w:rsidR="00426C20">
        <w:t xml:space="preserve">steigimą Klaipėdos mieste </w:t>
      </w:r>
      <w:r w:rsidRPr="004A430E">
        <w:t>(</w:t>
      </w:r>
      <w:r w:rsidRPr="004A430E">
        <w:rPr>
          <w:bCs/>
        </w:rPr>
        <w:t>UAB darželis „Vaikų giraitė“, VšĮ darželis „Klaipėdos tarptautinė talentų mokyk</w:t>
      </w:r>
      <w:r w:rsidR="001E0465" w:rsidRPr="004A430E">
        <w:rPr>
          <w:bCs/>
        </w:rPr>
        <w:t xml:space="preserve">la“, VšĮ „Laimingų vaikų pilis“, </w:t>
      </w:r>
      <w:r w:rsidRPr="004A430E">
        <w:rPr>
          <w:bCs/>
        </w:rPr>
        <w:t>UAB „Vaikystės sodas“ filialas „Pajūrio sodelis“).</w:t>
      </w:r>
    </w:p>
    <w:p w:rsidR="00EE3130" w:rsidRPr="004A430E" w:rsidRDefault="00BA24EB" w:rsidP="00D76174">
      <w:pPr>
        <w:pStyle w:val="Antrats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b/>
        </w:rPr>
      </w:pPr>
      <w:r w:rsidRPr="004A430E">
        <w:rPr>
          <w:b/>
        </w:rPr>
        <w:t>Lopšelio-darželio „Puriena“ pastato rekonstrukcija.</w:t>
      </w:r>
    </w:p>
    <w:p w:rsidR="008B56A0" w:rsidRPr="004A430E" w:rsidRDefault="00C412B8" w:rsidP="00D76174">
      <w:pPr>
        <w:ind w:firstLine="709"/>
        <w:jc w:val="both"/>
      </w:pPr>
      <w:r w:rsidRPr="004A430E">
        <w:t xml:space="preserve">Vykdant šią priemonę, 2015 m. buvo numatyta parengti </w:t>
      </w:r>
      <w:r w:rsidR="007D4354" w:rsidRPr="004A430E">
        <w:t>lopšelio-darželio „</w:t>
      </w:r>
      <w:r w:rsidR="008B56A0" w:rsidRPr="004A430E">
        <w:t xml:space="preserve">Puriena" pastato rekonstrukcijos </w:t>
      </w:r>
      <w:r w:rsidRPr="004A430E">
        <w:t xml:space="preserve">techninį projektą. </w:t>
      </w:r>
      <w:r w:rsidR="00CD2011" w:rsidRPr="004A430E">
        <w:t>P</w:t>
      </w:r>
      <w:r w:rsidRPr="004A430E">
        <w:t>rojekto</w:t>
      </w:r>
      <w:r w:rsidR="008B56A0" w:rsidRPr="004A430E">
        <w:t xml:space="preserve"> parengimas vyk</w:t>
      </w:r>
      <w:r w:rsidR="00F34A74">
        <w:t xml:space="preserve">o nuo 2014 m. rugsėjo </w:t>
      </w:r>
      <w:r w:rsidRPr="004A430E">
        <w:t xml:space="preserve">4 </w:t>
      </w:r>
      <w:r w:rsidR="00F34A74">
        <w:t xml:space="preserve">d. </w:t>
      </w:r>
      <w:r w:rsidRPr="004A430E">
        <w:t>iki 2015</w:t>
      </w:r>
      <w:r w:rsidR="00F34A74">
        <w:t xml:space="preserve"> m. gruodžio </w:t>
      </w:r>
      <w:r w:rsidRPr="004A430E">
        <w:t>30</w:t>
      </w:r>
      <w:r w:rsidR="00F34A74">
        <w:t xml:space="preserve"> d.</w:t>
      </w:r>
      <w:r w:rsidRPr="004A430E">
        <w:t xml:space="preserve">, </w:t>
      </w:r>
      <w:r w:rsidR="00E95C44" w:rsidRPr="004A430E">
        <w:t xml:space="preserve">iš viso </w:t>
      </w:r>
      <w:r w:rsidR="00663389" w:rsidRPr="004A430E">
        <w:t xml:space="preserve">panaudota </w:t>
      </w:r>
      <w:r w:rsidR="00E95C44" w:rsidRPr="004A430E">
        <w:t>25</w:t>
      </w:r>
      <w:r w:rsidR="00CD2011" w:rsidRPr="004A430E">
        <w:t>,</w:t>
      </w:r>
      <w:r w:rsidR="00E95C44" w:rsidRPr="004A430E">
        <w:t>1</w:t>
      </w:r>
      <w:r w:rsidR="00CD2011" w:rsidRPr="004A430E">
        <w:t>5 tūkst.</w:t>
      </w:r>
      <w:r w:rsidR="00E95C44" w:rsidRPr="004A430E">
        <w:t xml:space="preserve"> </w:t>
      </w:r>
      <w:proofErr w:type="spellStart"/>
      <w:r w:rsidR="00E95C44" w:rsidRPr="004A430E">
        <w:t>Eur</w:t>
      </w:r>
      <w:proofErr w:type="spellEnd"/>
      <w:r w:rsidR="00E95C44" w:rsidRPr="004A430E">
        <w:t xml:space="preserve"> </w:t>
      </w:r>
      <w:r w:rsidR="002C2F3D">
        <w:t xml:space="preserve">SB </w:t>
      </w:r>
      <w:r w:rsidRPr="004A430E">
        <w:t>lėšų</w:t>
      </w:r>
      <w:r w:rsidR="00E95C44" w:rsidRPr="004A430E">
        <w:t>:</w:t>
      </w:r>
      <w:r w:rsidRPr="004A430E">
        <w:t xml:space="preserve"> pastato rekon</w:t>
      </w:r>
      <w:r w:rsidR="0002008D" w:rsidRPr="004A430E">
        <w:t>stravimo, pristatant priestatą,</w:t>
      </w:r>
      <w:r w:rsidR="00663389">
        <w:t xml:space="preserve"> techninio projekto parengimui</w:t>
      </w:r>
      <w:r w:rsidRPr="004A430E">
        <w:t xml:space="preserve"> – </w:t>
      </w:r>
      <w:r w:rsidR="00E95C44" w:rsidRPr="004A430E">
        <w:t>24</w:t>
      </w:r>
      <w:r w:rsidR="00CD2011" w:rsidRPr="004A430E">
        <w:t>,</w:t>
      </w:r>
      <w:r w:rsidR="00E95C44" w:rsidRPr="004A430E">
        <w:t>18</w:t>
      </w:r>
      <w:r w:rsidR="00CD2011" w:rsidRPr="004A430E">
        <w:t xml:space="preserve"> tūkst.</w:t>
      </w:r>
      <w:r w:rsidR="00E95C44" w:rsidRPr="004A430E">
        <w:t xml:space="preserve"> </w:t>
      </w:r>
      <w:proofErr w:type="spellStart"/>
      <w:r w:rsidR="00E95C44" w:rsidRPr="004A430E">
        <w:t>Eur</w:t>
      </w:r>
      <w:proofErr w:type="spellEnd"/>
      <w:r w:rsidR="00E95C44" w:rsidRPr="004A430E">
        <w:t>, t</w:t>
      </w:r>
      <w:r w:rsidRPr="004A430E">
        <w:t>echninio projekto eksperti</w:t>
      </w:r>
      <w:r w:rsidR="00663389">
        <w:t xml:space="preserve">zei </w:t>
      </w:r>
      <w:r w:rsidRPr="004A430E">
        <w:t xml:space="preserve">– </w:t>
      </w:r>
      <w:r w:rsidR="00CD2011" w:rsidRPr="004A430E">
        <w:t>0,</w:t>
      </w:r>
      <w:r w:rsidRPr="004A430E">
        <w:t>97</w:t>
      </w:r>
      <w:r w:rsidR="00CD2011" w:rsidRPr="004A430E">
        <w:t xml:space="preserve"> tūkst.</w:t>
      </w:r>
      <w:r w:rsidRPr="004A430E">
        <w:t xml:space="preserve"> </w:t>
      </w:r>
      <w:proofErr w:type="spellStart"/>
      <w:r w:rsidRPr="004A430E">
        <w:t>Eur</w:t>
      </w:r>
      <w:proofErr w:type="spellEnd"/>
      <w:r w:rsidRPr="004A430E">
        <w:t xml:space="preserve">. </w:t>
      </w:r>
    </w:p>
    <w:p w:rsidR="00304C80" w:rsidRDefault="008B56A0" w:rsidP="00D76174">
      <w:pPr>
        <w:ind w:firstLine="709"/>
        <w:jc w:val="both"/>
      </w:pPr>
      <w:r w:rsidRPr="004A430E">
        <w:t xml:space="preserve">Apibendrinus </w:t>
      </w:r>
      <w:r w:rsidR="00A82230" w:rsidRPr="004A430E">
        <w:t>Bendrajame</w:t>
      </w:r>
      <w:r w:rsidR="00663389" w:rsidRPr="00663389">
        <w:rPr>
          <w:color w:val="000000"/>
        </w:rPr>
        <w:t xml:space="preserve"> </w:t>
      </w:r>
      <w:r w:rsidR="00663389">
        <w:rPr>
          <w:color w:val="000000"/>
        </w:rPr>
        <w:t>pertvarkos</w:t>
      </w:r>
      <w:r w:rsidR="00A82230" w:rsidRPr="004A430E">
        <w:t xml:space="preserve"> plane numatytų priemonių įgyvendinimą, konstatuotina, kad visos 2015 m. suplanuotos priemonės buvo įgyvendintos.</w:t>
      </w:r>
    </w:p>
    <w:p w:rsidR="00663389" w:rsidRDefault="00304C80" w:rsidP="00D76174">
      <w:pPr>
        <w:ind w:firstLine="709"/>
        <w:jc w:val="both"/>
        <w:rPr>
          <w:b/>
        </w:rPr>
      </w:pPr>
      <w:r w:rsidRPr="00304C80">
        <w:rPr>
          <w:b/>
        </w:rPr>
        <w:t>2.</w:t>
      </w:r>
      <w:r w:rsidR="003355D9">
        <w:rPr>
          <w:b/>
        </w:rPr>
        <w:t xml:space="preserve"> </w:t>
      </w:r>
      <w:r w:rsidR="00273AD0" w:rsidRPr="00273AD0">
        <w:rPr>
          <w:rFonts w:eastAsia="Calibri"/>
          <w:b/>
        </w:rPr>
        <w:t>IPUPŠĮ</w:t>
      </w:r>
      <w:r w:rsidR="00273AD0">
        <w:rPr>
          <w:b/>
        </w:rPr>
        <w:t xml:space="preserve"> </w:t>
      </w:r>
      <w:r>
        <w:rPr>
          <w:b/>
        </w:rPr>
        <w:t>finansinės</w:t>
      </w:r>
      <w:r w:rsidR="003355D9">
        <w:rPr>
          <w:b/>
        </w:rPr>
        <w:t xml:space="preserve"> situacijos</w:t>
      </w:r>
      <w:r>
        <w:rPr>
          <w:b/>
        </w:rPr>
        <w:t xml:space="preserve">, ugdymo aplinkos </w:t>
      </w:r>
      <w:r w:rsidR="00B44869">
        <w:rPr>
          <w:b/>
        </w:rPr>
        <w:t xml:space="preserve">ir pastatų </w:t>
      </w:r>
      <w:r w:rsidR="003355D9">
        <w:rPr>
          <w:b/>
        </w:rPr>
        <w:t>vertinimas.</w:t>
      </w:r>
    </w:p>
    <w:p w:rsidR="003355D9" w:rsidRDefault="003355D9" w:rsidP="00D76174">
      <w:pPr>
        <w:ind w:firstLine="709"/>
        <w:jc w:val="both"/>
        <w:rPr>
          <w:b/>
        </w:rPr>
      </w:pPr>
      <w:r>
        <w:rPr>
          <w:rFonts w:eastAsia="Calibri"/>
          <w:b/>
        </w:rPr>
        <w:t>2.</w:t>
      </w:r>
      <w:r w:rsidR="0087168E">
        <w:rPr>
          <w:rFonts w:eastAsia="Calibri"/>
          <w:b/>
        </w:rPr>
        <w:t>1</w:t>
      </w:r>
      <w:r w:rsidRPr="00837A74">
        <w:rPr>
          <w:rFonts w:eastAsia="Calibri"/>
          <w:b/>
        </w:rPr>
        <w:t xml:space="preserve">. </w:t>
      </w:r>
      <w:r w:rsidR="007F3A02">
        <w:rPr>
          <w:rFonts w:eastAsia="Calibri"/>
          <w:b/>
        </w:rPr>
        <w:t>F</w:t>
      </w:r>
      <w:r w:rsidRPr="00837A74">
        <w:rPr>
          <w:b/>
        </w:rPr>
        <w:t>inansinė situacija.</w:t>
      </w:r>
    </w:p>
    <w:p w:rsidR="001F1346" w:rsidRPr="00D3306C" w:rsidRDefault="001F1346" w:rsidP="00D76174">
      <w:pPr>
        <w:ind w:firstLine="709"/>
        <w:jc w:val="both"/>
        <w:rPr>
          <w:b/>
        </w:rPr>
      </w:pPr>
      <w:r w:rsidRPr="00837A74">
        <w:t xml:space="preserve">2015 metais </w:t>
      </w:r>
      <w:r>
        <w:t>IPUPŠĮ</w:t>
      </w:r>
      <w:r w:rsidRPr="00837A74">
        <w:t xml:space="preserve"> (be m</w:t>
      </w:r>
      <w:r>
        <w:t>okyklų</w:t>
      </w:r>
      <w:r w:rsidRPr="00837A74">
        <w:t>-d</w:t>
      </w:r>
      <w:r>
        <w:t>arželių</w:t>
      </w:r>
      <w:r w:rsidRPr="00837A74">
        <w:t xml:space="preserve">, </w:t>
      </w:r>
      <w:r w:rsidR="000B6AE2">
        <w:t>Regos ugdymo centro (toliau – RUC),</w:t>
      </w:r>
      <w:r w:rsidR="000B6AE2">
        <w:rPr>
          <w:b/>
        </w:rPr>
        <w:t xml:space="preserve"> </w:t>
      </w:r>
      <w:proofErr w:type="spellStart"/>
      <w:r w:rsidRPr="00837A74">
        <w:t>Tauralaukio</w:t>
      </w:r>
      <w:proofErr w:type="spellEnd"/>
      <w:r w:rsidR="000B6AE2">
        <w:t>,</w:t>
      </w:r>
      <w:r w:rsidR="000B6AE2" w:rsidRPr="000B6AE2">
        <w:t xml:space="preserve"> </w:t>
      </w:r>
      <w:r w:rsidR="000B6AE2">
        <w:t>„Smeltės“</w:t>
      </w:r>
      <w:r w:rsidRPr="00837A74">
        <w:t xml:space="preserve"> progimnazi</w:t>
      </w:r>
      <w:r w:rsidR="00F96662">
        <w:t xml:space="preserve">jų, </w:t>
      </w:r>
      <w:proofErr w:type="spellStart"/>
      <w:r w:rsidR="00F96662">
        <w:t>Vitės</w:t>
      </w:r>
      <w:proofErr w:type="spellEnd"/>
      <w:r w:rsidR="000B6AE2">
        <w:t xml:space="preserve"> pagrindinės ir </w:t>
      </w:r>
      <w:proofErr w:type="spellStart"/>
      <w:r w:rsidR="000B6AE2">
        <w:t>Litorinos</w:t>
      </w:r>
      <w:proofErr w:type="spellEnd"/>
      <w:r w:rsidR="000B6AE2">
        <w:t xml:space="preserve"> mokyklų)</w:t>
      </w:r>
      <w:r>
        <w:t xml:space="preserve"> </w:t>
      </w:r>
      <w:r w:rsidRPr="00837A74">
        <w:t xml:space="preserve">buvo skirta </w:t>
      </w:r>
      <w:r>
        <w:rPr>
          <w:bCs/>
        </w:rPr>
        <w:t>19 140,6</w:t>
      </w:r>
      <w:r w:rsidRPr="00837A74">
        <w:rPr>
          <w:bCs/>
        </w:rPr>
        <w:t xml:space="preserve"> </w:t>
      </w:r>
      <w:r w:rsidRPr="004A430E">
        <w:t xml:space="preserve">tūkst. </w:t>
      </w:r>
      <w:proofErr w:type="spellStart"/>
      <w:r w:rsidRPr="00837A74">
        <w:rPr>
          <w:bCs/>
        </w:rPr>
        <w:t>Eur</w:t>
      </w:r>
      <w:proofErr w:type="spellEnd"/>
      <w:r w:rsidRPr="00837A74">
        <w:rPr>
          <w:bCs/>
        </w:rPr>
        <w:t xml:space="preserve"> </w:t>
      </w:r>
      <w:r w:rsidRPr="00837A74">
        <w:t>(pagal patikslintą planą)</w:t>
      </w:r>
      <w:r w:rsidRPr="00837A74">
        <w:rPr>
          <w:bCs/>
        </w:rPr>
        <w:t xml:space="preserve">: iš </w:t>
      </w:r>
      <w:r w:rsidR="00F96662">
        <w:rPr>
          <w:bCs/>
        </w:rPr>
        <w:t>SB</w:t>
      </w:r>
      <w:r w:rsidRPr="00837A74">
        <w:rPr>
          <w:bCs/>
        </w:rPr>
        <w:t xml:space="preserve"> – 9 651</w:t>
      </w:r>
      <w:r>
        <w:rPr>
          <w:bCs/>
        </w:rPr>
        <w:t>,2</w:t>
      </w:r>
      <w:r w:rsidRPr="00837A74">
        <w:rPr>
          <w:bCs/>
        </w:rPr>
        <w:t xml:space="preserve"> </w:t>
      </w:r>
      <w:r w:rsidRPr="004A430E">
        <w:t xml:space="preserve">tūkst. </w:t>
      </w:r>
      <w:proofErr w:type="spellStart"/>
      <w:r w:rsidRPr="00837A74">
        <w:rPr>
          <w:bCs/>
        </w:rPr>
        <w:t>Eur</w:t>
      </w:r>
      <w:proofErr w:type="spellEnd"/>
      <w:r w:rsidRPr="00837A74">
        <w:rPr>
          <w:bCs/>
        </w:rPr>
        <w:t xml:space="preserve">, iš mokinio </w:t>
      </w:r>
      <w:r>
        <w:rPr>
          <w:bCs/>
        </w:rPr>
        <w:t>krepšelio (toliau – MK) – 6 206,6</w:t>
      </w:r>
      <w:r w:rsidRPr="007F3A02">
        <w:t xml:space="preserve"> </w:t>
      </w:r>
      <w:r w:rsidRPr="004A430E">
        <w:t>tūkst.</w:t>
      </w:r>
      <w:r w:rsidRPr="00837A74">
        <w:rPr>
          <w:bCs/>
        </w:rPr>
        <w:t xml:space="preserve"> </w:t>
      </w:r>
      <w:proofErr w:type="spellStart"/>
      <w:r w:rsidRPr="00837A74">
        <w:rPr>
          <w:bCs/>
        </w:rPr>
        <w:t>Eur</w:t>
      </w:r>
      <w:proofErr w:type="spellEnd"/>
      <w:r w:rsidRPr="00837A74">
        <w:rPr>
          <w:bCs/>
        </w:rPr>
        <w:t xml:space="preserve">, </w:t>
      </w:r>
      <w:r>
        <w:rPr>
          <w:bCs/>
        </w:rPr>
        <w:t xml:space="preserve">iš </w:t>
      </w:r>
      <w:r w:rsidRPr="00837A74">
        <w:rPr>
          <w:bCs/>
        </w:rPr>
        <w:t>įmokų už išlaikymą įst</w:t>
      </w:r>
      <w:r>
        <w:rPr>
          <w:bCs/>
        </w:rPr>
        <w:t>aigoje (toliau – SP) – 3 282,8</w:t>
      </w:r>
      <w:r w:rsidRPr="00837A74">
        <w:rPr>
          <w:bCs/>
        </w:rPr>
        <w:t xml:space="preserve"> </w:t>
      </w:r>
      <w:r w:rsidRPr="004A430E">
        <w:t xml:space="preserve">tūkst. </w:t>
      </w:r>
      <w:proofErr w:type="spellStart"/>
      <w:r w:rsidRPr="00837A74">
        <w:rPr>
          <w:bCs/>
        </w:rPr>
        <w:t>Eur</w:t>
      </w:r>
      <w:proofErr w:type="spellEnd"/>
      <w:r w:rsidRPr="00837A74">
        <w:rPr>
          <w:bCs/>
        </w:rPr>
        <w:t>. Procentine išraiška lėšos pasiskirsto taip: SB – 50,44 %, MK – 32,42 %, SP – 17,14 %.</w:t>
      </w:r>
      <w:r>
        <w:rPr>
          <w:bCs/>
        </w:rPr>
        <w:t xml:space="preserve"> </w:t>
      </w:r>
      <w:r>
        <w:t xml:space="preserve">Vertinant </w:t>
      </w:r>
      <w:r w:rsidRPr="00837A74">
        <w:t xml:space="preserve">finansavimą, nustatyta, kad šios grupės švietimo įstaigoms skirta 677,5 </w:t>
      </w:r>
      <w:r w:rsidRPr="00114DAD">
        <w:t xml:space="preserve">tūkst. </w:t>
      </w:r>
      <w:proofErr w:type="spellStart"/>
      <w:r w:rsidRPr="00114DAD">
        <w:t>Eur</w:t>
      </w:r>
      <w:proofErr w:type="spellEnd"/>
      <w:r w:rsidRPr="00837A74">
        <w:t xml:space="preserve"> arba 3,7 % daugiau nei 2014 m. Tam turėjo įtakos ne tik padidėjęs </w:t>
      </w:r>
      <w:r w:rsidR="008C46C4">
        <w:t xml:space="preserve">pedagoginių ir nepedagoginių darbuotojų darbo užmokestis </w:t>
      </w:r>
      <w:r w:rsidR="00D20311">
        <w:t xml:space="preserve">ir </w:t>
      </w:r>
      <w:r w:rsidRPr="00837A74">
        <w:t xml:space="preserve">MK dydis, bet ir padidėjęs </w:t>
      </w:r>
      <w:r w:rsidR="00D20311">
        <w:t>I</w:t>
      </w:r>
      <w:r w:rsidRPr="004A430E">
        <w:t>PUPŠĮ</w:t>
      </w:r>
      <w:r>
        <w:t xml:space="preserve"> </w:t>
      </w:r>
      <w:r w:rsidRPr="00837A74">
        <w:t>ugdymo grupių bei įstaigas lankančių vaikų skaičius.</w:t>
      </w:r>
    </w:p>
    <w:p w:rsidR="00234706" w:rsidRPr="00566147" w:rsidRDefault="00F25110" w:rsidP="00D76174">
      <w:pPr>
        <w:ind w:firstLine="709"/>
        <w:jc w:val="both"/>
        <w:rPr>
          <w:lang w:eastAsia="lt-LT"/>
        </w:rPr>
      </w:pPr>
      <w:r>
        <w:t xml:space="preserve">Vieno vaiko išlaikymo išlaidos </w:t>
      </w:r>
      <w:r>
        <w:rPr>
          <w:lang w:eastAsia="lt-LT"/>
        </w:rPr>
        <w:t xml:space="preserve">ikimokyklinėse </w:t>
      </w:r>
      <w:r>
        <w:t>įstaigose skyrėsi</w:t>
      </w:r>
      <w:r w:rsidRPr="00566147">
        <w:t xml:space="preserve"> </w:t>
      </w:r>
      <w:r>
        <w:t xml:space="preserve">ir šį </w:t>
      </w:r>
      <w:r w:rsidRPr="00566147">
        <w:t>skirtumą sąlygoja objektyvios priežasty</w:t>
      </w:r>
      <w:r>
        <w:t>s:</w:t>
      </w:r>
      <w:r w:rsidRPr="00566147">
        <w:t xml:space="preserve"> skirtingas įstaigų tipas ir ugdymo</w:t>
      </w:r>
      <w:r>
        <w:t xml:space="preserve"> proceso organizavimas</w:t>
      </w:r>
      <w:r w:rsidRPr="00566147">
        <w:t>, pastato dydis ir būk</w:t>
      </w:r>
      <w:r>
        <w:t>lė</w:t>
      </w:r>
      <w:r w:rsidRPr="00566147">
        <w:t>, pedagoginių darbuotojų darbo stažas ir kval</w:t>
      </w:r>
      <w:r>
        <w:t xml:space="preserve">ifikacija bei kitos aplinkybės. </w:t>
      </w:r>
      <w:r w:rsidRPr="00566147">
        <w:rPr>
          <w:lang w:eastAsia="lt-LT"/>
        </w:rPr>
        <w:t>201</w:t>
      </w:r>
      <w:r>
        <w:rPr>
          <w:lang w:eastAsia="lt-LT"/>
        </w:rPr>
        <w:t>5</w:t>
      </w:r>
      <w:r w:rsidRPr="00566147">
        <w:rPr>
          <w:lang w:eastAsia="lt-LT"/>
        </w:rPr>
        <w:t xml:space="preserve"> m. vienam vaikui </w:t>
      </w:r>
      <w:r>
        <w:rPr>
          <w:lang w:eastAsia="lt-LT"/>
        </w:rPr>
        <w:t>ikimokyklinėse įstaigose</w:t>
      </w:r>
      <w:r w:rsidRPr="00566147">
        <w:rPr>
          <w:lang w:eastAsia="lt-LT"/>
        </w:rPr>
        <w:t xml:space="preserve"> vidutiniškai teko </w:t>
      </w:r>
      <w:r>
        <w:rPr>
          <w:bCs/>
          <w:color w:val="000000"/>
          <w:lang w:eastAsia="lt-LT"/>
        </w:rPr>
        <w:t xml:space="preserve">2,7 </w:t>
      </w:r>
      <w:r w:rsidRPr="004A430E">
        <w:t xml:space="preserve">tūkst. </w:t>
      </w:r>
      <w:proofErr w:type="spellStart"/>
      <w:r>
        <w:rPr>
          <w:bCs/>
          <w:color w:val="000000"/>
          <w:lang w:eastAsia="lt-LT"/>
        </w:rPr>
        <w:t>Eur</w:t>
      </w:r>
      <w:proofErr w:type="spellEnd"/>
      <w:r w:rsidRPr="00566147">
        <w:rPr>
          <w:lang w:eastAsia="lt-LT"/>
        </w:rPr>
        <w:t xml:space="preserve"> suma (iš SB – </w:t>
      </w:r>
      <w:r>
        <w:rPr>
          <w:lang w:eastAsia="lt-LT"/>
        </w:rPr>
        <w:t xml:space="preserve">1, 5 </w:t>
      </w:r>
      <w:r w:rsidRPr="004A430E">
        <w:t xml:space="preserve">tūkst. </w:t>
      </w:r>
      <w:proofErr w:type="spellStart"/>
      <w:r>
        <w:rPr>
          <w:lang w:eastAsia="lt-LT"/>
        </w:rPr>
        <w:t>Eur</w:t>
      </w:r>
      <w:proofErr w:type="spellEnd"/>
      <w:r w:rsidRPr="00566147">
        <w:rPr>
          <w:lang w:eastAsia="lt-LT"/>
        </w:rPr>
        <w:t xml:space="preserve">, iš MK – </w:t>
      </w:r>
      <w:r>
        <w:rPr>
          <w:lang w:eastAsia="lt-LT"/>
        </w:rPr>
        <w:t xml:space="preserve">0,8 </w:t>
      </w:r>
      <w:r w:rsidRPr="004A430E">
        <w:t xml:space="preserve">tūkst. </w:t>
      </w:r>
      <w:proofErr w:type="spellStart"/>
      <w:r>
        <w:rPr>
          <w:lang w:eastAsia="lt-LT"/>
        </w:rPr>
        <w:t>Eur</w:t>
      </w:r>
      <w:proofErr w:type="spellEnd"/>
      <w:r w:rsidRPr="00566147">
        <w:rPr>
          <w:lang w:eastAsia="lt-LT"/>
        </w:rPr>
        <w:t xml:space="preserve"> ir iš SP – </w:t>
      </w:r>
      <w:r>
        <w:rPr>
          <w:lang w:eastAsia="lt-LT"/>
        </w:rPr>
        <w:t xml:space="preserve">0,4 </w:t>
      </w:r>
      <w:r w:rsidRPr="004A430E">
        <w:t xml:space="preserve">tūkst. </w:t>
      </w:r>
      <w:proofErr w:type="spellStart"/>
      <w:r>
        <w:rPr>
          <w:lang w:eastAsia="lt-LT"/>
        </w:rPr>
        <w:t>Eur</w:t>
      </w:r>
      <w:proofErr w:type="spellEnd"/>
      <w:r w:rsidR="000947B0">
        <w:rPr>
          <w:lang w:eastAsia="lt-LT"/>
        </w:rPr>
        <w:t>)</w:t>
      </w:r>
      <w:r w:rsidR="000947B0" w:rsidRPr="00566147">
        <w:t>.</w:t>
      </w:r>
      <w:r w:rsidR="000947B0" w:rsidRPr="00566147">
        <w:rPr>
          <w:lang w:eastAsia="lt-LT"/>
        </w:rPr>
        <w:t xml:space="preserve"> 2014 m. vienam vaikui vidutiniškai teko </w:t>
      </w:r>
      <w:r w:rsidR="00234706">
        <w:rPr>
          <w:bCs/>
          <w:color w:val="000000"/>
          <w:lang w:eastAsia="lt-LT"/>
        </w:rPr>
        <w:t xml:space="preserve">2,4 </w:t>
      </w:r>
      <w:proofErr w:type="spellStart"/>
      <w:r w:rsidR="00234706">
        <w:rPr>
          <w:bCs/>
          <w:color w:val="000000"/>
          <w:lang w:eastAsia="lt-LT"/>
        </w:rPr>
        <w:t>Eur</w:t>
      </w:r>
      <w:proofErr w:type="spellEnd"/>
      <w:r w:rsidR="00234706" w:rsidRPr="00566147">
        <w:rPr>
          <w:lang w:eastAsia="lt-LT"/>
        </w:rPr>
        <w:t xml:space="preserve"> </w:t>
      </w:r>
      <w:r w:rsidR="000947B0" w:rsidRPr="00566147">
        <w:rPr>
          <w:lang w:eastAsia="lt-LT"/>
        </w:rPr>
        <w:t>suma</w:t>
      </w:r>
      <w:r w:rsidR="00234706">
        <w:rPr>
          <w:lang w:eastAsia="lt-LT"/>
        </w:rPr>
        <w:t>, t. y. 0,3 tūkst.</w:t>
      </w:r>
      <w:r w:rsidR="00234706" w:rsidRPr="004A430E">
        <w:t xml:space="preserve"> </w:t>
      </w:r>
      <w:proofErr w:type="spellStart"/>
      <w:r w:rsidR="00234706">
        <w:rPr>
          <w:bCs/>
          <w:color w:val="000000"/>
          <w:lang w:eastAsia="lt-LT"/>
        </w:rPr>
        <w:t>Eur</w:t>
      </w:r>
      <w:proofErr w:type="spellEnd"/>
      <w:r w:rsidR="000947B0" w:rsidRPr="00566147">
        <w:rPr>
          <w:lang w:eastAsia="lt-LT"/>
        </w:rPr>
        <w:t xml:space="preserve"> </w:t>
      </w:r>
      <w:r w:rsidR="00234706">
        <w:rPr>
          <w:lang w:eastAsia="lt-LT"/>
        </w:rPr>
        <w:t xml:space="preserve">mažiau </w:t>
      </w:r>
      <w:r w:rsidR="000947B0" w:rsidRPr="00566147">
        <w:rPr>
          <w:lang w:eastAsia="lt-LT"/>
        </w:rPr>
        <w:t>(iš SB –</w:t>
      </w:r>
      <w:r w:rsidR="00D20311">
        <w:rPr>
          <w:lang w:eastAsia="lt-LT"/>
        </w:rPr>
        <w:t xml:space="preserve"> </w:t>
      </w:r>
      <w:r w:rsidR="00234706">
        <w:rPr>
          <w:lang w:eastAsia="lt-LT"/>
        </w:rPr>
        <w:t xml:space="preserve">1,3 </w:t>
      </w:r>
      <w:r w:rsidR="00234706" w:rsidRPr="004A430E">
        <w:t xml:space="preserve">tūkst. </w:t>
      </w:r>
      <w:proofErr w:type="spellStart"/>
      <w:r w:rsidR="00234706">
        <w:rPr>
          <w:bCs/>
          <w:color w:val="000000"/>
          <w:lang w:eastAsia="lt-LT"/>
        </w:rPr>
        <w:t>Eur</w:t>
      </w:r>
      <w:proofErr w:type="spellEnd"/>
      <w:r w:rsidR="00234706">
        <w:rPr>
          <w:lang w:eastAsia="lt-LT"/>
        </w:rPr>
        <w:t>, iš MK – 0,7</w:t>
      </w:r>
      <w:r w:rsidR="000947B0" w:rsidRPr="00566147">
        <w:rPr>
          <w:lang w:eastAsia="lt-LT"/>
        </w:rPr>
        <w:t xml:space="preserve"> </w:t>
      </w:r>
      <w:r w:rsidR="00234706" w:rsidRPr="004A430E">
        <w:t xml:space="preserve">tūkst. </w:t>
      </w:r>
      <w:proofErr w:type="spellStart"/>
      <w:r w:rsidR="00234706">
        <w:rPr>
          <w:bCs/>
          <w:color w:val="000000"/>
          <w:lang w:eastAsia="lt-LT"/>
        </w:rPr>
        <w:t>Eur</w:t>
      </w:r>
      <w:proofErr w:type="spellEnd"/>
      <w:r w:rsidR="000947B0" w:rsidRPr="00566147">
        <w:rPr>
          <w:lang w:eastAsia="lt-LT"/>
        </w:rPr>
        <w:t xml:space="preserve"> ir iš SP –</w:t>
      </w:r>
      <w:r w:rsidR="00234706">
        <w:rPr>
          <w:lang w:eastAsia="lt-LT"/>
        </w:rPr>
        <w:t xml:space="preserve">0,4 </w:t>
      </w:r>
      <w:r w:rsidR="00234706" w:rsidRPr="004A430E">
        <w:t xml:space="preserve">tūkst. </w:t>
      </w:r>
      <w:proofErr w:type="spellStart"/>
      <w:r w:rsidR="00234706">
        <w:rPr>
          <w:bCs/>
          <w:color w:val="000000"/>
          <w:lang w:eastAsia="lt-LT"/>
        </w:rPr>
        <w:t>Eur</w:t>
      </w:r>
      <w:proofErr w:type="spellEnd"/>
      <w:r w:rsidR="000947B0" w:rsidRPr="00566147">
        <w:rPr>
          <w:lang w:eastAsia="lt-LT"/>
        </w:rPr>
        <w:t>)</w:t>
      </w:r>
      <w:r w:rsidR="00D20311">
        <w:rPr>
          <w:lang w:eastAsia="lt-LT"/>
        </w:rPr>
        <w:t xml:space="preserve"> nei 2015 m.</w:t>
      </w:r>
      <w:r w:rsidRPr="00566147">
        <w:rPr>
          <w:lang w:eastAsia="lt-LT"/>
        </w:rPr>
        <w:t xml:space="preserve"> Bendrosios paskirties įstaigose vienam vaikui vidutiniškai teko </w:t>
      </w:r>
      <w:r>
        <w:rPr>
          <w:lang w:eastAsia="lt-LT"/>
        </w:rPr>
        <w:t xml:space="preserve">2,5 </w:t>
      </w:r>
      <w:r w:rsidRPr="004A430E">
        <w:t xml:space="preserve">tūkst. </w:t>
      </w:r>
      <w:proofErr w:type="spellStart"/>
      <w:r>
        <w:rPr>
          <w:lang w:eastAsia="lt-LT"/>
        </w:rPr>
        <w:t>Eur</w:t>
      </w:r>
      <w:proofErr w:type="spellEnd"/>
      <w:r w:rsidR="00234706">
        <w:rPr>
          <w:lang w:eastAsia="lt-LT"/>
        </w:rPr>
        <w:t xml:space="preserve"> (2014 m. – </w:t>
      </w:r>
      <w:r w:rsidR="008C46C4">
        <w:rPr>
          <w:lang w:eastAsia="lt-LT"/>
        </w:rPr>
        <w:t>2,4</w:t>
      </w:r>
      <w:r w:rsidR="008C46C4" w:rsidRPr="008C46C4">
        <w:t xml:space="preserve"> </w:t>
      </w:r>
      <w:r w:rsidR="008C46C4" w:rsidRPr="004A430E">
        <w:t xml:space="preserve">tūkst. </w:t>
      </w:r>
      <w:proofErr w:type="spellStart"/>
      <w:r w:rsidR="008C46C4">
        <w:rPr>
          <w:lang w:eastAsia="lt-LT"/>
        </w:rPr>
        <w:t>Eur</w:t>
      </w:r>
      <w:proofErr w:type="spellEnd"/>
      <w:r w:rsidR="008C46C4">
        <w:rPr>
          <w:lang w:eastAsia="lt-LT"/>
        </w:rPr>
        <w:t>)</w:t>
      </w:r>
      <w:r>
        <w:rPr>
          <w:lang w:eastAsia="lt-LT"/>
        </w:rPr>
        <w:t>,</w:t>
      </w:r>
      <w:r w:rsidRPr="00566147">
        <w:rPr>
          <w:lang w:eastAsia="lt-LT"/>
        </w:rPr>
        <w:t xml:space="preserve"> </w:t>
      </w:r>
      <w:r>
        <w:rPr>
          <w:lang w:eastAsia="lt-LT"/>
        </w:rPr>
        <w:t>į</w:t>
      </w:r>
      <w:r w:rsidRPr="00566147">
        <w:rPr>
          <w:lang w:eastAsia="lt-LT"/>
        </w:rPr>
        <w:t xml:space="preserve">staigose su specialiosiomis ugdymo grupėmis </w:t>
      </w:r>
      <w:r>
        <w:rPr>
          <w:lang w:eastAsia="lt-LT"/>
        </w:rPr>
        <w:t xml:space="preserve">– 4,3 </w:t>
      </w:r>
      <w:r w:rsidRPr="004A430E">
        <w:t xml:space="preserve">tūkst. </w:t>
      </w:r>
      <w:proofErr w:type="spellStart"/>
      <w:r>
        <w:rPr>
          <w:lang w:eastAsia="lt-LT"/>
        </w:rPr>
        <w:t>Eur</w:t>
      </w:r>
      <w:proofErr w:type="spellEnd"/>
      <w:r w:rsidR="008C46C4">
        <w:rPr>
          <w:lang w:eastAsia="lt-LT"/>
        </w:rPr>
        <w:t xml:space="preserve"> (2014 m. – 3,0</w:t>
      </w:r>
      <w:r w:rsidR="008C46C4" w:rsidRPr="008C46C4">
        <w:t xml:space="preserve"> </w:t>
      </w:r>
      <w:r w:rsidR="008C46C4" w:rsidRPr="004A430E">
        <w:t xml:space="preserve">tūkst. </w:t>
      </w:r>
      <w:proofErr w:type="spellStart"/>
      <w:r w:rsidR="008C46C4">
        <w:rPr>
          <w:lang w:eastAsia="lt-LT"/>
        </w:rPr>
        <w:t>Eur</w:t>
      </w:r>
      <w:proofErr w:type="spellEnd"/>
      <w:r w:rsidR="008C46C4">
        <w:rPr>
          <w:lang w:eastAsia="lt-LT"/>
        </w:rPr>
        <w:t>)</w:t>
      </w:r>
      <w:r>
        <w:rPr>
          <w:lang w:eastAsia="lt-LT"/>
        </w:rPr>
        <w:t xml:space="preserve">, </w:t>
      </w:r>
      <w:proofErr w:type="spellStart"/>
      <w:r>
        <w:rPr>
          <w:lang w:eastAsia="lt-LT"/>
        </w:rPr>
        <w:t>t.y</w:t>
      </w:r>
      <w:proofErr w:type="spellEnd"/>
      <w:r>
        <w:rPr>
          <w:lang w:eastAsia="lt-LT"/>
        </w:rPr>
        <w:t xml:space="preserve">. 1,8 </w:t>
      </w:r>
      <w:r w:rsidRPr="004A430E">
        <w:t xml:space="preserve">tūkst. </w:t>
      </w:r>
      <w:proofErr w:type="spellStart"/>
      <w:r>
        <w:rPr>
          <w:lang w:eastAsia="lt-LT"/>
        </w:rPr>
        <w:t>Eur</w:t>
      </w:r>
      <w:proofErr w:type="spellEnd"/>
      <w:r w:rsidRPr="00566147">
        <w:rPr>
          <w:lang w:eastAsia="lt-LT"/>
        </w:rPr>
        <w:t xml:space="preserve"> daugiau </w:t>
      </w:r>
      <w:r w:rsidR="008C46C4">
        <w:rPr>
          <w:lang w:eastAsia="lt-LT"/>
        </w:rPr>
        <w:t>(2014 m. –</w:t>
      </w:r>
      <w:r w:rsidR="00D20311">
        <w:rPr>
          <w:lang w:eastAsia="lt-LT"/>
        </w:rPr>
        <w:t xml:space="preserve"> </w:t>
      </w:r>
      <w:r w:rsidR="008C46C4">
        <w:rPr>
          <w:lang w:eastAsia="lt-LT"/>
        </w:rPr>
        <w:t xml:space="preserve">0,6 </w:t>
      </w:r>
      <w:r w:rsidR="008C46C4" w:rsidRPr="004A430E">
        <w:t xml:space="preserve">tūkst. </w:t>
      </w:r>
      <w:proofErr w:type="spellStart"/>
      <w:r w:rsidR="008C46C4">
        <w:rPr>
          <w:lang w:eastAsia="lt-LT"/>
        </w:rPr>
        <w:t>Eur</w:t>
      </w:r>
      <w:proofErr w:type="spellEnd"/>
      <w:r w:rsidR="008C46C4">
        <w:rPr>
          <w:lang w:eastAsia="lt-LT"/>
        </w:rPr>
        <w:t xml:space="preserve"> daugiau), </w:t>
      </w:r>
      <w:r w:rsidRPr="00566147">
        <w:rPr>
          <w:lang w:eastAsia="lt-LT"/>
        </w:rPr>
        <w:t>nei vienam vaikui, ugdoma</w:t>
      </w:r>
      <w:r>
        <w:rPr>
          <w:lang w:eastAsia="lt-LT"/>
        </w:rPr>
        <w:t>m bendrosios paskirties grupėse.</w:t>
      </w:r>
    </w:p>
    <w:p w:rsidR="00F25110" w:rsidRPr="00566147" w:rsidRDefault="00F25110" w:rsidP="00D76174">
      <w:pPr>
        <w:ind w:firstLine="709"/>
        <w:jc w:val="both"/>
        <w:rPr>
          <w:color w:val="000000"/>
          <w:lang w:eastAsia="lt-LT"/>
        </w:rPr>
      </w:pPr>
      <w:r>
        <w:rPr>
          <w:lang w:eastAsia="lt-LT"/>
        </w:rPr>
        <w:t>B</w:t>
      </w:r>
      <w:r w:rsidRPr="00566147">
        <w:rPr>
          <w:lang w:eastAsia="lt-LT"/>
        </w:rPr>
        <w:t xml:space="preserve">endrosios paskirties įstaigose </w:t>
      </w:r>
      <w:r>
        <w:t xml:space="preserve">vieno vaiko išlaikymo išlaidos svyravo nuo 2,3 </w:t>
      </w:r>
      <w:r w:rsidRPr="004A430E">
        <w:t xml:space="preserve">tūkst. </w:t>
      </w:r>
      <w:proofErr w:type="spellStart"/>
      <w:r>
        <w:t>Eur</w:t>
      </w:r>
      <w:proofErr w:type="spellEnd"/>
      <w:r>
        <w:t xml:space="preserve"> (</w:t>
      </w:r>
      <w:r w:rsidRPr="00566147">
        <w:t>l</w:t>
      </w:r>
      <w:r>
        <w:t xml:space="preserve">opšelyje-darželyje „Rūta“) iki </w:t>
      </w:r>
      <w:r>
        <w:rPr>
          <w:color w:val="000000"/>
          <w:lang w:eastAsia="lt-LT"/>
        </w:rPr>
        <w:t>3,3</w:t>
      </w:r>
      <w:r w:rsidRPr="00566147">
        <w:rPr>
          <w:color w:val="000000"/>
          <w:lang w:eastAsia="lt-LT"/>
        </w:rPr>
        <w:t xml:space="preserve"> </w:t>
      </w:r>
      <w:r w:rsidRPr="004A430E">
        <w:t xml:space="preserve">tūkst. </w:t>
      </w:r>
      <w:proofErr w:type="spellStart"/>
      <w:r>
        <w:rPr>
          <w:color w:val="000000"/>
          <w:lang w:eastAsia="lt-LT"/>
        </w:rPr>
        <w:t>Eur</w:t>
      </w:r>
      <w:proofErr w:type="spellEnd"/>
      <w:r w:rsidRPr="00566147">
        <w:t xml:space="preserve"> </w:t>
      </w:r>
      <w:r>
        <w:t>(</w:t>
      </w:r>
      <w:r w:rsidRPr="00566147">
        <w:t>l</w:t>
      </w:r>
      <w:r>
        <w:t xml:space="preserve">opšelyje-darželyje </w:t>
      </w:r>
      <w:r w:rsidRPr="00566147">
        <w:rPr>
          <w:color w:val="000000"/>
          <w:lang w:eastAsia="lt-LT"/>
        </w:rPr>
        <w:t>„Boružėlė“</w:t>
      </w:r>
      <w:r w:rsidR="00D20311">
        <w:rPr>
          <w:color w:val="000000"/>
          <w:lang w:eastAsia="lt-LT"/>
        </w:rPr>
        <w:t xml:space="preserve">), t. y. skirtumas sudarė 1,0 tūkst. </w:t>
      </w:r>
      <w:proofErr w:type="spellStart"/>
      <w:r w:rsidR="00D20311">
        <w:rPr>
          <w:color w:val="000000"/>
          <w:lang w:eastAsia="lt-LT"/>
        </w:rPr>
        <w:t>Eur</w:t>
      </w:r>
      <w:proofErr w:type="spellEnd"/>
      <w:r w:rsidR="00D20311">
        <w:rPr>
          <w:color w:val="000000"/>
          <w:lang w:eastAsia="lt-LT"/>
        </w:rPr>
        <w:t>.</w:t>
      </w:r>
      <w:r w:rsidRPr="00B20F7B">
        <w:t xml:space="preserve"> </w:t>
      </w:r>
      <w:r w:rsidR="00D20311">
        <w:t xml:space="preserve">2014 m. </w:t>
      </w:r>
      <w:r w:rsidR="007872ED">
        <w:t xml:space="preserve">vieno vaiko išlaikymo išlaidų </w:t>
      </w:r>
      <w:r w:rsidR="007872ED">
        <w:rPr>
          <w:color w:val="000000"/>
          <w:lang w:eastAsia="lt-LT"/>
        </w:rPr>
        <w:t xml:space="preserve">skirtumas atskirose </w:t>
      </w:r>
      <w:r w:rsidR="007872ED">
        <w:rPr>
          <w:lang w:eastAsia="lt-LT"/>
        </w:rPr>
        <w:t>b</w:t>
      </w:r>
      <w:r w:rsidR="007872ED" w:rsidRPr="00566147">
        <w:rPr>
          <w:lang w:eastAsia="lt-LT"/>
        </w:rPr>
        <w:t xml:space="preserve">endrosios paskirties įstaigose </w:t>
      </w:r>
      <w:r w:rsidR="007872ED">
        <w:rPr>
          <w:lang w:eastAsia="lt-LT"/>
        </w:rPr>
        <w:t xml:space="preserve">buvo didesnis ir </w:t>
      </w:r>
      <w:r w:rsidR="007872ED">
        <w:rPr>
          <w:color w:val="000000"/>
          <w:lang w:eastAsia="lt-LT"/>
        </w:rPr>
        <w:t xml:space="preserve">sudarė 1,6 tūkst. </w:t>
      </w:r>
      <w:proofErr w:type="spellStart"/>
      <w:r w:rsidR="007872ED">
        <w:rPr>
          <w:color w:val="000000"/>
          <w:lang w:eastAsia="lt-LT"/>
        </w:rPr>
        <w:t>Eur</w:t>
      </w:r>
      <w:proofErr w:type="spellEnd"/>
      <w:r w:rsidR="007872ED">
        <w:rPr>
          <w:color w:val="000000"/>
          <w:lang w:eastAsia="lt-LT"/>
        </w:rPr>
        <w:t>:</w:t>
      </w:r>
      <w:r w:rsidR="007872ED" w:rsidRPr="00566147">
        <w:t xml:space="preserve"> </w:t>
      </w:r>
      <w:r w:rsidR="00D20311">
        <w:t xml:space="preserve">mažiausios </w:t>
      </w:r>
      <w:r w:rsidR="00F96662">
        <w:t xml:space="preserve">išlaidos </w:t>
      </w:r>
      <w:r w:rsidR="007872ED">
        <w:t xml:space="preserve">buvo 2,1 </w:t>
      </w:r>
      <w:r w:rsidR="007872ED" w:rsidRPr="004A430E">
        <w:t xml:space="preserve">tūkst. </w:t>
      </w:r>
      <w:proofErr w:type="spellStart"/>
      <w:r w:rsidR="007872ED">
        <w:t>Eur</w:t>
      </w:r>
      <w:proofErr w:type="spellEnd"/>
      <w:r w:rsidR="007872ED">
        <w:t xml:space="preserve"> (</w:t>
      </w:r>
      <w:r w:rsidR="007872ED" w:rsidRPr="00566147">
        <w:t>l</w:t>
      </w:r>
      <w:r w:rsidR="007872ED">
        <w:t xml:space="preserve">opšelyje-darželyje „Ąžuoliukas“), didžiausios – </w:t>
      </w:r>
      <w:r w:rsidR="007872ED">
        <w:rPr>
          <w:color w:val="000000"/>
          <w:lang w:eastAsia="lt-LT"/>
        </w:rPr>
        <w:t>3,7</w:t>
      </w:r>
      <w:r w:rsidR="007872ED">
        <w:t xml:space="preserve"> </w:t>
      </w:r>
      <w:r w:rsidR="007872ED" w:rsidRPr="004A430E">
        <w:t xml:space="preserve">tūkst. </w:t>
      </w:r>
      <w:proofErr w:type="spellStart"/>
      <w:r w:rsidR="007872ED">
        <w:t>Eur</w:t>
      </w:r>
      <w:proofErr w:type="spellEnd"/>
      <w:r w:rsidR="007872ED">
        <w:t xml:space="preserve"> (</w:t>
      </w:r>
      <w:r w:rsidR="007872ED" w:rsidRPr="00566147">
        <w:t>l</w:t>
      </w:r>
      <w:r w:rsidR="007872ED">
        <w:t xml:space="preserve">opšelyje-darželyje </w:t>
      </w:r>
      <w:r w:rsidR="007872ED" w:rsidRPr="00566147">
        <w:rPr>
          <w:color w:val="000000"/>
          <w:lang w:eastAsia="lt-LT"/>
        </w:rPr>
        <w:t>„Boružėlė“</w:t>
      </w:r>
      <w:r w:rsidR="007872ED">
        <w:rPr>
          <w:color w:val="000000"/>
          <w:lang w:eastAsia="lt-LT"/>
        </w:rPr>
        <w:t>)</w:t>
      </w:r>
      <w:r w:rsidR="002A76F1">
        <w:rPr>
          <w:color w:val="000000"/>
          <w:lang w:eastAsia="lt-LT"/>
        </w:rPr>
        <w:t>.</w:t>
      </w:r>
      <w:r w:rsidR="007872ED">
        <w:rPr>
          <w:color w:val="000000"/>
          <w:lang w:eastAsia="lt-LT"/>
        </w:rPr>
        <w:t xml:space="preserve"> </w:t>
      </w:r>
      <w:r w:rsidRPr="00566147">
        <w:t>Pagrindinė priežastis</w:t>
      </w:r>
      <w:r>
        <w:t>, sąlygojusi didesnes</w:t>
      </w:r>
      <w:r w:rsidRPr="00566147">
        <w:t xml:space="preserve"> vieno vaiko išlaikymo </w:t>
      </w:r>
      <w:r>
        <w:t xml:space="preserve">išlaidas, </w:t>
      </w:r>
      <w:r w:rsidRPr="00566147">
        <w:t xml:space="preserve">yra nedidelis grupių </w:t>
      </w:r>
      <w:r>
        <w:t xml:space="preserve">ir vaikų </w:t>
      </w:r>
      <w:r w:rsidRPr="00566147">
        <w:t>skaičius</w:t>
      </w:r>
      <w:r w:rsidRPr="00566147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įstaigose </w:t>
      </w:r>
      <w:r w:rsidRPr="00566147">
        <w:rPr>
          <w:color w:val="000000"/>
          <w:lang w:eastAsia="lt-LT"/>
        </w:rPr>
        <w:t xml:space="preserve">dėl mažo </w:t>
      </w:r>
      <w:r w:rsidR="002A76F1" w:rsidRPr="00566147">
        <w:rPr>
          <w:color w:val="000000"/>
          <w:lang w:eastAsia="lt-LT"/>
        </w:rPr>
        <w:t xml:space="preserve">pastatų </w:t>
      </w:r>
      <w:r w:rsidRPr="00566147">
        <w:rPr>
          <w:color w:val="000000"/>
          <w:lang w:eastAsia="lt-LT"/>
        </w:rPr>
        <w:t>projektinio pajėgumo</w:t>
      </w:r>
      <w:r>
        <w:rPr>
          <w:color w:val="000000"/>
          <w:lang w:eastAsia="lt-LT"/>
        </w:rPr>
        <w:t>, m</w:t>
      </w:r>
      <w:r w:rsidRPr="00566147">
        <w:rPr>
          <w:color w:val="000000"/>
          <w:lang w:eastAsia="lt-LT"/>
        </w:rPr>
        <w:t>ažesnes išlaidas sąlygojo didelis vaikų skaičius (</w:t>
      </w:r>
      <w:r>
        <w:rPr>
          <w:color w:val="000000"/>
          <w:lang w:eastAsia="lt-LT"/>
        </w:rPr>
        <w:t xml:space="preserve">daugiau kaip 200 vaikų) </w:t>
      </w:r>
      <w:r w:rsidRPr="00566147">
        <w:rPr>
          <w:color w:val="000000"/>
          <w:lang w:eastAsia="lt-LT"/>
        </w:rPr>
        <w:t>įstaigose.</w:t>
      </w:r>
    </w:p>
    <w:p w:rsidR="002A76F1" w:rsidRDefault="00F25110" w:rsidP="00D76174">
      <w:pPr>
        <w:ind w:right="-1" w:firstLine="709"/>
        <w:jc w:val="both"/>
      </w:pPr>
      <w:r>
        <w:t>Į</w:t>
      </w:r>
      <w:r w:rsidRPr="00566147">
        <w:t>staigose su specialiosiomis ugdymo grupėmis vieno vaiko išlaikymo išlaidos yra labai skirtingos, nes tai priklauso nuo konkrečios įstaigos paskirties,</w:t>
      </w:r>
      <w:r w:rsidR="00F96662">
        <w:t xml:space="preserve"> nustatyto vaikų skaičiaus grupėse, </w:t>
      </w:r>
      <w:r w:rsidR="00F96662">
        <w:lastRenderedPageBreak/>
        <w:t>pagalbos specialistų skaičiaus,</w:t>
      </w:r>
      <w:r w:rsidRPr="00566147">
        <w:t xml:space="preserve"> todėl netiksl</w:t>
      </w:r>
      <w:r w:rsidR="00690FFF">
        <w:t>inga šioms grupėms priklausančias įstaigas</w:t>
      </w:r>
      <w:r w:rsidRPr="00566147">
        <w:t xml:space="preserve"> lyginti pagal vienam vaikui tenkančių lėšų skirtumus.</w:t>
      </w:r>
    </w:p>
    <w:p w:rsidR="003355D9" w:rsidRPr="00566147" w:rsidRDefault="00A0600D" w:rsidP="00D76174">
      <w:pPr>
        <w:ind w:firstLine="709"/>
        <w:jc w:val="both"/>
      </w:pPr>
      <w:r w:rsidRPr="00566147">
        <w:rPr>
          <w:lang w:eastAsia="lt-LT"/>
        </w:rPr>
        <w:t>201</w:t>
      </w:r>
      <w:r>
        <w:rPr>
          <w:lang w:eastAsia="lt-LT"/>
        </w:rPr>
        <w:t>5</w:t>
      </w:r>
      <w:r w:rsidRPr="00566147">
        <w:rPr>
          <w:lang w:eastAsia="lt-LT"/>
        </w:rPr>
        <w:t xml:space="preserve"> m. </w:t>
      </w:r>
      <w:r w:rsidR="002A76F1">
        <w:t>IPUPŠĮ</w:t>
      </w:r>
      <w:r w:rsidR="002A76F1" w:rsidRPr="00837A74">
        <w:t xml:space="preserve"> </w:t>
      </w:r>
      <w:r w:rsidR="003355D9" w:rsidRPr="00566147">
        <w:t>ga</w:t>
      </w:r>
      <w:r>
        <w:t>vo</w:t>
      </w:r>
      <w:r w:rsidR="003355D9" w:rsidRPr="00566147">
        <w:t xml:space="preserve"> </w:t>
      </w:r>
      <w:r>
        <w:t>daugiau pajamų</w:t>
      </w:r>
      <w:r w:rsidR="003355D9" w:rsidRPr="00566147">
        <w:t xml:space="preserve"> iš įmokų už</w:t>
      </w:r>
      <w:r>
        <w:t xml:space="preserve"> paslaugas</w:t>
      </w:r>
      <w:r w:rsidR="00B618E4">
        <w:t xml:space="preserve"> ir</w:t>
      </w:r>
      <w:r>
        <w:t xml:space="preserve"> </w:t>
      </w:r>
      <w:r w:rsidR="003355D9" w:rsidRPr="00566147">
        <w:t>už nuomojamas patalpas</w:t>
      </w:r>
      <w:r w:rsidR="00B618E4">
        <w:t>, mažiau –</w:t>
      </w:r>
      <w:r w:rsidR="003355D9" w:rsidRPr="00566147">
        <w:rPr>
          <w:color w:val="000000"/>
        </w:rPr>
        <w:t xml:space="preserve"> i</w:t>
      </w:r>
      <w:r>
        <w:rPr>
          <w:color w:val="000000"/>
        </w:rPr>
        <w:t>š 2 % gyventojų pajamų mokesčio</w:t>
      </w:r>
      <w:r w:rsidR="008F0B01">
        <w:rPr>
          <w:color w:val="000000"/>
        </w:rPr>
        <w:t xml:space="preserve"> </w:t>
      </w:r>
      <w:r>
        <w:rPr>
          <w:color w:val="000000"/>
        </w:rPr>
        <w:t>nei 2014 m.</w:t>
      </w:r>
    </w:p>
    <w:p w:rsidR="003355D9" w:rsidRPr="00F95861" w:rsidRDefault="003355D9" w:rsidP="003355D9">
      <w:pPr>
        <w:jc w:val="both"/>
      </w:pPr>
    </w:p>
    <w:p w:rsidR="003355D9" w:rsidRPr="00566147" w:rsidRDefault="003355D9" w:rsidP="003355D9">
      <w:pPr>
        <w:ind w:firstLine="709"/>
        <w:jc w:val="both"/>
      </w:pPr>
      <w:r>
        <w:t>3</w:t>
      </w:r>
      <w:r w:rsidR="00F43557">
        <w:t xml:space="preserve"> lentelė.</w:t>
      </w:r>
      <w:r w:rsidR="00766634" w:rsidRPr="00766634">
        <w:t xml:space="preserve"> </w:t>
      </w:r>
      <w:r w:rsidR="00766634">
        <w:t>IPUPŠĮ</w:t>
      </w:r>
      <w:r w:rsidR="00F43557">
        <w:t xml:space="preserve"> </w:t>
      </w:r>
      <w:r>
        <w:t>gau</w:t>
      </w:r>
      <w:r w:rsidR="008F0B01">
        <w:t>t</w:t>
      </w:r>
      <w:r>
        <w:t>os pajamos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2268"/>
        <w:gridCol w:w="1417"/>
      </w:tblGrid>
      <w:tr w:rsidR="003355D9" w:rsidRPr="00566147" w:rsidTr="00B618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9" w:rsidRPr="00566147" w:rsidRDefault="003355D9" w:rsidP="00C3469E">
            <w:pPr>
              <w:jc w:val="center"/>
            </w:pPr>
            <w:r w:rsidRPr="00566147">
              <w:t>Metai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9" w:rsidRPr="00566147" w:rsidRDefault="003355D9" w:rsidP="00B618E4">
            <w:pPr>
              <w:jc w:val="center"/>
            </w:pPr>
            <w:r w:rsidRPr="00566147">
              <w:t>Tėvų (globėjų, rūpintojų) mokesčiai (</w:t>
            </w:r>
            <w:r w:rsidR="00FB3A48" w:rsidRPr="004A430E">
              <w:t xml:space="preserve">tūkst. </w:t>
            </w:r>
            <w:proofErr w:type="spellStart"/>
            <w:r>
              <w:t>Eur</w:t>
            </w:r>
            <w:proofErr w:type="spellEnd"/>
            <w:r w:rsidRPr="0056614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9" w:rsidRPr="00566147" w:rsidRDefault="003355D9" w:rsidP="00B618E4">
            <w:pPr>
              <w:jc w:val="center"/>
            </w:pPr>
            <w:r w:rsidRPr="00566147">
              <w:t>Pajamos už nuomojamas patalpas (</w:t>
            </w:r>
            <w:r w:rsidR="00FB3A48" w:rsidRPr="004A430E">
              <w:t xml:space="preserve">tūkst. </w:t>
            </w:r>
            <w:proofErr w:type="spellStart"/>
            <w:r>
              <w:t>Eur</w:t>
            </w:r>
            <w:proofErr w:type="spellEnd"/>
            <w:r w:rsidRPr="0056614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9" w:rsidRPr="00566147" w:rsidRDefault="003355D9" w:rsidP="00B618E4">
            <w:pPr>
              <w:jc w:val="center"/>
            </w:pPr>
            <w:r w:rsidRPr="00566147">
              <w:rPr>
                <w:color w:val="000000"/>
              </w:rPr>
              <w:t>2 % gyventojų pajamų mokesčio lėšos (</w:t>
            </w:r>
            <w:r w:rsidR="00FB3A48" w:rsidRPr="004A430E">
              <w:t xml:space="preserve">tūkst.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  <w:r w:rsidRPr="00566147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9" w:rsidRPr="00566147" w:rsidRDefault="003355D9" w:rsidP="00C3469E">
            <w:pPr>
              <w:jc w:val="center"/>
            </w:pPr>
            <w:r w:rsidRPr="00566147">
              <w:t>Iš viso (</w:t>
            </w:r>
            <w:r w:rsidR="00FB3A48" w:rsidRPr="004A430E">
              <w:t xml:space="preserve">tūkst. </w:t>
            </w:r>
            <w:proofErr w:type="spellStart"/>
            <w:r>
              <w:t>Eur</w:t>
            </w:r>
            <w:proofErr w:type="spellEnd"/>
            <w:r w:rsidRPr="00566147">
              <w:t>)</w:t>
            </w:r>
          </w:p>
        </w:tc>
      </w:tr>
      <w:tr w:rsidR="003355D9" w:rsidRPr="00566147" w:rsidTr="00B618E4">
        <w:trPr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9" w:rsidRPr="00566147" w:rsidRDefault="003355D9" w:rsidP="00C3469E">
            <w:pPr>
              <w:tabs>
                <w:tab w:val="left" w:pos="1080"/>
              </w:tabs>
              <w:jc w:val="center"/>
            </w:pPr>
            <w:r w:rsidRPr="00566147">
              <w:t>201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9" w:rsidRPr="00566147" w:rsidRDefault="003355D9" w:rsidP="008F0B01">
            <w:pPr>
              <w:jc w:val="center"/>
            </w:pPr>
            <w:r>
              <w:rPr>
                <w:bCs/>
                <w:color w:val="000000"/>
                <w:lang w:eastAsia="lt-LT"/>
              </w:rPr>
              <w:t>3 178</w:t>
            </w:r>
            <w:r w:rsidR="008F0B01">
              <w:rPr>
                <w:bCs/>
                <w:color w:val="000000"/>
                <w:lang w:eastAsia="lt-LT"/>
              </w:rPr>
              <w:t>,</w:t>
            </w:r>
            <w:r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9" w:rsidRPr="00566147" w:rsidRDefault="003355D9" w:rsidP="008F0B01">
            <w:pPr>
              <w:jc w:val="center"/>
            </w:pPr>
            <w:r>
              <w:rPr>
                <w:bCs/>
                <w:color w:val="000000"/>
                <w:lang w:eastAsia="lt-LT"/>
              </w:rPr>
              <w:t>15</w:t>
            </w:r>
            <w:r w:rsidR="008F0B01">
              <w:rPr>
                <w:bCs/>
                <w:color w:val="000000"/>
                <w:lang w:eastAsia="lt-LT"/>
              </w:rPr>
              <w:t>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9" w:rsidRPr="00566147" w:rsidRDefault="003355D9" w:rsidP="008F0B01">
            <w:pPr>
              <w:jc w:val="center"/>
            </w:pPr>
            <w:r>
              <w:rPr>
                <w:bCs/>
                <w:color w:val="000000"/>
                <w:lang w:eastAsia="lt-LT"/>
              </w:rPr>
              <w:t>139</w:t>
            </w:r>
            <w:r w:rsidR="008F0B01">
              <w:rPr>
                <w:bCs/>
                <w:color w:val="000000"/>
                <w:lang w:eastAsia="lt-LT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9" w:rsidRPr="00566147" w:rsidRDefault="003355D9" w:rsidP="008F0B01">
            <w:pPr>
              <w:jc w:val="center"/>
            </w:pPr>
            <w:r>
              <w:t>3 333</w:t>
            </w:r>
            <w:r w:rsidR="008F0B01">
              <w:t>,</w:t>
            </w:r>
            <w:r w:rsidR="00B618E4">
              <w:t>2</w:t>
            </w:r>
          </w:p>
        </w:tc>
      </w:tr>
      <w:tr w:rsidR="003355D9" w:rsidRPr="00566147" w:rsidTr="00B618E4">
        <w:trPr>
          <w:trHeight w:val="1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9" w:rsidRPr="00566147" w:rsidRDefault="003355D9" w:rsidP="00C3469E">
            <w:pPr>
              <w:tabs>
                <w:tab w:val="left" w:pos="1080"/>
              </w:tabs>
              <w:jc w:val="center"/>
            </w:pPr>
            <w:r w:rsidRPr="00566147">
              <w:t>201</w:t>
            </w: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9" w:rsidRPr="00566147" w:rsidRDefault="00387481" w:rsidP="008F0B01">
            <w:pPr>
              <w:jc w:val="center"/>
            </w:pPr>
            <w:r>
              <w:t>3 282,8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9" w:rsidRPr="00566147" w:rsidRDefault="008F0B01" w:rsidP="008F0B01">
            <w:pPr>
              <w:jc w:val="center"/>
            </w:pPr>
            <w:r>
              <w:t>31</w:t>
            </w:r>
            <w:r w:rsidR="00B618E4">
              <w:t>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9" w:rsidRPr="00566147" w:rsidRDefault="003355D9" w:rsidP="008F0B01">
            <w:pPr>
              <w:jc w:val="center"/>
            </w:pPr>
            <w:r>
              <w:t>103</w:t>
            </w:r>
            <w:r w:rsidR="008F0B01">
              <w:t>,</w:t>
            </w: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9" w:rsidRPr="00566147" w:rsidRDefault="00722347" w:rsidP="008F0B01">
            <w:pPr>
              <w:jc w:val="center"/>
            </w:pPr>
            <w:r>
              <w:t>3 418,1</w:t>
            </w:r>
          </w:p>
        </w:tc>
      </w:tr>
      <w:tr w:rsidR="003355D9" w:rsidRPr="00566147" w:rsidTr="00B618E4">
        <w:trPr>
          <w:trHeight w:val="1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9" w:rsidRPr="00566147" w:rsidRDefault="00473093" w:rsidP="00473093">
            <w:pPr>
              <w:tabs>
                <w:tab w:val="left" w:pos="1080"/>
              </w:tabs>
              <w:jc w:val="center"/>
            </w:pPr>
            <w:r>
              <w:t>Skirtumas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9" w:rsidRPr="00566147" w:rsidRDefault="00387481" w:rsidP="00387481">
            <w:pPr>
              <w:jc w:val="center"/>
            </w:pPr>
            <w:r>
              <w:t>104,6</w:t>
            </w:r>
            <w:r w:rsidR="003355D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9" w:rsidRPr="00566147" w:rsidRDefault="003355D9" w:rsidP="008F0B01">
            <w:pPr>
              <w:jc w:val="center"/>
            </w:pPr>
            <w:r>
              <w:t>16</w:t>
            </w:r>
            <w:r w:rsidR="008F0B01">
              <w:t>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9" w:rsidRPr="00566147" w:rsidRDefault="003355D9" w:rsidP="008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-35</w:t>
            </w:r>
            <w:r w:rsidR="008F0B01">
              <w:rPr>
                <w:color w:val="000000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9" w:rsidRPr="00566147" w:rsidRDefault="00722347" w:rsidP="00C3469E">
            <w:pPr>
              <w:jc w:val="center"/>
            </w:pPr>
            <w:r>
              <w:t>84,9</w:t>
            </w:r>
          </w:p>
        </w:tc>
      </w:tr>
    </w:tbl>
    <w:p w:rsidR="002A76F1" w:rsidRDefault="002A76F1" w:rsidP="00473093">
      <w:pPr>
        <w:tabs>
          <w:tab w:val="left" w:pos="709"/>
        </w:tabs>
        <w:ind w:firstLine="709"/>
        <w:jc w:val="both"/>
      </w:pPr>
    </w:p>
    <w:p w:rsidR="003355D9" w:rsidRPr="006D2592" w:rsidRDefault="003355D9" w:rsidP="00473093">
      <w:pPr>
        <w:tabs>
          <w:tab w:val="left" w:pos="709"/>
        </w:tabs>
        <w:ind w:firstLine="709"/>
        <w:jc w:val="both"/>
      </w:pPr>
      <w:r w:rsidRPr="00566147">
        <w:t xml:space="preserve">Galima konstatuoti, kad daugiausia yra gaunama pajamų, skirtų vaikų maisto produktų pirkimui ir patiekalų </w:t>
      </w:r>
      <w:r>
        <w:t>gamybai,</w:t>
      </w:r>
      <w:r w:rsidRPr="00566147">
        <w:t xml:space="preserve"> taip pat nemažai surenkama tėvų (globėjų, rūpintojų</w:t>
      </w:r>
      <w:r w:rsidR="00B618E4">
        <w:t>) mokesčių už ugdymo paslaugas.</w:t>
      </w:r>
    </w:p>
    <w:p w:rsidR="003355D9" w:rsidRDefault="0087168E" w:rsidP="003355D9">
      <w:pPr>
        <w:ind w:firstLine="709"/>
        <w:jc w:val="both"/>
        <w:rPr>
          <w:b/>
        </w:rPr>
      </w:pPr>
      <w:r>
        <w:rPr>
          <w:b/>
        </w:rPr>
        <w:t>2.2</w:t>
      </w:r>
      <w:r w:rsidR="003355D9">
        <w:rPr>
          <w:b/>
        </w:rPr>
        <w:t xml:space="preserve">. </w:t>
      </w:r>
      <w:r w:rsidR="00473093">
        <w:rPr>
          <w:b/>
        </w:rPr>
        <w:t>I</w:t>
      </w:r>
      <w:r w:rsidR="00473093" w:rsidRPr="00473093">
        <w:rPr>
          <w:b/>
        </w:rPr>
        <w:t>PUPŠĮ</w:t>
      </w:r>
      <w:r w:rsidR="00473093">
        <w:t xml:space="preserve"> </w:t>
      </w:r>
      <w:r w:rsidR="003355D9" w:rsidRPr="00F95861">
        <w:rPr>
          <w:b/>
        </w:rPr>
        <w:t>aplinkos vertinimas</w:t>
      </w:r>
      <w:r w:rsidR="003355D9">
        <w:rPr>
          <w:b/>
        </w:rPr>
        <w:t>.</w:t>
      </w:r>
    </w:p>
    <w:p w:rsidR="003355D9" w:rsidRPr="00F95861" w:rsidRDefault="003355D9" w:rsidP="003355D9">
      <w:pPr>
        <w:ind w:firstLine="709"/>
        <w:jc w:val="both"/>
      </w:pPr>
      <w:r>
        <w:t>2015 metų rudenį buvo įvertinta, kaip</w:t>
      </w:r>
      <w:r w:rsidRPr="006D2592">
        <w:rPr>
          <w:rFonts w:eastAsia="Calibri"/>
        </w:rPr>
        <w:t xml:space="preserve"> </w:t>
      </w:r>
      <w:r w:rsidR="00473093">
        <w:rPr>
          <w:rFonts w:eastAsia="Calibri"/>
        </w:rPr>
        <w:t>I</w:t>
      </w:r>
      <w:r w:rsidR="00473093" w:rsidRPr="004A430E">
        <w:t>PUPŠĮ</w:t>
      </w:r>
      <w:r w:rsidR="00473093">
        <w:t xml:space="preserve"> </w:t>
      </w:r>
      <w:r>
        <w:t xml:space="preserve">aplinka atitinka </w:t>
      </w:r>
      <w:r>
        <w:rPr>
          <w:color w:val="000000"/>
          <w:shd w:val="clear" w:color="auto" w:fill="FFFFFF"/>
        </w:rPr>
        <w:t>Lietuvos higienos normos</w:t>
      </w:r>
      <w:r w:rsidRPr="00F95861">
        <w:rPr>
          <w:color w:val="000000"/>
          <w:shd w:val="clear" w:color="auto" w:fill="FFFFFF"/>
        </w:rPr>
        <w:t xml:space="preserve"> HN 75:2010</w:t>
      </w:r>
      <w:r>
        <w:rPr>
          <w:color w:val="000000"/>
          <w:shd w:val="clear" w:color="auto" w:fill="FFFFFF"/>
        </w:rPr>
        <w:t xml:space="preserve"> reikalavimus. Buvo domėtasi </w:t>
      </w:r>
      <w:r w:rsidR="00A32911">
        <w:rPr>
          <w:color w:val="000000"/>
          <w:shd w:val="clear" w:color="auto" w:fill="FFFFFF"/>
        </w:rPr>
        <w:t xml:space="preserve">51 </w:t>
      </w:r>
      <w:r w:rsidR="00A32911">
        <w:rPr>
          <w:rFonts w:eastAsia="Calibri"/>
        </w:rPr>
        <w:t>I</w:t>
      </w:r>
      <w:r w:rsidR="00A32911" w:rsidRPr="004A430E">
        <w:t>PUPŠĮ</w:t>
      </w:r>
      <w:r w:rsidR="00A32911">
        <w:t xml:space="preserve"> </w:t>
      </w:r>
      <w:r w:rsidR="00E1017F">
        <w:t xml:space="preserve">(be </w:t>
      </w:r>
      <w:r w:rsidR="002A76F1">
        <w:t xml:space="preserve">lopšelio-darželio </w:t>
      </w:r>
      <w:r w:rsidR="00E1017F">
        <w:t>„Aušrinės</w:t>
      </w:r>
      <w:r w:rsidR="002A76F1">
        <w:t>“</w:t>
      </w:r>
      <w:r w:rsidR="00E1017F">
        <w:t xml:space="preserve">, </w:t>
      </w:r>
      <w:proofErr w:type="spellStart"/>
      <w:r w:rsidR="00E1017F">
        <w:t>Tauralaukio</w:t>
      </w:r>
      <w:proofErr w:type="spellEnd"/>
      <w:r w:rsidR="00E1017F">
        <w:t xml:space="preserve"> ir „Smeltės“ progimnazijų bei </w:t>
      </w:r>
      <w:proofErr w:type="spellStart"/>
      <w:r w:rsidR="00E1017F">
        <w:t>Vitės</w:t>
      </w:r>
      <w:proofErr w:type="spellEnd"/>
      <w:r w:rsidR="00E1017F">
        <w:t xml:space="preserve"> pagrindinės mokyklos) </w:t>
      </w:r>
      <w:r>
        <w:rPr>
          <w:color w:val="000000"/>
          <w:shd w:val="clear" w:color="auto" w:fill="FFFFFF"/>
        </w:rPr>
        <w:t xml:space="preserve">teritorijų aptvėrimu, </w:t>
      </w:r>
      <w:r>
        <w:t xml:space="preserve">asfalto ir plytelių dangos būkle (saugumu), lauko </w:t>
      </w:r>
      <w:proofErr w:type="spellStart"/>
      <w:r>
        <w:t>įrengimais</w:t>
      </w:r>
      <w:proofErr w:type="spellEnd"/>
      <w:r>
        <w:t xml:space="preserve">, </w:t>
      </w:r>
      <w:r w:rsidRPr="00EF5D6A">
        <w:rPr>
          <w:color w:val="000000"/>
          <w:shd w:val="clear" w:color="auto" w:fill="FFFFFF"/>
        </w:rPr>
        <w:t>buiti</w:t>
      </w:r>
      <w:r w:rsidR="00485690">
        <w:rPr>
          <w:color w:val="000000"/>
          <w:shd w:val="clear" w:color="auto" w:fill="FFFFFF"/>
        </w:rPr>
        <w:t>nių atliekų konteineriams skirtos</w:t>
      </w:r>
      <w:r w:rsidR="00E1017F">
        <w:rPr>
          <w:color w:val="000000"/>
          <w:shd w:val="clear" w:color="auto" w:fill="FFFFFF"/>
        </w:rPr>
        <w:t xml:space="preserve"> viet</w:t>
      </w:r>
      <w:r w:rsidR="00485690">
        <w:rPr>
          <w:color w:val="000000"/>
          <w:shd w:val="clear" w:color="auto" w:fill="FFFFFF"/>
        </w:rPr>
        <w:t>os įrengimu</w:t>
      </w:r>
      <w:r w:rsidRPr="00EF5D6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</w:t>
      </w:r>
      <w:r w:rsidR="00E1017F">
        <w:rPr>
          <w:color w:val="000000"/>
          <w:shd w:val="clear" w:color="auto" w:fill="FFFFFF"/>
        </w:rPr>
        <w:t xml:space="preserve">turi būti </w:t>
      </w:r>
      <w:r w:rsidRPr="00EF5D6A">
        <w:rPr>
          <w:color w:val="000000"/>
          <w:shd w:val="clear" w:color="auto" w:fill="FFFFFF"/>
        </w:rPr>
        <w:t>su kieta danga ir pastoge, dengiančia konteinerius nuo kritulių</w:t>
      </w:r>
      <w:r>
        <w:rPr>
          <w:color w:val="000000"/>
          <w:shd w:val="clear" w:color="auto" w:fill="FFFFFF"/>
        </w:rPr>
        <w:t xml:space="preserve">, </w:t>
      </w:r>
      <w:r w:rsidRPr="00EF5D6A">
        <w:rPr>
          <w:color w:val="000000"/>
          <w:shd w:val="clear" w:color="auto" w:fill="FFFFFF"/>
        </w:rPr>
        <w:t>aptverta ne žemesniu kaip 1,2 m aukščio aptvaru iš trijų pusių</w:t>
      </w:r>
      <w:r>
        <w:rPr>
          <w:color w:val="000000"/>
          <w:shd w:val="clear" w:color="auto" w:fill="FFFFFF"/>
        </w:rPr>
        <w:t xml:space="preserve">), </w:t>
      </w:r>
      <w:r w:rsidRPr="00EF5D6A">
        <w:rPr>
          <w:color w:val="000000"/>
          <w:shd w:val="clear" w:color="auto" w:fill="FFFFFF"/>
        </w:rPr>
        <w:t>galimybė</w:t>
      </w:r>
      <w:r w:rsidR="00485690">
        <w:rPr>
          <w:color w:val="000000"/>
          <w:shd w:val="clear" w:color="auto" w:fill="FFFFFF"/>
        </w:rPr>
        <w:t>mis</w:t>
      </w:r>
      <w:r w:rsidRPr="00EF5D6A">
        <w:rPr>
          <w:color w:val="000000"/>
          <w:shd w:val="clear" w:color="auto" w:fill="FFFFFF"/>
        </w:rPr>
        <w:t xml:space="preserve"> apsaugoti vaikus nuo tiesioginių saulės spindulių ir kritulių</w:t>
      </w:r>
      <w:r>
        <w:rPr>
          <w:color w:val="000000"/>
          <w:shd w:val="clear" w:color="auto" w:fill="FFFFFF"/>
        </w:rPr>
        <w:t>.</w:t>
      </w:r>
    </w:p>
    <w:p w:rsidR="003355D9" w:rsidRPr="00F95861" w:rsidRDefault="003355D9" w:rsidP="003355D9">
      <w:pPr>
        <w:tabs>
          <w:tab w:val="left" w:pos="426"/>
          <w:tab w:val="left" w:pos="851"/>
        </w:tabs>
        <w:ind w:firstLine="720"/>
        <w:jc w:val="both"/>
      </w:pPr>
    </w:p>
    <w:p w:rsidR="003355D9" w:rsidRPr="00F95861" w:rsidRDefault="003355D9" w:rsidP="003355D9">
      <w:pPr>
        <w:ind w:firstLine="709"/>
        <w:jc w:val="both"/>
      </w:pPr>
      <w:r>
        <w:t xml:space="preserve">4 lentelė. </w:t>
      </w:r>
      <w:r w:rsidR="00473093">
        <w:rPr>
          <w:rFonts w:eastAsia="Calibri"/>
        </w:rPr>
        <w:t>I</w:t>
      </w:r>
      <w:r w:rsidR="00473093" w:rsidRPr="004A430E">
        <w:t>PUPŠĮ</w:t>
      </w:r>
      <w:r w:rsidR="00473093" w:rsidRPr="00F95861">
        <w:t xml:space="preserve"> </w:t>
      </w:r>
      <w:r w:rsidRPr="00F95861">
        <w:t>aplinkos vertinimas</w:t>
      </w:r>
    </w:p>
    <w:tbl>
      <w:tblPr>
        <w:tblStyle w:val="Lentelstinklelis"/>
        <w:tblW w:w="9639" w:type="dxa"/>
        <w:tblInd w:w="108" w:type="dxa"/>
        <w:tblLook w:val="04A0" w:firstRow="1" w:lastRow="0" w:firstColumn="1" w:lastColumn="0" w:noHBand="0" w:noVBand="1"/>
      </w:tblPr>
      <w:tblGrid>
        <w:gridCol w:w="2864"/>
        <w:gridCol w:w="4111"/>
        <w:gridCol w:w="1105"/>
        <w:gridCol w:w="1559"/>
      </w:tblGrid>
      <w:tr w:rsidR="003355D9" w:rsidRPr="00F95861" w:rsidTr="00D76174">
        <w:trPr>
          <w:trHeight w:val="133"/>
        </w:trPr>
        <w:tc>
          <w:tcPr>
            <w:tcW w:w="9639" w:type="dxa"/>
            <w:gridSpan w:val="4"/>
          </w:tcPr>
          <w:p w:rsidR="003355D9" w:rsidRPr="002B0E8B" w:rsidRDefault="003355D9" w:rsidP="00C3469E">
            <w:pPr>
              <w:jc w:val="center"/>
              <w:rPr>
                <w:b/>
              </w:rPr>
            </w:pPr>
            <w:r w:rsidRPr="002B0E8B">
              <w:rPr>
                <w:b/>
              </w:rPr>
              <w:t>Teritorijų aptvėrimas</w:t>
            </w:r>
          </w:p>
        </w:tc>
      </w:tr>
      <w:tr w:rsidR="003355D9" w:rsidRPr="00F95861" w:rsidTr="00D76174">
        <w:trPr>
          <w:trHeight w:val="280"/>
        </w:trPr>
        <w:tc>
          <w:tcPr>
            <w:tcW w:w="6975" w:type="dxa"/>
            <w:gridSpan w:val="2"/>
          </w:tcPr>
          <w:p w:rsidR="003355D9" w:rsidRPr="00F95861" w:rsidRDefault="003355D9" w:rsidP="00C3469E">
            <w:pPr>
              <w:jc w:val="center"/>
            </w:pPr>
            <w:r w:rsidRPr="00F95861">
              <w:t xml:space="preserve">Atitinka </w:t>
            </w:r>
            <w:r>
              <w:rPr>
                <w:color w:val="000000"/>
                <w:shd w:val="clear" w:color="auto" w:fill="FFFFFF"/>
              </w:rPr>
              <w:t>higienos normos</w:t>
            </w:r>
            <w:r w:rsidRPr="00F9586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reikalavimus</w:t>
            </w:r>
          </w:p>
        </w:tc>
        <w:tc>
          <w:tcPr>
            <w:tcW w:w="2664" w:type="dxa"/>
            <w:gridSpan w:val="2"/>
          </w:tcPr>
          <w:p w:rsidR="003355D9" w:rsidRPr="00F95861" w:rsidRDefault="003355D9" w:rsidP="00C3469E">
            <w:pPr>
              <w:jc w:val="center"/>
            </w:pPr>
            <w:r w:rsidRPr="00F95861">
              <w:t xml:space="preserve">Neatitinka </w:t>
            </w:r>
            <w:r w:rsidR="00520022">
              <w:rPr>
                <w:color w:val="000000"/>
                <w:shd w:val="clear" w:color="auto" w:fill="FFFFFF"/>
              </w:rPr>
              <w:t>higienos normos reikalavimų</w:t>
            </w:r>
          </w:p>
        </w:tc>
      </w:tr>
      <w:tr w:rsidR="003355D9" w:rsidRPr="00F95861" w:rsidTr="00D76174">
        <w:trPr>
          <w:trHeight w:val="768"/>
        </w:trPr>
        <w:tc>
          <w:tcPr>
            <w:tcW w:w="6975" w:type="dxa"/>
            <w:gridSpan w:val="2"/>
          </w:tcPr>
          <w:p w:rsidR="006C5A18" w:rsidRDefault="003355D9" w:rsidP="00766634">
            <w:pPr>
              <w:jc w:val="both"/>
            </w:pPr>
            <w:r w:rsidRPr="00F95861">
              <w:t xml:space="preserve">6 </w:t>
            </w:r>
            <w:r>
              <w:t xml:space="preserve">įstaigose </w:t>
            </w:r>
            <w:r w:rsidRPr="00F95861">
              <w:t>atitinka (</w:t>
            </w:r>
            <w:r w:rsidR="00766634">
              <w:t>lopšeliuose-darželiuose</w:t>
            </w:r>
            <w:r>
              <w:t xml:space="preserve"> </w:t>
            </w:r>
            <w:r w:rsidRPr="00F95861">
              <w:t>„Obelėlė“, „</w:t>
            </w:r>
            <w:r w:rsidR="006C5A18">
              <w:t>Žemuogėlė“</w:t>
            </w:r>
            <w:r w:rsidRPr="00F95861">
              <w:t>, „Putinėlis“, „</w:t>
            </w:r>
            <w:proofErr w:type="spellStart"/>
            <w:r w:rsidRPr="00F95861">
              <w:t>Radastėlė</w:t>
            </w:r>
            <w:proofErr w:type="spellEnd"/>
            <w:r w:rsidRPr="00F95861">
              <w:t>“, „</w:t>
            </w:r>
            <w:proofErr w:type="spellStart"/>
            <w:r w:rsidRPr="00F95861">
              <w:t>Vėrinėlis</w:t>
            </w:r>
            <w:proofErr w:type="spellEnd"/>
            <w:r w:rsidRPr="00F95861">
              <w:t>“, RUC)</w:t>
            </w:r>
            <w:r>
              <w:t>, iš dalies atitinka 2 įstaigose (lopšeliuose-darželiuose „Giliukas“ ir „Traukinukas“)</w:t>
            </w:r>
          </w:p>
          <w:p w:rsidR="0072444D" w:rsidRPr="00F95861" w:rsidRDefault="0072444D" w:rsidP="00766634">
            <w:pPr>
              <w:jc w:val="both"/>
            </w:pPr>
          </w:p>
        </w:tc>
        <w:tc>
          <w:tcPr>
            <w:tcW w:w="2664" w:type="dxa"/>
            <w:gridSpan w:val="2"/>
          </w:tcPr>
          <w:p w:rsidR="003355D9" w:rsidRPr="008433CB" w:rsidRDefault="00485690" w:rsidP="009A61BF">
            <w:pPr>
              <w:jc w:val="both"/>
            </w:pPr>
            <w:r>
              <w:t>43</w:t>
            </w:r>
            <w:r w:rsidR="009A61BF">
              <w:t xml:space="preserve"> įstaigose</w:t>
            </w:r>
          </w:p>
        </w:tc>
      </w:tr>
      <w:tr w:rsidR="003355D9" w:rsidTr="00D76174">
        <w:trPr>
          <w:trHeight w:val="285"/>
        </w:trPr>
        <w:tc>
          <w:tcPr>
            <w:tcW w:w="9639" w:type="dxa"/>
            <w:gridSpan w:val="4"/>
          </w:tcPr>
          <w:p w:rsidR="003355D9" w:rsidRPr="002B0E8B" w:rsidRDefault="003355D9" w:rsidP="00C3469E">
            <w:pPr>
              <w:jc w:val="center"/>
              <w:rPr>
                <w:b/>
              </w:rPr>
            </w:pPr>
            <w:r w:rsidRPr="002B0E8B">
              <w:rPr>
                <w:b/>
              </w:rPr>
              <w:t xml:space="preserve">Asfalto ir plytelių dangos būklė </w:t>
            </w:r>
          </w:p>
        </w:tc>
      </w:tr>
      <w:tr w:rsidR="003355D9" w:rsidTr="00D76174">
        <w:trPr>
          <w:trHeight w:val="256"/>
        </w:trPr>
        <w:tc>
          <w:tcPr>
            <w:tcW w:w="2864" w:type="dxa"/>
          </w:tcPr>
          <w:p w:rsidR="003355D9" w:rsidRDefault="003355D9" w:rsidP="00C3469E">
            <w:pPr>
              <w:jc w:val="center"/>
            </w:pPr>
            <w:r>
              <w:t>Gera</w:t>
            </w:r>
          </w:p>
        </w:tc>
        <w:tc>
          <w:tcPr>
            <w:tcW w:w="5216" w:type="dxa"/>
            <w:gridSpan w:val="2"/>
          </w:tcPr>
          <w:p w:rsidR="003355D9" w:rsidRDefault="003355D9" w:rsidP="00C3469E">
            <w:pPr>
              <w:jc w:val="center"/>
            </w:pPr>
            <w:r>
              <w:t>Patenkinama</w:t>
            </w:r>
          </w:p>
        </w:tc>
        <w:tc>
          <w:tcPr>
            <w:tcW w:w="1559" w:type="dxa"/>
          </w:tcPr>
          <w:p w:rsidR="003355D9" w:rsidRDefault="003355D9" w:rsidP="00C3469E">
            <w:pPr>
              <w:jc w:val="center"/>
            </w:pPr>
            <w:r>
              <w:t>Bloga</w:t>
            </w:r>
          </w:p>
        </w:tc>
      </w:tr>
      <w:tr w:rsidR="003355D9" w:rsidRPr="00D70C5F" w:rsidTr="00D76174">
        <w:trPr>
          <w:trHeight w:val="1277"/>
        </w:trPr>
        <w:tc>
          <w:tcPr>
            <w:tcW w:w="2864" w:type="dxa"/>
          </w:tcPr>
          <w:p w:rsidR="003355D9" w:rsidRPr="00D70C5F" w:rsidRDefault="003355D9" w:rsidP="00CC2FDD">
            <w:pPr>
              <w:jc w:val="both"/>
              <w:rPr>
                <w:sz w:val="20"/>
                <w:szCs w:val="20"/>
              </w:rPr>
            </w:pPr>
            <w:r>
              <w:t>2</w:t>
            </w:r>
            <w:r w:rsidRPr="00F95861">
              <w:t xml:space="preserve"> </w:t>
            </w:r>
            <w:r>
              <w:t xml:space="preserve">įstaigose </w:t>
            </w:r>
            <w:r w:rsidRPr="00F95861">
              <w:t>(</w:t>
            </w:r>
            <w:r w:rsidR="00CC2FDD">
              <w:t xml:space="preserve">lopšelyje-darželyje </w:t>
            </w:r>
            <w:r w:rsidRPr="002F1D95">
              <w:t>„</w:t>
            </w:r>
            <w:proofErr w:type="spellStart"/>
            <w:r w:rsidRPr="002F1D95">
              <w:t>Vėrinėlis</w:t>
            </w:r>
            <w:proofErr w:type="spellEnd"/>
            <w:r w:rsidRPr="002F1D95">
              <w:t>“</w:t>
            </w:r>
            <w:r w:rsidR="00CC2FDD">
              <w:t>, darželyje “Gintarėlis“</w:t>
            </w:r>
            <w:r>
              <w:t>)</w:t>
            </w:r>
            <w:r w:rsidRPr="002F1D95">
              <w:t>,</w:t>
            </w:r>
            <w:r>
              <w:t xml:space="preserve"> iš dalies gera lopšelyje-darželyje „Giliukas“</w:t>
            </w:r>
          </w:p>
        </w:tc>
        <w:tc>
          <w:tcPr>
            <w:tcW w:w="5216" w:type="dxa"/>
            <w:gridSpan w:val="2"/>
          </w:tcPr>
          <w:p w:rsidR="003355D9" w:rsidRPr="002B0E8B" w:rsidRDefault="003355D9" w:rsidP="00520022">
            <w:pPr>
              <w:jc w:val="both"/>
            </w:pPr>
            <w:r>
              <w:t xml:space="preserve">15 įstaigų </w:t>
            </w:r>
            <w:r w:rsidRPr="00F95861">
              <w:t>(</w:t>
            </w:r>
            <w:r>
              <w:t>lopšeli</w:t>
            </w:r>
            <w:r w:rsidR="00520022">
              <w:t>uose-darželiuose</w:t>
            </w:r>
            <w:r>
              <w:t xml:space="preserve"> „</w:t>
            </w:r>
            <w:proofErr w:type="spellStart"/>
            <w:r w:rsidRPr="002F1D95">
              <w:t>Aitvarėlis</w:t>
            </w:r>
            <w:proofErr w:type="spellEnd"/>
            <w:r>
              <w:t>“</w:t>
            </w:r>
            <w:r w:rsidRPr="002F1D95">
              <w:t xml:space="preserve">, </w:t>
            </w:r>
            <w:r>
              <w:t>„</w:t>
            </w:r>
            <w:proofErr w:type="spellStart"/>
            <w:r w:rsidRPr="002F1D95">
              <w:t>Alksniukas</w:t>
            </w:r>
            <w:proofErr w:type="spellEnd"/>
            <w:r>
              <w:t>“, „</w:t>
            </w:r>
            <w:r w:rsidRPr="002F1D95">
              <w:t>Bangelė</w:t>
            </w:r>
            <w:r>
              <w:t>“</w:t>
            </w:r>
            <w:r w:rsidRPr="002F1D95">
              <w:t xml:space="preserve">, </w:t>
            </w:r>
            <w:r>
              <w:t>„</w:t>
            </w:r>
            <w:r w:rsidRPr="002F1D95">
              <w:t>Berželis</w:t>
            </w:r>
            <w:r>
              <w:t>“, „</w:t>
            </w:r>
            <w:r w:rsidRPr="002F1D95">
              <w:t>Bitutė</w:t>
            </w:r>
            <w:r>
              <w:t>“, „</w:t>
            </w:r>
            <w:r w:rsidRPr="002F1D95">
              <w:t>Eglutė</w:t>
            </w:r>
            <w:r>
              <w:t>“, „</w:t>
            </w:r>
            <w:r w:rsidRPr="002F1D95">
              <w:t>Linelis</w:t>
            </w:r>
            <w:r>
              <w:t>“,</w:t>
            </w:r>
            <w:r w:rsidRPr="002F1D95">
              <w:t xml:space="preserve"> </w:t>
            </w:r>
            <w:r>
              <w:t>„</w:t>
            </w:r>
            <w:r w:rsidRPr="002F1D95">
              <w:t>Nykštukas</w:t>
            </w:r>
            <w:r>
              <w:t>“, „</w:t>
            </w:r>
            <w:r w:rsidRPr="002F1D95">
              <w:t>Obelėlė</w:t>
            </w:r>
            <w:r>
              <w:t>“, „</w:t>
            </w:r>
            <w:r w:rsidRPr="002F1D95">
              <w:t>Putinėlis</w:t>
            </w:r>
            <w:r>
              <w:t>“, „</w:t>
            </w:r>
            <w:r w:rsidRPr="002F1D95">
              <w:t>Rūta</w:t>
            </w:r>
            <w:r>
              <w:t>“, „</w:t>
            </w:r>
            <w:r w:rsidRPr="002F1D95">
              <w:t>Versmė</w:t>
            </w:r>
            <w:r>
              <w:t>“, „Žuvėdra“ ir „Varpelio“, „</w:t>
            </w:r>
            <w:r w:rsidRPr="002F1D95">
              <w:t>Pakalnutė</w:t>
            </w:r>
            <w:r>
              <w:t>s“ mokyklos</w:t>
            </w:r>
            <w:r w:rsidR="00520022">
              <w:t>e-darželiuose)</w:t>
            </w:r>
          </w:p>
        </w:tc>
        <w:tc>
          <w:tcPr>
            <w:tcW w:w="1559" w:type="dxa"/>
          </w:tcPr>
          <w:p w:rsidR="003355D9" w:rsidRPr="00D70C5F" w:rsidRDefault="009A61BF" w:rsidP="009A61BF">
            <w:pPr>
              <w:jc w:val="center"/>
              <w:rPr>
                <w:sz w:val="20"/>
                <w:szCs w:val="20"/>
              </w:rPr>
            </w:pPr>
            <w:r>
              <w:t>33 įstaigose</w:t>
            </w:r>
          </w:p>
        </w:tc>
      </w:tr>
      <w:tr w:rsidR="003355D9" w:rsidRPr="00D70C5F" w:rsidTr="00D76174">
        <w:trPr>
          <w:trHeight w:val="314"/>
        </w:trPr>
        <w:tc>
          <w:tcPr>
            <w:tcW w:w="9639" w:type="dxa"/>
            <w:gridSpan w:val="4"/>
          </w:tcPr>
          <w:p w:rsidR="003355D9" w:rsidRPr="00901BA5" w:rsidRDefault="007B308E" w:rsidP="00C34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hd w:val="clear" w:color="auto" w:fill="FFFFFF"/>
              </w:rPr>
              <w:t>B</w:t>
            </w:r>
            <w:r w:rsidR="003355D9" w:rsidRPr="00901BA5">
              <w:rPr>
                <w:b/>
                <w:color w:val="000000"/>
                <w:shd w:val="clear" w:color="auto" w:fill="FFFFFF"/>
              </w:rPr>
              <w:t>uiti</w:t>
            </w:r>
            <w:r>
              <w:rPr>
                <w:b/>
                <w:color w:val="000000"/>
                <w:shd w:val="clear" w:color="auto" w:fill="FFFFFF"/>
              </w:rPr>
              <w:t>nių atliekų konteineriams skirtos vietos įrengimas</w:t>
            </w:r>
            <w:r w:rsidR="003355D9" w:rsidRPr="00901BA5">
              <w:rPr>
                <w:b/>
                <w:color w:val="000000"/>
                <w:shd w:val="clear" w:color="auto" w:fill="FFFFFF"/>
              </w:rPr>
              <w:t xml:space="preserve"> pagal </w:t>
            </w:r>
            <w:r w:rsidR="003355D9">
              <w:rPr>
                <w:b/>
                <w:color w:val="000000"/>
                <w:shd w:val="clear" w:color="auto" w:fill="FFFFFF"/>
              </w:rPr>
              <w:t xml:space="preserve">higienos </w:t>
            </w:r>
            <w:r w:rsidR="003355D9" w:rsidRPr="00901BA5">
              <w:rPr>
                <w:b/>
                <w:color w:val="000000"/>
                <w:shd w:val="clear" w:color="auto" w:fill="FFFFFF"/>
              </w:rPr>
              <w:t>normos reikalavimus</w:t>
            </w:r>
          </w:p>
        </w:tc>
      </w:tr>
      <w:tr w:rsidR="003355D9" w:rsidRPr="00766634" w:rsidTr="00D76174">
        <w:trPr>
          <w:trHeight w:val="127"/>
        </w:trPr>
        <w:tc>
          <w:tcPr>
            <w:tcW w:w="8080" w:type="dxa"/>
            <w:gridSpan w:val="3"/>
          </w:tcPr>
          <w:p w:rsidR="003355D9" w:rsidRPr="00766634" w:rsidRDefault="00766634" w:rsidP="00C3469E">
            <w:pPr>
              <w:jc w:val="center"/>
            </w:pPr>
            <w:r w:rsidRPr="00766634">
              <w:rPr>
                <w:color w:val="000000"/>
                <w:shd w:val="clear" w:color="auto" w:fill="FFFFFF"/>
              </w:rPr>
              <w:t>Įrengta</w:t>
            </w:r>
          </w:p>
        </w:tc>
        <w:tc>
          <w:tcPr>
            <w:tcW w:w="1559" w:type="dxa"/>
          </w:tcPr>
          <w:p w:rsidR="003355D9" w:rsidRPr="00766634" w:rsidRDefault="00766634" w:rsidP="00766634">
            <w:pPr>
              <w:jc w:val="center"/>
              <w:rPr>
                <w:sz w:val="20"/>
                <w:szCs w:val="20"/>
              </w:rPr>
            </w:pPr>
            <w:r w:rsidRPr="00766634">
              <w:rPr>
                <w:color w:val="000000"/>
                <w:shd w:val="clear" w:color="auto" w:fill="FFFFFF"/>
              </w:rPr>
              <w:t>Neįrengta</w:t>
            </w:r>
            <w:r w:rsidRPr="00766634">
              <w:t xml:space="preserve"> </w:t>
            </w:r>
          </w:p>
        </w:tc>
      </w:tr>
      <w:tr w:rsidR="003355D9" w:rsidRPr="00D70C5F" w:rsidTr="00D76174">
        <w:trPr>
          <w:trHeight w:val="330"/>
        </w:trPr>
        <w:tc>
          <w:tcPr>
            <w:tcW w:w="8080" w:type="dxa"/>
            <w:gridSpan w:val="3"/>
          </w:tcPr>
          <w:p w:rsidR="003355D9" w:rsidRDefault="003355D9" w:rsidP="00520022">
            <w:pPr>
              <w:jc w:val="both"/>
            </w:pPr>
            <w:r>
              <w:t>3</w:t>
            </w:r>
            <w:r w:rsidRPr="00F95861">
              <w:t xml:space="preserve"> </w:t>
            </w:r>
            <w:r>
              <w:t xml:space="preserve">įstaigose </w:t>
            </w:r>
            <w:r w:rsidRPr="00F95861">
              <w:t>(</w:t>
            </w:r>
            <w:r w:rsidR="007B308E">
              <w:t>lopšeliuose-darželiuose</w:t>
            </w:r>
            <w:r>
              <w:t xml:space="preserve"> „</w:t>
            </w:r>
            <w:proofErr w:type="spellStart"/>
            <w:r>
              <w:t>Pingvinukas</w:t>
            </w:r>
            <w:proofErr w:type="spellEnd"/>
            <w:r>
              <w:t>“, „</w:t>
            </w:r>
            <w:r w:rsidRPr="00B728DA">
              <w:t>Obelėlė</w:t>
            </w:r>
            <w:r>
              <w:t>“</w:t>
            </w:r>
            <w:r w:rsidR="00D76174">
              <w:t xml:space="preserve"> </w:t>
            </w:r>
            <w:r w:rsidR="00520022">
              <w:t>ir darželyje „Ginta</w:t>
            </w:r>
            <w:r w:rsidR="00520022" w:rsidRPr="00B728DA">
              <w:t>rėlis</w:t>
            </w:r>
            <w:r w:rsidR="00520022">
              <w:t>“</w:t>
            </w:r>
            <w:r>
              <w:t>)</w:t>
            </w:r>
          </w:p>
        </w:tc>
        <w:tc>
          <w:tcPr>
            <w:tcW w:w="1559" w:type="dxa"/>
          </w:tcPr>
          <w:p w:rsidR="003355D9" w:rsidRPr="00D70C5F" w:rsidRDefault="00485690" w:rsidP="009A61BF">
            <w:pPr>
              <w:jc w:val="both"/>
              <w:rPr>
                <w:sz w:val="20"/>
                <w:szCs w:val="20"/>
              </w:rPr>
            </w:pPr>
            <w:r>
              <w:t>48</w:t>
            </w:r>
            <w:r w:rsidR="009A61BF">
              <w:t xml:space="preserve"> įstaigose</w:t>
            </w:r>
          </w:p>
        </w:tc>
      </w:tr>
      <w:tr w:rsidR="000D2D3A" w:rsidRPr="00D70C5F" w:rsidTr="00A321DB">
        <w:trPr>
          <w:trHeight w:val="137"/>
        </w:trPr>
        <w:tc>
          <w:tcPr>
            <w:tcW w:w="9639" w:type="dxa"/>
            <w:gridSpan w:val="4"/>
          </w:tcPr>
          <w:p w:rsidR="000D2D3A" w:rsidRPr="00901BA5" w:rsidRDefault="000D2D3A" w:rsidP="00A321DB">
            <w:pPr>
              <w:jc w:val="center"/>
              <w:rPr>
                <w:b/>
                <w:sz w:val="20"/>
                <w:szCs w:val="20"/>
              </w:rPr>
            </w:pPr>
            <w:r w:rsidRPr="00901BA5">
              <w:rPr>
                <w:b/>
              </w:rPr>
              <w:t>Pavėsinių būklė</w:t>
            </w:r>
          </w:p>
        </w:tc>
      </w:tr>
      <w:tr w:rsidR="000D2D3A" w:rsidRPr="00D70C5F" w:rsidTr="00A321DB">
        <w:trPr>
          <w:trHeight w:val="1679"/>
        </w:trPr>
        <w:tc>
          <w:tcPr>
            <w:tcW w:w="9639" w:type="dxa"/>
            <w:gridSpan w:val="4"/>
          </w:tcPr>
          <w:p w:rsidR="00D76174" w:rsidRDefault="000D2D3A" w:rsidP="00D76174">
            <w:pPr>
              <w:jc w:val="both"/>
            </w:pPr>
            <w:r w:rsidRPr="00783340">
              <w:t>Labai geros būklės</w:t>
            </w:r>
            <w:r>
              <w:t xml:space="preserve"> 2 įstaigose (lopšeliuose-darželiuose „</w:t>
            </w:r>
            <w:proofErr w:type="spellStart"/>
            <w:r w:rsidRPr="00783340">
              <w:t>Vėrinėlis</w:t>
            </w:r>
            <w:proofErr w:type="spellEnd"/>
            <w:r>
              <w:t>“</w:t>
            </w:r>
            <w:r w:rsidRPr="00783340">
              <w:t xml:space="preserve">, </w:t>
            </w:r>
            <w:r>
              <w:t>„</w:t>
            </w:r>
            <w:r w:rsidRPr="00783340">
              <w:t>Vyturėlis</w:t>
            </w:r>
            <w:r>
              <w:t>“)</w:t>
            </w:r>
            <w:r w:rsidRPr="00783340">
              <w:t>.</w:t>
            </w:r>
            <w:r>
              <w:t xml:space="preserve"> Yra skėčiai</w:t>
            </w:r>
            <w:r w:rsidRPr="00783340">
              <w:t xml:space="preserve"> nuo s</w:t>
            </w:r>
            <w:r>
              <w:t xml:space="preserve">aulės Marijos Montessori mokykloje-darželyje. </w:t>
            </w:r>
            <w:r w:rsidRPr="00783340">
              <w:t>Gera būklė</w:t>
            </w:r>
            <w:r>
              <w:t xml:space="preserve"> 4 įstaigose (lopšeliuose-darželiuose</w:t>
            </w:r>
            <w:r w:rsidRPr="00783340">
              <w:t xml:space="preserve"> </w:t>
            </w:r>
            <w:r>
              <w:t>„Obelėlė“, „</w:t>
            </w:r>
            <w:proofErr w:type="spellStart"/>
            <w:r w:rsidRPr="00783340">
              <w:t>Želmenėlis</w:t>
            </w:r>
            <w:proofErr w:type="spellEnd"/>
            <w:r>
              <w:t>“</w:t>
            </w:r>
            <w:r w:rsidRPr="00783340">
              <w:t xml:space="preserve">, </w:t>
            </w:r>
            <w:r>
              <w:t>„</w:t>
            </w:r>
            <w:r w:rsidRPr="00783340">
              <w:t>Žiogelis</w:t>
            </w:r>
            <w:r>
              <w:t>“ ir darželyje</w:t>
            </w:r>
            <w:r w:rsidRPr="00783340">
              <w:t xml:space="preserve"> </w:t>
            </w:r>
            <w:r>
              <w:t>„</w:t>
            </w:r>
            <w:r w:rsidRPr="00783340">
              <w:t>Gintarėlis</w:t>
            </w:r>
            <w:r>
              <w:t>“).</w:t>
            </w:r>
            <w:r w:rsidRPr="00783340">
              <w:t xml:space="preserve"> Būklė patenkinama</w:t>
            </w:r>
            <w:r>
              <w:t xml:space="preserve"> 17</w:t>
            </w:r>
            <w:r w:rsidRPr="00F95861">
              <w:t xml:space="preserve"> </w:t>
            </w:r>
            <w:r>
              <w:t xml:space="preserve">įstaigų. </w:t>
            </w:r>
            <w:r w:rsidRPr="00783340">
              <w:t xml:space="preserve">Pavėsinių nėra </w:t>
            </w:r>
            <w:r>
              <w:t>arba jas r</w:t>
            </w:r>
            <w:r w:rsidRPr="00783340">
              <w:t>eikia demontuoti</w:t>
            </w:r>
            <w:r>
              <w:t xml:space="preserve"> 27 įstaigose (6 įstaigose </w:t>
            </w:r>
            <w:r w:rsidR="00A008D3">
              <w:t xml:space="preserve">kai kurias </w:t>
            </w:r>
            <w:r>
              <w:t>pavėsines reikia demontuoti: lopšeliuose-darželiuose</w:t>
            </w:r>
            <w:r w:rsidRPr="00783340">
              <w:t xml:space="preserve"> </w:t>
            </w:r>
            <w:r>
              <w:t>„</w:t>
            </w:r>
            <w:r w:rsidRPr="00783340">
              <w:t>Ąžuoliukas</w:t>
            </w:r>
            <w:r>
              <w:t>“</w:t>
            </w:r>
            <w:r w:rsidRPr="00783340">
              <w:t xml:space="preserve">, </w:t>
            </w:r>
            <w:r>
              <w:t>„</w:t>
            </w:r>
            <w:r w:rsidRPr="00783340">
              <w:t>Dobiliukas</w:t>
            </w:r>
            <w:r>
              <w:t>“</w:t>
            </w:r>
            <w:r w:rsidRPr="00783340">
              <w:t xml:space="preserve">, </w:t>
            </w:r>
            <w:r>
              <w:t>„</w:t>
            </w:r>
            <w:r w:rsidRPr="00783340">
              <w:t>Giliukas</w:t>
            </w:r>
            <w:r>
              <w:t>“</w:t>
            </w:r>
            <w:r w:rsidRPr="00783340">
              <w:t xml:space="preserve">, </w:t>
            </w:r>
            <w:r>
              <w:t>„</w:t>
            </w:r>
            <w:r w:rsidRPr="00783340">
              <w:t>Putinėlis</w:t>
            </w:r>
            <w:r>
              <w:t>“, „</w:t>
            </w:r>
            <w:r w:rsidRPr="00783340">
              <w:t>Volungėlė</w:t>
            </w:r>
            <w:r>
              <w:t>“, „</w:t>
            </w:r>
            <w:r w:rsidRPr="00783340">
              <w:t>Versmė</w:t>
            </w:r>
            <w:r>
              <w:t>“)</w:t>
            </w:r>
          </w:p>
          <w:p w:rsidR="00D76174" w:rsidRPr="00D70C5F" w:rsidRDefault="00D76174" w:rsidP="00D76174">
            <w:pPr>
              <w:jc w:val="both"/>
              <w:rPr>
                <w:sz w:val="20"/>
                <w:szCs w:val="20"/>
              </w:rPr>
            </w:pPr>
          </w:p>
        </w:tc>
      </w:tr>
      <w:tr w:rsidR="000D2D3A" w:rsidRPr="00D70C5F" w:rsidTr="00A321DB">
        <w:trPr>
          <w:trHeight w:val="273"/>
        </w:trPr>
        <w:tc>
          <w:tcPr>
            <w:tcW w:w="9639" w:type="dxa"/>
            <w:gridSpan w:val="4"/>
          </w:tcPr>
          <w:p w:rsidR="000D2D3A" w:rsidRPr="00901BA5" w:rsidRDefault="000D2D3A" w:rsidP="00A321DB">
            <w:pPr>
              <w:jc w:val="center"/>
              <w:rPr>
                <w:b/>
              </w:rPr>
            </w:pPr>
            <w:r w:rsidRPr="00901BA5">
              <w:rPr>
                <w:b/>
              </w:rPr>
              <w:lastRenderedPageBreak/>
              <w:t>2015 m. įsigytų lauko įrengimų skaičius</w:t>
            </w:r>
          </w:p>
        </w:tc>
      </w:tr>
      <w:tr w:rsidR="000D2D3A" w:rsidRPr="00D70C5F" w:rsidTr="00A321DB">
        <w:trPr>
          <w:trHeight w:val="413"/>
        </w:trPr>
        <w:tc>
          <w:tcPr>
            <w:tcW w:w="9639" w:type="dxa"/>
            <w:gridSpan w:val="4"/>
          </w:tcPr>
          <w:p w:rsidR="000D2D3A" w:rsidRPr="00783340" w:rsidRDefault="000D2D3A" w:rsidP="00A321DB">
            <w:pPr>
              <w:jc w:val="both"/>
            </w:pPr>
            <w:r w:rsidRPr="002A2111">
              <w:t>8</w:t>
            </w:r>
            <w:r>
              <w:t xml:space="preserve"> s</w:t>
            </w:r>
            <w:r w:rsidRPr="002A2111">
              <w:t>mėlio dėžės</w:t>
            </w:r>
            <w:r>
              <w:t xml:space="preserve">, </w:t>
            </w:r>
            <w:r w:rsidRPr="002A2111">
              <w:t>24</w:t>
            </w:r>
            <w:r>
              <w:t xml:space="preserve"> l</w:t>
            </w:r>
            <w:r w:rsidRPr="002A2111">
              <w:t>auko suoliukai</w:t>
            </w:r>
            <w:r>
              <w:t>, 3 p</w:t>
            </w:r>
            <w:r w:rsidRPr="002A2111">
              <w:t>avėsinės</w:t>
            </w:r>
            <w:r>
              <w:t xml:space="preserve">, </w:t>
            </w:r>
            <w:r w:rsidRPr="002A2111">
              <w:t xml:space="preserve">69 </w:t>
            </w:r>
            <w:r>
              <w:t xml:space="preserve">kiti </w:t>
            </w:r>
            <w:r w:rsidRPr="002A2111">
              <w:t>įrengimai (</w:t>
            </w:r>
            <w:r>
              <w:t xml:space="preserve">lauko </w:t>
            </w:r>
            <w:r w:rsidRPr="002A2111">
              <w:t xml:space="preserve">kompleksai, sūpynės, </w:t>
            </w:r>
            <w:proofErr w:type="spellStart"/>
            <w:r w:rsidRPr="002A2111">
              <w:t>spyruoliukai</w:t>
            </w:r>
            <w:proofErr w:type="spellEnd"/>
            <w:r w:rsidRPr="002A2111">
              <w:t>, krepšinio stovai, futbolo vartai ir t.</w:t>
            </w:r>
            <w:r>
              <w:t xml:space="preserve"> </w:t>
            </w:r>
            <w:r w:rsidRPr="002A2111">
              <w:t>t.)</w:t>
            </w:r>
          </w:p>
        </w:tc>
      </w:tr>
    </w:tbl>
    <w:p w:rsidR="003355D9" w:rsidRDefault="003355D9" w:rsidP="003355D9">
      <w:pPr>
        <w:tabs>
          <w:tab w:val="left" w:pos="426"/>
          <w:tab w:val="left" w:pos="851"/>
        </w:tabs>
        <w:jc w:val="both"/>
        <w:rPr>
          <w:b/>
        </w:rPr>
      </w:pPr>
    </w:p>
    <w:p w:rsidR="003355D9" w:rsidRDefault="003355D9" w:rsidP="003355D9">
      <w:pPr>
        <w:tabs>
          <w:tab w:val="left" w:pos="426"/>
          <w:tab w:val="left" w:pos="851"/>
        </w:tabs>
        <w:ind w:firstLine="709"/>
        <w:jc w:val="both"/>
      </w:pPr>
      <w:r w:rsidRPr="00617C94">
        <w:t xml:space="preserve">Nors </w:t>
      </w:r>
      <w:r w:rsidR="00C948FC">
        <w:rPr>
          <w:rFonts w:eastAsia="Calibri"/>
        </w:rPr>
        <w:t xml:space="preserve">ikimokyklinių įstaigų </w:t>
      </w:r>
      <w:r>
        <w:t xml:space="preserve">aplinka 2015 m. </w:t>
      </w:r>
      <w:r w:rsidR="00A008D3">
        <w:t xml:space="preserve">lyginant su 2014 m. </w:t>
      </w:r>
      <w:r>
        <w:t>pagerėjo, tačiau išlieka nemažai spręstinų problemų, iš kurių aktualiausios yra teritorijų aptvėrimo pagal higienos normos reikalavimus bei a</w:t>
      </w:r>
      <w:r w:rsidRPr="00617C94">
        <w:t>sfalto ir plytelių dangos būklė</w:t>
      </w:r>
      <w:r w:rsidR="00C948FC">
        <w:t>s sutvarkymo</w:t>
      </w:r>
      <w:r w:rsidR="00006A53">
        <w:t xml:space="preserve"> </w:t>
      </w:r>
      <w:r w:rsidR="00C948FC">
        <w:t>darbai</w:t>
      </w:r>
      <w:r>
        <w:t>. 2016 m. numatytos lėšos 2 įstaigų aptvėrimui pagal higienos normos reikalavimus.</w:t>
      </w:r>
    </w:p>
    <w:p w:rsidR="003355D9" w:rsidRDefault="003355D9" w:rsidP="003355D9">
      <w:pPr>
        <w:ind w:firstLine="709"/>
        <w:jc w:val="both"/>
        <w:rPr>
          <w:b/>
        </w:rPr>
      </w:pPr>
      <w:r>
        <w:rPr>
          <w:b/>
        </w:rPr>
        <w:t>2.</w:t>
      </w:r>
      <w:r w:rsidR="0087168E">
        <w:rPr>
          <w:b/>
        </w:rPr>
        <w:t>3</w:t>
      </w:r>
      <w:r>
        <w:rPr>
          <w:b/>
        </w:rPr>
        <w:t>.</w:t>
      </w:r>
      <w:r w:rsidR="00485690" w:rsidRPr="00485690">
        <w:t xml:space="preserve"> </w:t>
      </w:r>
      <w:r w:rsidR="00E40130" w:rsidRPr="00E40130">
        <w:rPr>
          <w:rFonts w:eastAsia="Calibri"/>
          <w:b/>
        </w:rPr>
        <w:t>I</w:t>
      </w:r>
      <w:r w:rsidR="00E40130" w:rsidRPr="00E40130">
        <w:rPr>
          <w:b/>
        </w:rPr>
        <w:t xml:space="preserve">PUPŠĮ </w:t>
      </w:r>
      <w:r>
        <w:rPr>
          <w:b/>
        </w:rPr>
        <w:t xml:space="preserve">pastatų </w:t>
      </w:r>
      <w:r w:rsidRPr="00F95861">
        <w:rPr>
          <w:b/>
        </w:rPr>
        <w:t>vertinimas</w:t>
      </w:r>
      <w:r>
        <w:rPr>
          <w:b/>
        </w:rPr>
        <w:t>.</w:t>
      </w:r>
    </w:p>
    <w:p w:rsidR="003355D9" w:rsidRPr="00C63387" w:rsidRDefault="003355D9" w:rsidP="003355D9">
      <w:pPr>
        <w:ind w:firstLine="709"/>
        <w:jc w:val="both"/>
        <w:rPr>
          <w:i/>
          <w:sz w:val="20"/>
          <w:szCs w:val="20"/>
        </w:rPr>
      </w:pPr>
      <w:r>
        <w:t>Švietimo įstaigų pastatai pagal jų būklę skirstomi į 4 grupes:</w:t>
      </w:r>
      <w:r w:rsidRPr="00F90D98">
        <w:rPr>
          <w:sz w:val="20"/>
          <w:szCs w:val="20"/>
        </w:rPr>
        <w:t xml:space="preserve"> </w:t>
      </w:r>
      <w:r w:rsidRPr="00F90D98">
        <w:t>IV grupei priskiriamos įstaigos, kurių pamatams reikia kapitalinio remonto;</w:t>
      </w:r>
      <w:r>
        <w:rPr>
          <w:sz w:val="20"/>
          <w:szCs w:val="20"/>
        </w:rPr>
        <w:t xml:space="preserve"> </w:t>
      </w:r>
      <w:r w:rsidRPr="00F90D98">
        <w:t>III grupei priskiriamos įstaigos, jei nors vienai pastato daliai (išskyrus pastato pamatus) reikia kapitalinio remonto;</w:t>
      </w:r>
      <w:r>
        <w:rPr>
          <w:sz w:val="20"/>
          <w:szCs w:val="20"/>
        </w:rPr>
        <w:t xml:space="preserve"> </w:t>
      </w:r>
      <w:r w:rsidRPr="00F90D98">
        <w:t>II grupei priskiriamos įstaigos, jei nors vienai pastato daliai reikia paprastojo remonto;</w:t>
      </w:r>
      <w:r>
        <w:rPr>
          <w:sz w:val="20"/>
          <w:szCs w:val="20"/>
        </w:rPr>
        <w:t xml:space="preserve"> </w:t>
      </w:r>
      <w:r w:rsidRPr="00F90D98">
        <w:t>I grupei priskiriamos renovuotos įstaigos, kurių nė vienai pastato daliai nereikia remonto.</w:t>
      </w:r>
      <w:r w:rsidRPr="00C63387">
        <w:rPr>
          <w:rFonts w:eastAsia="Calibri"/>
        </w:rPr>
        <w:t xml:space="preserve"> </w:t>
      </w:r>
      <w:r w:rsidR="00485690" w:rsidRPr="00F95861">
        <w:t xml:space="preserve">Ikimokyklinių įstaigų </w:t>
      </w:r>
      <w:r>
        <w:rPr>
          <w:rFonts w:eastAsia="Calibri"/>
        </w:rPr>
        <w:t>pastatai pagal savo būklę daugiausia yra priskiriami IV grupei.</w:t>
      </w:r>
    </w:p>
    <w:p w:rsidR="003355D9" w:rsidRDefault="003355D9" w:rsidP="003355D9">
      <w:pPr>
        <w:rPr>
          <w:b/>
          <w:sz w:val="20"/>
          <w:szCs w:val="20"/>
        </w:rPr>
      </w:pPr>
    </w:p>
    <w:p w:rsidR="003355D9" w:rsidRPr="00C63387" w:rsidRDefault="003355D9" w:rsidP="003355D9">
      <w:pPr>
        <w:ind w:firstLine="709"/>
        <w:rPr>
          <w:sz w:val="20"/>
          <w:szCs w:val="20"/>
        </w:rPr>
      </w:pPr>
      <w:r w:rsidRPr="00C63387">
        <w:t>5 lentelė.</w:t>
      </w:r>
      <w:r w:rsidRPr="00C63387">
        <w:rPr>
          <w:rFonts w:eastAsia="Calibri"/>
        </w:rPr>
        <w:t xml:space="preserve"> </w:t>
      </w:r>
      <w:r w:rsidR="00485690" w:rsidRPr="00F95861">
        <w:t xml:space="preserve">Ikimokyklinių </w:t>
      </w:r>
      <w:r w:rsidR="00525FD2">
        <w:t>įstaigų ir Regos ugdymo centro</w:t>
      </w:r>
      <w:r w:rsidR="00485690" w:rsidRPr="00F95861">
        <w:t xml:space="preserve"> </w:t>
      </w:r>
      <w:r w:rsidRPr="00C63387">
        <w:t xml:space="preserve">pastatų būklė pagal statinio dalis 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220"/>
        <w:gridCol w:w="3360"/>
        <w:gridCol w:w="2940"/>
      </w:tblGrid>
      <w:tr w:rsidR="003355D9" w:rsidRPr="00C63387" w:rsidTr="00C948FC">
        <w:trPr>
          <w:trHeight w:val="116"/>
        </w:trPr>
        <w:tc>
          <w:tcPr>
            <w:tcW w:w="3261" w:type="dxa"/>
          </w:tcPr>
          <w:p w:rsidR="003355D9" w:rsidRPr="00C63387" w:rsidRDefault="003355D9" w:rsidP="00C3469E">
            <w:pPr>
              <w:jc w:val="center"/>
            </w:pPr>
            <w:r w:rsidRPr="00C63387">
              <w:t>Pastato grupė</w:t>
            </w:r>
          </w:p>
        </w:tc>
        <w:tc>
          <w:tcPr>
            <w:tcW w:w="3402" w:type="dxa"/>
          </w:tcPr>
          <w:p w:rsidR="003355D9" w:rsidRPr="00C63387" w:rsidRDefault="003355D9" w:rsidP="00C3469E">
            <w:pPr>
              <w:jc w:val="center"/>
            </w:pPr>
            <w:r w:rsidRPr="00C63387">
              <w:t>Įstaigų skaičius</w:t>
            </w:r>
          </w:p>
        </w:tc>
        <w:tc>
          <w:tcPr>
            <w:tcW w:w="2976" w:type="dxa"/>
          </w:tcPr>
          <w:p w:rsidR="003355D9" w:rsidRPr="00C63387" w:rsidRDefault="00C948FC" w:rsidP="00C3469E">
            <w:pPr>
              <w:jc w:val="center"/>
              <w:rPr>
                <w:lang w:val="ru-RU"/>
              </w:rPr>
            </w:pPr>
            <w:r>
              <w:t>Įstaigų dalis (</w:t>
            </w:r>
            <w:r w:rsidR="003355D9" w:rsidRPr="00C63387">
              <w:t>%)</w:t>
            </w:r>
          </w:p>
        </w:tc>
      </w:tr>
      <w:tr w:rsidR="003355D9" w:rsidRPr="00C63387" w:rsidTr="00C948FC">
        <w:trPr>
          <w:trHeight w:val="261"/>
        </w:trPr>
        <w:tc>
          <w:tcPr>
            <w:tcW w:w="3261" w:type="dxa"/>
          </w:tcPr>
          <w:p w:rsidR="003355D9" w:rsidRPr="00C63387" w:rsidRDefault="003355D9" w:rsidP="00C3469E">
            <w:pPr>
              <w:jc w:val="center"/>
            </w:pPr>
            <w:r w:rsidRPr="00C63387">
              <w:t>I</w:t>
            </w:r>
          </w:p>
        </w:tc>
        <w:tc>
          <w:tcPr>
            <w:tcW w:w="3402" w:type="dxa"/>
          </w:tcPr>
          <w:p w:rsidR="003355D9" w:rsidRPr="00C63387" w:rsidRDefault="00B44869" w:rsidP="00C3469E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3355D9" w:rsidRPr="00C63387" w:rsidRDefault="00025AFF" w:rsidP="00C3469E">
            <w:pPr>
              <w:jc w:val="center"/>
            </w:pPr>
            <w:r>
              <w:t>4,3</w:t>
            </w:r>
          </w:p>
        </w:tc>
      </w:tr>
      <w:tr w:rsidR="003355D9" w:rsidRPr="00C63387" w:rsidTr="00C3469E">
        <w:tc>
          <w:tcPr>
            <w:tcW w:w="3261" w:type="dxa"/>
          </w:tcPr>
          <w:p w:rsidR="003355D9" w:rsidRPr="00C63387" w:rsidRDefault="003355D9" w:rsidP="00C3469E">
            <w:pPr>
              <w:jc w:val="center"/>
            </w:pPr>
            <w:r w:rsidRPr="00C63387">
              <w:t>II</w:t>
            </w:r>
          </w:p>
        </w:tc>
        <w:tc>
          <w:tcPr>
            <w:tcW w:w="3402" w:type="dxa"/>
          </w:tcPr>
          <w:p w:rsidR="003355D9" w:rsidRPr="00C63387" w:rsidRDefault="00B44869" w:rsidP="00C3469E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3355D9" w:rsidRPr="00C63387" w:rsidRDefault="003355D9" w:rsidP="00C3469E">
            <w:pPr>
              <w:jc w:val="center"/>
            </w:pPr>
            <w:r w:rsidRPr="00C63387">
              <w:t>6</w:t>
            </w:r>
            <w:r w:rsidR="00025AFF">
              <w:t>,5</w:t>
            </w:r>
          </w:p>
        </w:tc>
      </w:tr>
      <w:tr w:rsidR="003355D9" w:rsidRPr="00C63387" w:rsidTr="00C3469E">
        <w:tc>
          <w:tcPr>
            <w:tcW w:w="3261" w:type="dxa"/>
          </w:tcPr>
          <w:p w:rsidR="003355D9" w:rsidRPr="00C63387" w:rsidRDefault="003355D9" w:rsidP="00C3469E">
            <w:pPr>
              <w:jc w:val="center"/>
            </w:pPr>
            <w:r w:rsidRPr="00C63387">
              <w:t>III</w:t>
            </w:r>
          </w:p>
        </w:tc>
        <w:tc>
          <w:tcPr>
            <w:tcW w:w="3402" w:type="dxa"/>
          </w:tcPr>
          <w:p w:rsidR="003355D9" w:rsidRPr="00C63387" w:rsidRDefault="003355D9" w:rsidP="00C3469E">
            <w:pPr>
              <w:jc w:val="center"/>
            </w:pPr>
            <w:r w:rsidRPr="00C63387">
              <w:t>19</w:t>
            </w:r>
          </w:p>
        </w:tc>
        <w:tc>
          <w:tcPr>
            <w:tcW w:w="2976" w:type="dxa"/>
          </w:tcPr>
          <w:p w:rsidR="003355D9" w:rsidRPr="00C63387" w:rsidRDefault="003355D9" w:rsidP="00C3469E">
            <w:pPr>
              <w:jc w:val="center"/>
            </w:pPr>
            <w:r w:rsidRPr="00C63387">
              <w:t>41</w:t>
            </w:r>
            <w:r w:rsidR="00025AFF">
              <w:t>,3</w:t>
            </w:r>
          </w:p>
        </w:tc>
      </w:tr>
      <w:tr w:rsidR="003355D9" w:rsidRPr="00C63387" w:rsidTr="00C948FC">
        <w:trPr>
          <w:trHeight w:val="118"/>
        </w:trPr>
        <w:tc>
          <w:tcPr>
            <w:tcW w:w="3261" w:type="dxa"/>
          </w:tcPr>
          <w:p w:rsidR="003355D9" w:rsidRPr="00C63387" w:rsidRDefault="003355D9" w:rsidP="00C3469E">
            <w:pPr>
              <w:jc w:val="center"/>
            </w:pPr>
            <w:r w:rsidRPr="00C63387">
              <w:t>IV</w:t>
            </w:r>
          </w:p>
        </w:tc>
        <w:tc>
          <w:tcPr>
            <w:tcW w:w="3402" w:type="dxa"/>
          </w:tcPr>
          <w:p w:rsidR="003355D9" w:rsidRPr="00C63387" w:rsidRDefault="00B44869" w:rsidP="00C3469E">
            <w:pPr>
              <w:jc w:val="center"/>
            </w:pPr>
            <w:r>
              <w:t>22</w:t>
            </w:r>
          </w:p>
        </w:tc>
        <w:tc>
          <w:tcPr>
            <w:tcW w:w="2976" w:type="dxa"/>
          </w:tcPr>
          <w:p w:rsidR="003355D9" w:rsidRPr="00C63387" w:rsidRDefault="00025AFF" w:rsidP="00C3469E">
            <w:pPr>
              <w:jc w:val="center"/>
            </w:pPr>
            <w:r>
              <w:t>47,8</w:t>
            </w:r>
          </w:p>
        </w:tc>
      </w:tr>
    </w:tbl>
    <w:p w:rsidR="003355D9" w:rsidRPr="00F21F70" w:rsidRDefault="003355D9" w:rsidP="003355D9"/>
    <w:p w:rsidR="0087168E" w:rsidRDefault="003355D9" w:rsidP="00A30196">
      <w:pPr>
        <w:ind w:firstLine="709"/>
        <w:jc w:val="both"/>
      </w:pPr>
      <w:r>
        <w:rPr>
          <w:rFonts w:eastAsia="Calibri"/>
        </w:rPr>
        <w:t xml:space="preserve">Nors </w:t>
      </w:r>
      <w:r>
        <w:t xml:space="preserve">pastatų tvarkymas vyksta pagal anksčiau numatytus prioritetinius darbus (pakeisti visų įstaigų langai, tvarkomi </w:t>
      </w:r>
      <w:r w:rsidR="00025AFF">
        <w:t>stogai ir</w:t>
      </w:r>
      <w:r>
        <w:t xml:space="preserve"> santechniniai įrenginiai</w:t>
      </w:r>
      <w:r w:rsidR="006C0833">
        <w:t>, 2016 m. skirtos lėšos</w:t>
      </w:r>
      <w:r w:rsidR="006C0833">
        <w:rPr>
          <w:b/>
        </w:rPr>
        <w:t xml:space="preserve"> </w:t>
      </w:r>
      <w:r w:rsidR="006C0833">
        <w:t>langų atidarymo ribotuvų įrengimui</w:t>
      </w:r>
      <w:r w:rsidR="006C0833" w:rsidRPr="006C0833">
        <w:t xml:space="preserve"> </w:t>
      </w:r>
      <w:r w:rsidR="006C0833">
        <w:t>visose</w:t>
      </w:r>
      <w:r w:rsidR="006C0833" w:rsidRPr="006C0833">
        <w:rPr>
          <w:rFonts w:eastAsia="Calibri"/>
        </w:rPr>
        <w:t xml:space="preserve"> </w:t>
      </w:r>
      <w:r w:rsidR="006C0833">
        <w:rPr>
          <w:rFonts w:eastAsia="Calibri"/>
        </w:rPr>
        <w:t>I</w:t>
      </w:r>
      <w:r w:rsidR="006C0833" w:rsidRPr="004A430E">
        <w:t>PUPŠĮ</w:t>
      </w:r>
      <w:r>
        <w:t>), tačiau pastatų b</w:t>
      </w:r>
      <w:r w:rsidR="00006A53">
        <w:t>ūklės gerinimas išlieka aktuali</w:t>
      </w:r>
      <w:r w:rsidR="00DD51E1">
        <w:t>a</w:t>
      </w:r>
      <w:r>
        <w:t xml:space="preserve"> problema, todėl svarbu yra kasmet planuoti priemones, kurios padėtų </w:t>
      </w:r>
      <w:r w:rsidR="00DD51E1">
        <w:t xml:space="preserve">tikslingai vykdyti </w:t>
      </w:r>
      <w:r w:rsidR="00DD51E1">
        <w:rPr>
          <w:rFonts w:eastAsia="Calibri"/>
        </w:rPr>
        <w:t>I</w:t>
      </w:r>
      <w:r w:rsidR="00DD51E1" w:rsidRPr="004A430E">
        <w:t>PUPŠĮ</w:t>
      </w:r>
      <w:r w:rsidR="00DD51E1">
        <w:t xml:space="preserve"> ugdymo aplinkos sutvarkymo ir pastatų remonto darbus.</w:t>
      </w:r>
    </w:p>
    <w:p w:rsidR="0058617D" w:rsidRPr="00663389" w:rsidRDefault="0087168E" w:rsidP="00A30196">
      <w:pPr>
        <w:ind w:firstLine="709"/>
        <w:jc w:val="both"/>
      </w:pPr>
      <w:r>
        <w:rPr>
          <w:b/>
        </w:rPr>
        <w:t>3</w:t>
      </w:r>
      <w:r w:rsidR="00663389" w:rsidRPr="00D629C4">
        <w:rPr>
          <w:b/>
        </w:rPr>
        <w:t>.</w:t>
      </w:r>
      <w:r w:rsidR="00663389">
        <w:t xml:space="preserve"> </w:t>
      </w:r>
      <w:r w:rsidR="00677BC7" w:rsidRPr="00663389">
        <w:rPr>
          <w:b/>
          <w:color w:val="000000"/>
        </w:rPr>
        <w:t>Bend</w:t>
      </w:r>
      <w:r w:rsidR="006173DC" w:rsidRPr="00663389">
        <w:rPr>
          <w:b/>
          <w:color w:val="000000"/>
        </w:rPr>
        <w:t>ro</w:t>
      </w:r>
      <w:r w:rsidR="00677BC7" w:rsidRPr="00663389">
        <w:rPr>
          <w:b/>
          <w:color w:val="000000"/>
        </w:rPr>
        <w:t>j</w:t>
      </w:r>
      <w:r w:rsidR="006173DC" w:rsidRPr="00663389">
        <w:rPr>
          <w:b/>
          <w:color w:val="000000"/>
        </w:rPr>
        <w:t>o</w:t>
      </w:r>
      <w:r w:rsidR="00677BC7" w:rsidRPr="00663389">
        <w:rPr>
          <w:b/>
          <w:color w:val="000000"/>
        </w:rPr>
        <w:t xml:space="preserve"> </w:t>
      </w:r>
      <w:r w:rsidR="00D629C4" w:rsidRPr="00D629C4">
        <w:rPr>
          <w:b/>
          <w:color w:val="000000"/>
        </w:rPr>
        <w:t>pertvarkos</w:t>
      </w:r>
      <w:r w:rsidR="00D629C4" w:rsidRPr="00663389">
        <w:rPr>
          <w:b/>
          <w:color w:val="000000"/>
        </w:rPr>
        <w:t xml:space="preserve"> </w:t>
      </w:r>
      <w:r w:rsidR="00677BC7" w:rsidRPr="00663389">
        <w:rPr>
          <w:b/>
          <w:color w:val="000000"/>
        </w:rPr>
        <w:t>plan</w:t>
      </w:r>
      <w:r w:rsidR="006173DC" w:rsidRPr="00663389">
        <w:rPr>
          <w:b/>
          <w:color w:val="000000"/>
        </w:rPr>
        <w:t>o</w:t>
      </w:r>
      <w:r w:rsidR="00677BC7" w:rsidRPr="00663389">
        <w:rPr>
          <w:b/>
          <w:color w:val="000000"/>
        </w:rPr>
        <w:t xml:space="preserve"> </w:t>
      </w:r>
      <w:r w:rsidR="006173DC" w:rsidRPr="00663389">
        <w:rPr>
          <w:b/>
          <w:color w:val="000000"/>
        </w:rPr>
        <w:t>priemonių</w:t>
      </w:r>
      <w:r w:rsidR="00677BC7" w:rsidRPr="00663389">
        <w:rPr>
          <w:b/>
          <w:color w:val="000000"/>
        </w:rPr>
        <w:t xml:space="preserve"> </w:t>
      </w:r>
      <w:r w:rsidR="0058617D" w:rsidRPr="00663389">
        <w:rPr>
          <w:b/>
          <w:color w:val="000000"/>
        </w:rPr>
        <w:t>201</w:t>
      </w:r>
      <w:r w:rsidR="00677BC7" w:rsidRPr="00663389">
        <w:rPr>
          <w:b/>
          <w:color w:val="000000"/>
        </w:rPr>
        <w:t>6 m. įgyvendinimo galimybės</w:t>
      </w:r>
      <w:r w:rsidR="00D629C4">
        <w:rPr>
          <w:b/>
          <w:color w:val="000000"/>
        </w:rPr>
        <w:t>.</w:t>
      </w:r>
    </w:p>
    <w:p w:rsidR="0058617D" w:rsidRPr="004A430E" w:rsidRDefault="00025AFF" w:rsidP="00A30196">
      <w:pPr>
        <w:tabs>
          <w:tab w:val="left" w:pos="993"/>
        </w:tabs>
        <w:ind w:firstLine="709"/>
        <w:jc w:val="both"/>
      </w:pPr>
      <w:r>
        <w:t>Siek</w:t>
      </w:r>
      <w:r w:rsidRPr="004A430E">
        <w:t>i</w:t>
      </w:r>
      <w:r>
        <w:t>ant įgyvendinti</w:t>
      </w:r>
      <w:r w:rsidRPr="004A430E">
        <w:t xml:space="preserve"> </w:t>
      </w:r>
      <w:r w:rsidR="0058617D" w:rsidRPr="004A430E">
        <w:t>Bendrojo</w:t>
      </w:r>
      <w:r w:rsidR="00305ECF" w:rsidRPr="00305ECF">
        <w:rPr>
          <w:b/>
          <w:color w:val="000000"/>
        </w:rPr>
        <w:t xml:space="preserve"> </w:t>
      </w:r>
      <w:r w:rsidR="00305ECF" w:rsidRPr="00305ECF">
        <w:rPr>
          <w:color w:val="000000"/>
        </w:rPr>
        <w:t>pertvarkos</w:t>
      </w:r>
      <w:r w:rsidR="00305ECF" w:rsidRPr="00305ECF">
        <w:t xml:space="preserve"> </w:t>
      </w:r>
      <w:r>
        <w:t>plano tikslus</w:t>
      </w:r>
      <w:r w:rsidR="00CB1E26" w:rsidRPr="004A430E">
        <w:t>, būtina įvertinti</w:t>
      </w:r>
      <w:r w:rsidR="0058617D" w:rsidRPr="004A430E">
        <w:t xml:space="preserve"> 201</w:t>
      </w:r>
      <w:r w:rsidR="00CB1E26" w:rsidRPr="004A430E">
        <w:t>6</w:t>
      </w:r>
      <w:r w:rsidR="0058617D" w:rsidRPr="004A430E">
        <w:t xml:space="preserve"> m. </w:t>
      </w:r>
      <w:r w:rsidR="006173DC" w:rsidRPr="004A430E">
        <w:t>suplanuotas</w:t>
      </w:r>
      <w:r w:rsidR="00CB1E26" w:rsidRPr="004A430E">
        <w:t xml:space="preserve"> priemones,</w:t>
      </w:r>
      <w:r w:rsidR="003513CB" w:rsidRPr="004A430E">
        <w:t xml:space="preserve"> </w:t>
      </w:r>
      <w:r w:rsidR="00CB1E26" w:rsidRPr="004A430E">
        <w:t>atsižvelgus į Klaipėdos miesto švietimo kontekstą.</w:t>
      </w:r>
    </w:p>
    <w:p w:rsidR="00D84A38" w:rsidRPr="00D629C4" w:rsidRDefault="0087168E" w:rsidP="00A30196">
      <w:pPr>
        <w:ind w:firstLine="709"/>
        <w:jc w:val="both"/>
        <w:rPr>
          <w:rStyle w:val="Grietas"/>
        </w:rPr>
      </w:pPr>
      <w:r>
        <w:rPr>
          <w:rStyle w:val="Grietas"/>
        </w:rPr>
        <w:t>3</w:t>
      </w:r>
      <w:r w:rsidR="00D629C4">
        <w:rPr>
          <w:rStyle w:val="Grietas"/>
        </w:rPr>
        <w:t xml:space="preserve">.1. </w:t>
      </w:r>
      <w:r w:rsidR="002A70EC" w:rsidRPr="00D629C4">
        <w:rPr>
          <w:rStyle w:val="Grietas"/>
        </w:rPr>
        <w:t xml:space="preserve">Gyventojų </w:t>
      </w:r>
      <w:proofErr w:type="spellStart"/>
      <w:r w:rsidR="002A70EC" w:rsidRPr="00D629C4">
        <w:rPr>
          <w:rStyle w:val="Grietas"/>
        </w:rPr>
        <w:t>sociod</w:t>
      </w:r>
      <w:r w:rsidR="00B57F19" w:rsidRPr="00D629C4">
        <w:rPr>
          <w:rStyle w:val="Grietas"/>
        </w:rPr>
        <w:t>emografinis</w:t>
      </w:r>
      <w:proofErr w:type="spellEnd"/>
      <w:r w:rsidR="00B57F19" w:rsidRPr="00D629C4">
        <w:rPr>
          <w:rStyle w:val="Grietas"/>
        </w:rPr>
        <w:t xml:space="preserve"> kontekstas</w:t>
      </w:r>
      <w:r w:rsidR="005B69B2" w:rsidRPr="00D629C4">
        <w:rPr>
          <w:rStyle w:val="Grietas"/>
        </w:rPr>
        <w:t>.</w:t>
      </w:r>
    </w:p>
    <w:p w:rsidR="00D84A38" w:rsidRDefault="001C109B" w:rsidP="00A30196">
      <w:pPr>
        <w:ind w:firstLine="709"/>
        <w:jc w:val="both"/>
        <w:rPr>
          <w:rStyle w:val="Grietas"/>
          <w:b w:val="0"/>
        </w:rPr>
      </w:pPr>
      <w:r w:rsidRPr="004A430E">
        <w:rPr>
          <w:rStyle w:val="Grietas"/>
          <w:b w:val="0"/>
        </w:rPr>
        <w:t xml:space="preserve">Siekiant </w:t>
      </w:r>
      <w:r w:rsidR="008851BC" w:rsidRPr="004A430E">
        <w:rPr>
          <w:rStyle w:val="Grietas"/>
          <w:b w:val="0"/>
        </w:rPr>
        <w:t>nustatyti</w:t>
      </w:r>
      <w:r w:rsidRPr="004A430E">
        <w:rPr>
          <w:rStyle w:val="Grietas"/>
          <w:b w:val="0"/>
        </w:rPr>
        <w:t xml:space="preserve"> </w:t>
      </w:r>
      <w:r w:rsidR="00D629C4" w:rsidRPr="004A430E">
        <w:rPr>
          <w:rStyle w:val="Grietas"/>
          <w:b w:val="0"/>
        </w:rPr>
        <w:t xml:space="preserve">2016 m. </w:t>
      </w:r>
      <w:r w:rsidRPr="004A430E">
        <w:rPr>
          <w:rStyle w:val="Grietas"/>
          <w:b w:val="0"/>
        </w:rPr>
        <w:t xml:space="preserve">naujų grupių </w:t>
      </w:r>
      <w:r w:rsidR="00D629C4">
        <w:rPr>
          <w:rStyle w:val="Grietas"/>
          <w:b w:val="0"/>
        </w:rPr>
        <w:t>steigimo galimybes</w:t>
      </w:r>
      <w:r w:rsidRPr="004A430E">
        <w:rPr>
          <w:rStyle w:val="Grietas"/>
          <w:b w:val="0"/>
        </w:rPr>
        <w:t xml:space="preserve"> ir naujų ugdymosi vietų poreikį, tikslinga išnagrinėti </w:t>
      </w:r>
      <w:r w:rsidR="008270D1" w:rsidRPr="004A430E">
        <w:rPr>
          <w:rStyle w:val="Grietas"/>
          <w:b w:val="0"/>
        </w:rPr>
        <w:t xml:space="preserve">Klaipėdos miesto ir rajono gyventojų </w:t>
      </w:r>
      <w:r w:rsidR="0052501B" w:rsidRPr="004A430E">
        <w:rPr>
          <w:rStyle w:val="Grietas"/>
          <w:b w:val="0"/>
        </w:rPr>
        <w:t>demografinės situacijos pokyčius.</w:t>
      </w:r>
    </w:p>
    <w:p w:rsidR="00EC37DA" w:rsidRDefault="00EC37DA" w:rsidP="00A30196">
      <w:pPr>
        <w:ind w:firstLine="709"/>
        <w:jc w:val="both"/>
      </w:pPr>
      <w:r w:rsidRPr="004A430E">
        <w:t>Ne vienerius metus stebimos Klaipėdos miesto gyventojų skaičiaus mažėjimo ir Klaipėdos rajono gyventojų skaičiaus didėjimo tendencijos. Tai iliust</w:t>
      </w:r>
      <w:r>
        <w:t>ruoja ir statistiniai duomenys.</w:t>
      </w:r>
    </w:p>
    <w:p w:rsidR="002A70EC" w:rsidRPr="00400BD4" w:rsidRDefault="00964ABF" w:rsidP="00400BD4">
      <w:pPr>
        <w:jc w:val="both"/>
        <w:rPr>
          <w:b/>
          <w:bCs/>
        </w:rPr>
      </w:pPr>
      <w:r>
        <w:rPr>
          <w:noProof/>
          <w:lang w:eastAsia="lt-LT"/>
        </w:rPr>
        <w:drawing>
          <wp:inline distT="0" distB="0" distL="0" distR="0" wp14:anchorId="166E3955" wp14:editId="1D9A33AB">
            <wp:extent cx="6020435" cy="1466850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7AB3" w:rsidRDefault="00906E9C" w:rsidP="00DC7AB3">
      <w:pPr>
        <w:jc w:val="center"/>
        <w:rPr>
          <w:bCs/>
        </w:rPr>
      </w:pPr>
      <w:r w:rsidRPr="004A430E">
        <w:rPr>
          <w:bCs/>
        </w:rPr>
        <w:t>1</w:t>
      </w:r>
      <w:r w:rsidR="002A70EC" w:rsidRPr="004A430E">
        <w:rPr>
          <w:bCs/>
        </w:rPr>
        <w:t xml:space="preserve"> pav. Gyventojų skaičiaus kaita Klaipėdos mieste ir rajone </w:t>
      </w:r>
      <w:r w:rsidR="0013597A" w:rsidRPr="004A430E">
        <w:rPr>
          <w:bCs/>
        </w:rPr>
        <w:t>2013</w:t>
      </w:r>
      <w:r w:rsidR="002A70EC" w:rsidRPr="004A430E">
        <w:rPr>
          <w:rFonts w:eastAsia="Calibri"/>
        </w:rPr>
        <w:t>–</w:t>
      </w:r>
      <w:r w:rsidR="002A70EC" w:rsidRPr="004A430E">
        <w:rPr>
          <w:bCs/>
        </w:rPr>
        <w:t>201</w:t>
      </w:r>
      <w:r w:rsidR="00400BD4">
        <w:rPr>
          <w:bCs/>
        </w:rPr>
        <w:t>5</w:t>
      </w:r>
      <w:r w:rsidR="002A70EC" w:rsidRPr="004A430E">
        <w:rPr>
          <w:bCs/>
        </w:rPr>
        <w:t xml:space="preserve"> m.</w:t>
      </w:r>
    </w:p>
    <w:p w:rsidR="00EC37DA" w:rsidRDefault="00EC37DA" w:rsidP="00DC7AB3">
      <w:pPr>
        <w:jc w:val="center"/>
        <w:rPr>
          <w:bCs/>
        </w:rPr>
      </w:pPr>
    </w:p>
    <w:p w:rsidR="00EC37DA" w:rsidRPr="00E07468" w:rsidRDefault="00EC37DA" w:rsidP="00E07468">
      <w:pPr>
        <w:ind w:firstLine="709"/>
        <w:jc w:val="both"/>
      </w:pPr>
      <w:r w:rsidRPr="004A430E">
        <w:t>2015 m. natūrali gyventojų kaita (gimusiųjų ir mirusiųjų santykis) Klaipėdos mieste buvo -169, o Klaipėdos rajone – +11.</w:t>
      </w:r>
      <w:r w:rsidR="00E07468">
        <w:t xml:space="preserve"> </w:t>
      </w:r>
      <w:r w:rsidRPr="004A430E">
        <w:rPr>
          <w:rStyle w:val="Grietas"/>
          <w:b w:val="0"/>
        </w:rPr>
        <w:t>Lyg</w:t>
      </w:r>
      <w:r>
        <w:rPr>
          <w:rStyle w:val="Grietas"/>
          <w:b w:val="0"/>
        </w:rPr>
        <w:t>inant 2013 m. su 2015</w:t>
      </w:r>
      <w:r w:rsidRPr="004A430E">
        <w:rPr>
          <w:rStyle w:val="Grietas"/>
          <w:b w:val="0"/>
        </w:rPr>
        <w:t xml:space="preserve"> m., Klaipėdos rajone gyvenančiųjų skaičius išaugo</w:t>
      </w:r>
      <w:r>
        <w:rPr>
          <w:rStyle w:val="Grietas"/>
          <w:b w:val="0"/>
        </w:rPr>
        <w:t>1239</w:t>
      </w:r>
      <w:r w:rsidRPr="004A430E">
        <w:rPr>
          <w:rStyle w:val="Grietas"/>
          <w:b w:val="0"/>
        </w:rPr>
        <w:t xml:space="preserve">, o Klaipėdos mieste sumažėjo </w:t>
      </w:r>
      <w:r>
        <w:rPr>
          <w:rStyle w:val="Grietas"/>
          <w:b w:val="0"/>
        </w:rPr>
        <w:t>2419</w:t>
      </w:r>
      <w:r w:rsidRPr="004A430E">
        <w:rPr>
          <w:rStyle w:val="Grietas"/>
          <w:b w:val="0"/>
        </w:rPr>
        <w:t xml:space="preserve"> gyventojais.</w:t>
      </w:r>
      <w:r w:rsidRPr="004A430E">
        <w:t xml:space="preserve"> Atsižvelgus į tai, daryti</w:t>
      </w:r>
      <w:r>
        <w:t>na išvada</w:t>
      </w:r>
      <w:r w:rsidRPr="004A430E">
        <w:t>, kad Klaipėdos miesto gyventojų demografinė situacija išlieka neigiama, o Klaipėdos rajono – teigiama.</w:t>
      </w:r>
    </w:p>
    <w:p w:rsidR="00DD51E1" w:rsidRPr="004A430E" w:rsidRDefault="00DD51E1" w:rsidP="00C45CE2">
      <w:pPr>
        <w:ind w:firstLine="709"/>
        <w:jc w:val="both"/>
      </w:pPr>
      <w:r w:rsidRPr="004A430E">
        <w:t xml:space="preserve">Vertinant migracijos (vidinės ir tarptautinės) duomenis, konstatuotina, kad iš Klaipėdos miesto daugiau gyventojų išvyksta, negu atvyksta. </w:t>
      </w:r>
      <w:r w:rsidR="00E21CDC">
        <w:t>Tokia tendencija išliko ir p</w:t>
      </w:r>
      <w:r w:rsidRPr="004A430E">
        <w:t xml:space="preserve">er pastaruosius 3-ejus </w:t>
      </w:r>
      <w:r w:rsidRPr="004A430E">
        <w:lastRenderedPageBreak/>
        <w:t>metus</w:t>
      </w:r>
      <w:r w:rsidR="00E21CDC">
        <w:t>:</w:t>
      </w:r>
      <w:r w:rsidRPr="004A430E">
        <w:t xml:space="preserve"> </w:t>
      </w:r>
      <w:r w:rsidR="00E21CDC">
        <w:rPr>
          <w:rStyle w:val="Grietas"/>
          <w:b w:val="0"/>
        </w:rPr>
        <w:t>l</w:t>
      </w:r>
      <w:r w:rsidRPr="004A430E">
        <w:rPr>
          <w:rStyle w:val="Grietas"/>
          <w:b w:val="0"/>
        </w:rPr>
        <w:t>yginant 2013 m. su 2015 m., atvykusiųjų ir išvykusiųjų santykis buvo neigiamas ir</w:t>
      </w:r>
      <w:r>
        <w:rPr>
          <w:rStyle w:val="Grietas"/>
          <w:b w:val="0"/>
        </w:rPr>
        <w:t xml:space="preserve"> didėjantis</w:t>
      </w:r>
      <w:r w:rsidRPr="004A430E">
        <w:rPr>
          <w:rStyle w:val="Grietas"/>
          <w:b w:val="0"/>
        </w:rPr>
        <w:t>. 2015 m. iš Klaipėdos miesto išvyko 689 gyventojais daugiau nei 2013 m.</w:t>
      </w:r>
    </w:p>
    <w:p w:rsidR="002A70EC" w:rsidRPr="004A430E" w:rsidRDefault="002A70EC" w:rsidP="002A70EC">
      <w:pPr>
        <w:jc w:val="both"/>
      </w:pPr>
      <w:r w:rsidRPr="004A430E">
        <w:rPr>
          <w:noProof/>
          <w:lang w:eastAsia="lt-LT"/>
        </w:rPr>
        <w:drawing>
          <wp:inline distT="0" distB="0" distL="0" distR="0">
            <wp:extent cx="6115050" cy="159067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70EC" w:rsidRPr="004A430E" w:rsidRDefault="00906E9C" w:rsidP="002A70EC">
      <w:pPr>
        <w:jc w:val="center"/>
      </w:pPr>
      <w:r w:rsidRPr="004A430E">
        <w:t>2</w:t>
      </w:r>
      <w:r w:rsidR="002A70EC" w:rsidRPr="004A430E">
        <w:t xml:space="preserve"> pav. Migracij</w:t>
      </w:r>
      <w:r w:rsidRPr="004A430E">
        <w:t>os dinamika</w:t>
      </w:r>
      <w:r w:rsidR="00C34F50" w:rsidRPr="004A430E">
        <w:t xml:space="preserve"> Klaipėdos mieste 2013</w:t>
      </w:r>
      <w:r w:rsidR="002A70EC" w:rsidRPr="004A430E">
        <w:t>–201</w:t>
      </w:r>
      <w:r w:rsidR="00C34F50" w:rsidRPr="004A430E">
        <w:t>5</w:t>
      </w:r>
      <w:r w:rsidR="002A70EC" w:rsidRPr="004A430E">
        <w:t xml:space="preserve"> m.</w:t>
      </w:r>
    </w:p>
    <w:p w:rsidR="0052501B" w:rsidRPr="004A430E" w:rsidRDefault="0052501B" w:rsidP="002A70EC">
      <w:pPr>
        <w:jc w:val="center"/>
      </w:pPr>
    </w:p>
    <w:p w:rsidR="002A70EC" w:rsidRPr="004A430E" w:rsidRDefault="0065284C" w:rsidP="004E7180">
      <w:pPr>
        <w:tabs>
          <w:tab w:val="left" w:pos="709"/>
        </w:tabs>
        <w:ind w:firstLine="709"/>
        <w:jc w:val="both"/>
      </w:pPr>
      <w:r w:rsidRPr="004A430E">
        <w:t xml:space="preserve">Įvertinus Klaipėdos </w:t>
      </w:r>
      <w:r w:rsidR="00577E99" w:rsidRPr="004A430E">
        <w:t xml:space="preserve">gyventojų </w:t>
      </w:r>
      <w:proofErr w:type="spellStart"/>
      <w:r w:rsidRPr="004A430E">
        <w:t>sociodemografinę</w:t>
      </w:r>
      <w:proofErr w:type="spellEnd"/>
      <w:r w:rsidRPr="004A430E">
        <w:t xml:space="preserve"> situaciją, konstatuotina, kad bendras gyventojų skaičius mieste </w:t>
      </w:r>
      <w:r w:rsidR="00332BA2" w:rsidRPr="004A430E">
        <w:t>mažėja</w:t>
      </w:r>
      <w:r w:rsidRPr="004A430E">
        <w:t xml:space="preserve"> ne tik dėl natūralios gyventojų kaitos, tarptautinės migracijos, bet ir dėl gyventojų gyvenamosios vietos keitimo iš Klaipėdos miesto į rajoną. Daroma prielaida, kad iš miesto į rajoną tėvams pakeitus gyvenamąsias vietas, nėra nutraukiami su miestu socialiniai ryšiai, taip pat dėl patogaus susisiekimo bei teikiamų ikimokyklinio </w:t>
      </w:r>
      <w:r w:rsidR="00332BA2" w:rsidRPr="004A430E">
        <w:t xml:space="preserve">ir priešmokyklinio </w:t>
      </w:r>
      <w:r w:rsidRPr="004A430E">
        <w:t xml:space="preserve">ugdymo paslaugų kokybės vaikus </w:t>
      </w:r>
      <w:r w:rsidR="00D86406" w:rsidRPr="004A430E">
        <w:t xml:space="preserve">ir toliau </w:t>
      </w:r>
      <w:r w:rsidRPr="004A430E">
        <w:t xml:space="preserve">bus siekiama ugdyti Klaipėdos miesto </w:t>
      </w:r>
      <w:r w:rsidR="00104BA1" w:rsidRPr="004A430E">
        <w:t>švietimo</w:t>
      </w:r>
      <w:r w:rsidRPr="004A430E">
        <w:t xml:space="preserve"> įstaigose</w:t>
      </w:r>
      <w:r w:rsidR="00D86406" w:rsidRPr="004A430E">
        <w:t>.</w:t>
      </w:r>
    </w:p>
    <w:p w:rsidR="006B1523" w:rsidRPr="004A430E" w:rsidRDefault="0087168E" w:rsidP="006B1523">
      <w:pPr>
        <w:pStyle w:val="Sraopastraipa"/>
        <w:ind w:left="0" w:firstLine="709"/>
        <w:jc w:val="both"/>
        <w:rPr>
          <w:rStyle w:val="Grietas"/>
          <w:sz w:val="24"/>
          <w:szCs w:val="24"/>
        </w:rPr>
      </w:pPr>
      <w:r>
        <w:rPr>
          <w:rStyle w:val="Grietas"/>
          <w:sz w:val="24"/>
          <w:szCs w:val="24"/>
        </w:rPr>
        <w:t>3</w:t>
      </w:r>
      <w:r w:rsidR="00097FEB" w:rsidRPr="004A430E">
        <w:rPr>
          <w:rStyle w:val="Grietas"/>
          <w:sz w:val="24"/>
          <w:szCs w:val="24"/>
        </w:rPr>
        <w:t>.2</w:t>
      </w:r>
      <w:r w:rsidR="006B1523" w:rsidRPr="004A430E">
        <w:rPr>
          <w:rStyle w:val="Grietas"/>
          <w:sz w:val="24"/>
          <w:szCs w:val="24"/>
        </w:rPr>
        <w:t xml:space="preserve">. </w:t>
      </w:r>
      <w:r w:rsidR="00977375" w:rsidRPr="004A430E">
        <w:rPr>
          <w:rStyle w:val="Grietas"/>
          <w:sz w:val="24"/>
          <w:szCs w:val="24"/>
        </w:rPr>
        <w:t>Vaikų</w:t>
      </w:r>
      <w:r w:rsidR="006B1523" w:rsidRPr="004A430E">
        <w:rPr>
          <w:rStyle w:val="Grietas"/>
          <w:sz w:val="24"/>
          <w:szCs w:val="24"/>
        </w:rPr>
        <w:t xml:space="preserve"> </w:t>
      </w:r>
      <w:proofErr w:type="spellStart"/>
      <w:r w:rsidR="006B1523" w:rsidRPr="004A430E">
        <w:rPr>
          <w:rStyle w:val="Grietas"/>
          <w:sz w:val="24"/>
          <w:szCs w:val="24"/>
        </w:rPr>
        <w:t>sociodemografinis</w:t>
      </w:r>
      <w:proofErr w:type="spellEnd"/>
      <w:r w:rsidR="006B1523" w:rsidRPr="004A430E">
        <w:rPr>
          <w:rStyle w:val="Grietas"/>
          <w:sz w:val="24"/>
          <w:szCs w:val="24"/>
        </w:rPr>
        <w:t xml:space="preserve"> kontekstas.</w:t>
      </w:r>
    </w:p>
    <w:p w:rsidR="00906E9C" w:rsidRPr="004A430E" w:rsidRDefault="00906E9C" w:rsidP="00665713">
      <w:pPr>
        <w:tabs>
          <w:tab w:val="left" w:pos="709"/>
        </w:tabs>
        <w:ind w:firstLine="709"/>
        <w:jc w:val="both"/>
      </w:pPr>
      <w:r w:rsidRPr="004A430E">
        <w:t xml:space="preserve">Vertinant </w:t>
      </w:r>
      <w:r w:rsidR="009E18FC" w:rsidRPr="004A430E">
        <w:t>Klaipėdos miest</w:t>
      </w:r>
      <w:r w:rsidRPr="004A430E">
        <w:t xml:space="preserve">o </w:t>
      </w:r>
      <w:r w:rsidR="00EE054A" w:rsidRPr="004A430E">
        <w:t>vaikų</w:t>
      </w:r>
      <w:r w:rsidRPr="004A430E">
        <w:t xml:space="preserve"> </w:t>
      </w:r>
      <w:proofErr w:type="spellStart"/>
      <w:r w:rsidRPr="004A430E">
        <w:t>sociodemografinį</w:t>
      </w:r>
      <w:proofErr w:type="spellEnd"/>
      <w:r w:rsidRPr="004A430E">
        <w:t xml:space="preserve"> kontekstą, svarbu</w:t>
      </w:r>
      <w:r w:rsidR="009E18FC" w:rsidRPr="004A430E">
        <w:t xml:space="preserve"> </w:t>
      </w:r>
      <w:r w:rsidRPr="004A430E">
        <w:t>pal</w:t>
      </w:r>
      <w:r w:rsidR="009E18FC" w:rsidRPr="004A430E">
        <w:t>ygint</w:t>
      </w:r>
      <w:r w:rsidR="00EE054A" w:rsidRPr="004A430E">
        <w:t>i</w:t>
      </w:r>
      <w:r w:rsidR="009E18FC" w:rsidRPr="004A430E">
        <w:t xml:space="preserve"> </w:t>
      </w:r>
      <w:r w:rsidR="00A321DB">
        <w:t>6</w:t>
      </w:r>
      <w:r w:rsidR="0017335C" w:rsidRPr="004A430E">
        <w:t xml:space="preserve"> metų </w:t>
      </w:r>
      <w:r w:rsidR="00EE054A" w:rsidRPr="004A430E">
        <w:t xml:space="preserve">gimstamumo </w:t>
      </w:r>
      <w:r w:rsidRPr="004A430E">
        <w:t>duomen</w:t>
      </w:r>
      <w:r w:rsidR="00EE054A" w:rsidRPr="004A430E">
        <w:t>i</w:t>
      </w:r>
      <w:r w:rsidRPr="004A430E">
        <w:t>s</w:t>
      </w:r>
      <w:r w:rsidR="00EE054A" w:rsidRPr="004A430E">
        <w:t xml:space="preserve">, kurie </w:t>
      </w:r>
      <w:r w:rsidRPr="004A430E">
        <w:t xml:space="preserve">reikalingi prognozuojant </w:t>
      </w:r>
      <w:r w:rsidR="00D86406" w:rsidRPr="004A430E">
        <w:t xml:space="preserve">vaikų </w:t>
      </w:r>
      <w:r w:rsidRPr="004A430E">
        <w:t xml:space="preserve">skaičių </w:t>
      </w:r>
      <w:r w:rsidR="00EE054A" w:rsidRPr="004A430E">
        <w:t>IPU</w:t>
      </w:r>
      <w:r w:rsidR="007D2855" w:rsidRPr="004A430E">
        <w:t>PŠ</w:t>
      </w:r>
      <w:r w:rsidR="00EE054A" w:rsidRPr="004A430E">
        <w:t>Į</w:t>
      </w:r>
      <w:r w:rsidR="00D86406" w:rsidRPr="004A430E">
        <w:t>.</w:t>
      </w:r>
    </w:p>
    <w:p w:rsidR="005B0BE5" w:rsidRDefault="00C57F96" w:rsidP="00BB07B8">
      <w:pPr>
        <w:tabs>
          <w:tab w:val="left" w:pos="709"/>
        </w:tabs>
        <w:ind w:firstLine="709"/>
        <w:jc w:val="both"/>
      </w:pPr>
      <w:r w:rsidRPr="004A430E">
        <w:t xml:space="preserve">Lyginant </w:t>
      </w:r>
      <w:r w:rsidR="009E18FC" w:rsidRPr="004A430E">
        <w:rPr>
          <w:color w:val="000000"/>
        </w:rPr>
        <w:t>201</w:t>
      </w:r>
      <w:r w:rsidR="00A321DB">
        <w:rPr>
          <w:color w:val="000000"/>
        </w:rPr>
        <w:t>0</w:t>
      </w:r>
      <w:r w:rsidR="009E18FC" w:rsidRPr="004A430E">
        <w:rPr>
          <w:color w:val="000000"/>
        </w:rPr>
        <w:t xml:space="preserve"> </w:t>
      </w:r>
      <w:r w:rsidR="009E18FC" w:rsidRPr="004A430E">
        <w:t>m</w:t>
      </w:r>
      <w:r w:rsidR="00356498" w:rsidRPr="004A430E">
        <w:t>.</w:t>
      </w:r>
      <w:r w:rsidRPr="004A430E">
        <w:t xml:space="preserve"> ir Savivaldybės administracijos Civilinės metrikacijos skyriaus pateiktus 2015 m. duomenis, nustatyta, kad</w:t>
      </w:r>
      <w:r w:rsidR="00F84064" w:rsidRPr="004A430E">
        <w:rPr>
          <w:color w:val="000000"/>
        </w:rPr>
        <w:t xml:space="preserve"> </w:t>
      </w:r>
      <w:r w:rsidR="004426D8" w:rsidRPr="004A430E">
        <w:rPr>
          <w:color w:val="000000"/>
        </w:rPr>
        <w:t xml:space="preserve">2015 m. gimė </w:t>
      </w:r>
      <w:r w:rsidR="00315FB2">
        <w:rPr>
          <w:color w:val="000000"/>
        </w:rPr>
        <w:t>15</w:t>
      </w:r>
      <w:r w:rsidRPr="004A430E">
        <w:rPr>
          <w:color w:val="000000"/>
        </w:rPr>
        <w:t>5 vaikais</w:t>
      </w:r>
      <w:r w:rsidR="00315FB2">
        <w:rPr>
          <w:color w:val="000000"/>
        </w:rPr>
        <w:t xml:space="preserve"> daugiau nei 2010</w:t>
      </w:r>
      <w:r w:rsidR="009E18FC" w:rsidRPr="004A430E">
        <w:rPr>
          <w:color w:val="000000"/>
        </w:rPr>
        <w:t xml:space="preserve"> </w:t>
      </w:r>
      <w:r w:rsidR="009E18FC" w:rsidRPr="004A430E">
        <w:t>m</w:t>
      </w:r>
      <w:r w:rsidR="00356498" w:rsidRPr="004A430E">
        <w:t>.</w:t>
      </w:r>
    </w:p>
    <w:p w:rsidR="00404B03" w:rsidRPr="003F3234" w:rsidRDefault="00435781" w:rsidP="003F3234">
      <w:pPr>
        <w:pStyle w:val="Sraopastraipa"/>
        <w:tabs>
          <w:tab w:val="left" w:pos="851"/>
        </w:tabs>
        <w:ind w:left="0"/>
        <w:jc w:val="center"/>
        <w:rPr>
          <w:noProof/>
          <w:sz w:val="24"/>
          <w:szCs w:val="24"/>
        </w:rPr>
      </w:pPr>
      <w:r w:rsidRPr="004A430E">
        <w:rPr>
          <w:b/>
          <w:bCs/>
          <w:noProof/>
        </w:rPr>
        <w:drawing>
          <wp:inline distT="0" distB="0" distL="0" distR="0" wp14:anchorId="174F4921" wp14:editId="57B5279E">
            <wp:extent cx="6115050" cy="1743075"/>
            <wp:effectExtent l="0" t="0" r="0" b="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D2D3A" w:rsidRPr="003F3234">
        <w:rPr>
          <w:rStyle w:val="Grietas"/>
          <w:b w:val="0"/>
          <w:sz w:val="24"/>
          <w:szCs w:val="24"/>
        </w:rPr>
        <w:t>3</w:t>
      </w:r>
      <w:r w:rsidR="009E18FC" w:rsidRPr="003F3234">
        <w:rPr>
          <w:rStyle w:val="Grietas"/>
          <w:b w:val="0"/>
          <w:sz w:val="24"/>
          <w:szCs w:val="24"/>
        </w:rPr>
        <w:t xml:space="preserve"> pav. Gimstamumo kaita Klaipėdos mieste </w:t>
      </w:r>
      <w:r w:rsidR="00315FB2" w:rsidRPr="003F3234">
        <w:rPr>
          <w:rStyle w:val="Grietas"/>
          <w:b w:val="0"/>
          <w:sz w:val="24"/>
          <w:szCs w:val="24"/>
        </w:rPr>
        <w:t>2010</w:t>
      </w:r>
      <w:r w:rsidR="009E18FC" w:rsidRPr="003F3234">
        <w:rPr>
          <w:rFonts w:eastAsia="Calibri"/>
          <w:b/>
          <w:sz w:val="24"/>
          <w:szCs w:val="24"/>
        </w:rPr>
        <w:t>–</w:t>
      </w:r>
      <w:r w:rsidR="009E18FC" w:rsidRPr="003F3234">
        <w:rPr>
          <w:rStyle w:val="Grietas"/>
          <w:b w:val="0"/>
          <w:sz w:val="24"/>
          <w:szCs w:val="24"/>
        </w:rPr>
        <w:t>201</w:t>
      </w:r>
      <w:r w:rsidR="00DE1911" w:rsidRPr="003F3234">
        <w:rPr>
          <w:rStyle w:val="Grietas"/>
          <w:b w:val="0"/>
          <w:sz w:val="24"/>
          <w:szCs w:val="24"/>
        </w:rPr>
        <w:t>5</w:t>
      </w:r>
      <w:r w:rsidR="00315FB2" w:rsidRPr="003F3234">
        <w:rPr>
          <w:rStyle w:val="Grietas"/>
          <w:b w:val="0"/>
          <w:sz w:val="24"/>
          <w:szCs w:val="24"/>
        </w:rPr>
        <w:t xml:space="preserve"> m.</w:t>
      </w:r>
    </w:p>
    <w:p w:rsidR="00404B03" w:rsidRPr="004A430E" w:rsidRDefault="00404B03" w:rsidP="001B0F51">
      <w:pPr>
        <w:tabs>
          <w:tab w:val="left" w:pos="709"/>
        </w:tabs>
        <w:ind w:firstLine="709"/>
        <w:jc w:val="both"/>
      </w:pPr>
    </w:p>
    <w:p w:rsidR="006F3D2F" w:rsidRDefault="006F3D2F" w:rsidP="00AE1073">
      <w:pPr>
        <w:tabs>
          <w:tab w:val="left" w:pos="709"/>
        </w:tabs>
        <w:ind w:firstLine="709"/>
        <w:jc w:val="both"/>
      </w:pPr>
      <w:r>
        <w:t>Išankstiniais 2016 m. sausio mėn. Statistikos departamento duomenimis, Klaipėdos mieste gyveno 13 265 vaikai 0–6 metų amžiaus.</w:t>
      </w:r>
    </w:p>
    <w:p w:rsidR="006F3D2F" w:rsidRDefault="006F3D2F" w:rsidP="00AE1073">
      <w:pPr>
        <w:tabs>
          <w:tab w:val="left" w:pos="709"/>
        </w:tabs>
        <w:ind w:firstLine="709"/>
        <w:jc w:val="both"/>
      </w:pPr>
    </w:p>
    <w:p w:rsidR="006F3D2F" w:rsidRDefault="006F3D2F" w:rsidP="00AE1073">
      <w:pPr>
        <w:tabs>
          <w:tab w:val="left" w:pos="709"/>
        </w:tabs>
        <w:ind w:firstLine="709"/>
        <w:jc w:val="both"/>
      </w:pPr>
      <w:r>
        <w:t>6</w:t>
      </w:r>
      <w:r w:rsidRPr="00C63387">
        <w:t xml:space="preserve"> lentelė</w:t>
      </w:r>
      <w:r>
        <w:t>. Ikimokyklinio amžiaus v</w:t>
      </w:r>
      <w:r w:rsidR="00880634">
        <w:t>aikų pasiskirstymas pagal metus Klaipėdos mieste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2505"/>
        <w:gridCol w:w="979"/>
        <w:gridCol w:w="843"/>
        <w:gridCol w:w="842"/>
        <w:gridCol w:w="843"/>
        <w:gridCol w:w="842"/>
        <w:gridCol w:w="843"/>
        <w:gridCol w:w="842"/>
        <w:gridCol w:w="981"/>
      </w:tblGrid>
      <w:tr w:rsidR="00880634" w:rsidTr="00880634">
        <w:tc>
          <w:tcPr>
            <w:tcW w:w="2552" w:type="dxa"/>
          </w:tcPr>
          <w:p w:rsidR="006F3D2F" w:rsidRDefault="00880634" w:rsidP="00AE1073">
            <w:pPr>
              <w:tabs>
                <w:tab w:val="left" w:pos="709"/>
              </w:tabs>
              <w:jc w:val="both"/>
            </w:pPr>
            <w:r>
              <w:t>Vaikų amžius</w:t>
            </w:r>
          </w:p>
        </w:tc>
        <w:tc>
          <w:tcPr>
            <w:tcW w:w="992" w:type="dxa"/>
          </w:tcPr>
          <w:p w:rsidR="006F3D2F" w:rsidRDefault="00880634" w:rsidP="00A30196">
            <w:pPr>
              <w:tabs>
                <w:tab w:val="left" w:pos="709"/>
              </w:tabs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F3D2F" w:rsidRDefault="00880634" w:rsidP="00A30196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F3D2F" w:rsidRDefault="00880634" w:rsidP="00A30196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F3D2F" w:rsidRDefault="00880634" w:rsidP="00A30196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F3D2F" w:rsidRDefault="00880634" w:rsidP="00A30196">
            <w:pPr>
              <w:tabs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F3D2F" w:rsidRDefault="00880634" w:rsidP="00A30196">
            <w:pPr>
              <w:tabs>
                <w:tab w:val="left" w:pos="709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F3D2F" w:rsidRDefault="00880634" w:rsidP="00A30196">
            <w:pPr>
              <w:tabs>
                <w:tab w:val="left" w:pos="709"/>
              </w:tabs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6F3D2F" w:rsidRDefault="00880634" w:rsidP="00A30196">
            <w:pPr>
              <w:tabs>
                <w:tab w:val="left" w:pos="709"/>
              </w:tabs>
              <w:jc w:val="center"/>
            </w:pPr>
            <w:r>
              <w:t>Iš viso</w:t>
            </w:r>
          </w:p>
        </w:tc>
      </w:tr>
      <w:tr w:rsidR="00880634" w:rsidTr="00880634">
        <w:tc>
          <w:tcPr>
            <w:tcW w:w="2552" w:type="dxa"/>
          </w:tcPr>
          <w:p w:rsidR="006F3D2F" w:rsidRDefault="00880634" w:rsidP="00AE1073">
            <w:pPr>
              <w:tabs>
                <w:tab w:val="left" w:pos="709"/>
              </w:tabs>
              <w:jc w:val="both"/>
            </w:pPr>
            <w:r>
              <w:t>Vaikų skaičius</w:t>
            </w:r>
          </w:p>
        </w:tc>
        <w:tc>
          <w:tcPr>
            <w:tcW w:w="992" w:type="dxa"/>
          </w:tcPr>
          <w:p w:rsidR="006F3D2F" w:rsidRDefault="00880634" w:rsidP="00A30196">
            <w:pPr>
              <w:tabs>
                <w:tab w:val="left" w:pos="709"/>
              </w:tabs>
              <w:jc w:val="center"/>
            </w:pPr>
            <w:r>
              <w:t>1 932</w:t>
            </w:r>
          </w:p>
        </w:tc>
        <w:tc>
          <w:tcPr>
            <w:tcW w:w="851" w:type="dxa"/>
          </w:tcPr>
          <w:p w:rsidR="006F3D2F" w:rsidRDefault="00880634" w:rsidP="00A30196">
            <w:pPr>
              <w:tabs>
                <w:tab w:val="left" w:pos="709"/>
              </w:tabs>
              <w:jc w:val="center"/>
            </w:pPr>
            <w:r>
              <w:t>1 871</w:t>
            </w:r>
          </w:p>
        </w:tc>
        <w:tc>
          <w:tcPr>
            <w:tcW w:w="850" w:type="dxa"/>
          </w:tcPr>
          <w:p w:rsidR="006F3D2F" w:rsidRDefault="00880634" w:rsidP="00A30196">
            <w:pPr>
              <w:tabs>
                <w:tab w:val="left" w:pos="709"/>
              </w:tabs>
              <w:jc w:val="center"/>
            </w:pPr>
            <w:r>
              <w:t>1 839</w:t>
            </w:r>
          </w:p>
        </w:tc>
        <w:tc>
          <w:tcPr>
            <w:tcW w:w="851" w:type="dxa"/>
          </w:tcPr>
          <w:p w:rsidR="006F3D2F" w:rsidRDefault="00880634" w:rsidP="00A30196">
            <w:pPr>
              <w:tabs>
                <w:tab w:val="left" w:pos="709"/>
              </w:tabs>
              <w:jc w:val="center"/>
            </w:pPr>
            <w:r>
              <w:t>1 924</w:t>
            </w:r>
          </w:p>
        </w:tc>
        <w:tc>
          <w:tcPr>
            <w:tcW w:w="850" w:type="dxa"/>
          </w:tcPr>
          <w:p w:rsidR="006F3D2F" w:rsidRDefault="00880634" w:rsidP="00A30196">
            <w:pPr>
              <w:tabs>
                <w:tab w:val="left" w:pos="709"/>
              </w:tabs>
              <w:jc w:val="center"/>
            </w:pPr>
            <w:r>
              <w:t>1 878</w:t>
            </w:r>
          </w:p>
        </w:tc>
        <w:tc>
          <w:tcPr>
            <w:tcW w:w="851" w:type="dxa"/>
          </w:tcPr>
          <w:p w:rsidR="006F3D2F" w:rsidRDefault="00880634" w:rsidP="00A30196">
            <w:pPr>
              <w:tabs>
                <w:tab w:val="left" w:pos="709"/>
              </w:tabs>
              <w:jc w:val="center"/>
            </w:pPr>
            <w:r>
              <w:t>1 914</w:t>
            </w:r>
          </w:p>
        </w:tc>
        <w:tc>
          <w:tcPr>
            <w:tcW w:w="850" w:type="dxa"/>
          </w:tcPr>
          <w:p w:rsidR="006F3D2F" w:rsidRDefault="00880634" w:rsidP="00A30196">
            <w:pPr>
              <w:tabs>
                <w:tab w:val="left" w:pos="709"/>
              </w:tabs>
              <w:jc w:val="center"/>
            </w:pPr>
            <w:r>
              <w:t>1 907</w:t>
            </w:r>
          </w:p>
        </w:tc>
        <w:tc>
          <w:tcPr>
            <w:tcW w:w="992" w:type="dxa"/>
          </w:tcPr>
          <w:p w:rsidR="006F3D2F" w:rsidRDefault="00880634" w:rsidP="00A30196">
            <w:pPr>
              <w:tabs>
                <w:tab w:val="left" w:pos="709"/>
              </w:tabs>
              <w:jc w:val="center"/>
            </w:pPr>
            <w:r>
              <w:t>13 265</w:t>
            </w:r>
          </w:p>
        </w:tc>
      </w:tr>
    </w:tbl>
    <w:p w:rsidR="000D2D3A" w:rsidRDefault="000D2D3A" w:rsidP="00C82D40">
      <w:pPr>
        <w:tabs>
          <w:tab w:val="left" w:pos="709"/>
        </w:tabs>
        <w:ind w:firstLine="709"/>
        <w:jc w:val="both"/>
      </w:pPr>
    </w:p>
    <w:p w:rsidR="00042F79" w:rsidRPr="00AE1073" w:rsidRDefault="00880634" w:rsidP="00A30196">
      <w:pPr>
        <w:tabs>
          <w:tab w:val="left" w:pos="709"/>
        </w:tabs>
        <w:ind w:firstLine="709"/>
        <w:jc w:val="both"/>
      </w:pPr>
      <w:r>
        <w:t>Palyginus gimusių ir gyvenančių mieste vaikų skaičius, pastebima, kad nuo 1 metų mieste gyvena daugiau vaikų nei gimsta</w:t>
      </w:r>
      <w:r w:rsidR="00C82D40">
        <w:t>, nors ankstesniais metais ši tendencija buvo priešinga. Darytina prielaida, kad vienas iš tėvų, gyvenančių ne Klaipėdos mieste, kartu su vaiku nurodo gyvenamąją vietą Klaipėdoje, todėl, nors</w:t>
      </w:r>
      <w:r w:rsidR="005318F6" w:rsidRPr="004A430E">
        <w:t xml:space="preserve"> </w:t>
      </w:r>
      <w:r w:rsidR="00C82D40">
        <w:t>nuosekliai mažėja</w:t>
      </w:r>
      <w:r w:rsidR="0069351F" w:rsidRPr="004A430E">
        <w:t xml:space="preserve"> </w:t>
      </w:r>
      <w:r w:rsidR="005318F6" w:rsidRPr="004A430E">
        <w:t>Klaipėdos miest</w:t>
      </w:r>
      <w:r w:rsidR="00993DCC" w:rsidRPr="004A430E">
        <w:t>o gyventoj</w:t>
      </w:r>
      <w:r w:rsidR="0069351F" w:rsidRPr="004A430E">
        <w:t>ų</w:t>
      </w:r>
      <w:r w:rsidR="005318F6" w:rsidRPr="004A430E">
        <w:t xml:space="preserve"> </w:t>
      </w:r>
      <w:r w:rsidR="00C82D40">
        <w:t>skaičius</w:t>
      </w:r>
      <w:r w:rsidR="0069351F" w:rsidRPr="004A430E">
        <w:t xml:space="preserve">, bet augant gimstamumui ir </w:t>
      </w:r>
      <w:r w:rsidR="00C82D40">
        <w:t xml:space="preserve">nemažėjant vaikų skaičiui bei </w:t>
      </w:r>
      <w:r w:rsidR="0069351F" w:rsidRPr="004A430E">
        <w:t>didėjant</w:t>
      </w:r>
      <w:r w:rsidR="005318F6" w:rsidRPr="004A430E">
        <w:t xml:space="preserve"> </w:t>
      </w:r>
      <w:r w:rsidR="00A67B69" w:rsidRPr="004A430E">
        <w:t>Kla</w:t>
      </w:r>
      <w:r w:rsidR="00993DCC" w:rsidRPr="004A430E">
        <w:t>ip</w:t>
      </w:r>
      <w:r w:rsidR="0069351F" w:rsidRPr="004A430E">
        <w:t xml:space="preserve">ėdos rajono gyventojų skaičiui, Klaipėdos mieste </w:t>
      </w:r>
      <w:r w:rsidR="007D2855" w:rsidRPr="004A430E">
        <w:t xml:space="preserve">IPUPŠĮ </w:t>
      </w:r>
      <w:r w:rsidR="00AE1073">
        <w:t xml:space="preserve">poreikis </w:t>
      </w:r>
      <w:r w:rsidR="00C82D40">
        <w:t xml:space="preserve">bus aktualus. </w:t>
      </w:r>
      <w:r w:rsidR="00993DCC" w:rsidRPr="004A430E">
        <w:t xml:space="preserve">UAB „SWEKO Lietuva“ tyrimo </w:t>
      </w:r>
      <w:r w:rsidR="0069351F" w:rsidRPr="004A430E">
        <w:t>duomenimis</w:t>
      </w:r>
      <w:r w:rsidR="00993DCC" w:rsidRPr="004A430E">
        <w:t xml:space="preserve"> </w:t>
      </w:r>
      <w:r w:rsidR="0069351F" w:rsidRPr="004A430E">
        <w:t>Klaipėdos rajono teritorijoje</w:t>
      </w:r>
      <w:r w:rsidR="00C21545" w:rsidRPr="004A430E">
        <w:t xml:space="preserve"> </w:t>
      </w:r>
      <w:r w:rsidR="00993DCC" w:rsidRPr="004A430E">
        <w:t xml:space="preserve">akivaizdžiai </w:t>
      </w:r>
      <w:proofErr w:type="spellStart"/>
      <w:r w:rsidR="00993DCC" w:rsidRPr="004A430E">
        <w:t>tūksta</w:t>
      </w:r>
      <w:proofErr w:type="spellEnd"/>
      <w:r w:rsidR="00993DCC" w:rsidRPr="004A430E">
        <w:t xml:space="preserve"> </w:t>
      </w:r>
      <w:r w:rsidR="007D2855" w:rsidRPr="004A430E">
        <w:t xml:space="preserve">IPUPŠĮ </w:t>
      </w:r>
      <w:r w:rsidR="0069351F" w:rsidRPr="004A430E">
        <w:t>ir šių įstaigų</w:t>
      </w:r>
      <w:r w:rsidR="00E62504" w:rsidRPr="004A430E">
        <w:t xml:space="preserve"> </w:t>
      </w:r>
      <w:r w:rsidR="00C21545" w:rsidRPr="004A430E">
        <w:t xml:space="preserve">tinklo plėtra </w:t>
      </w:r>
      <w:r w:rsidR="00254529" w:rsidRPr="004A430E">
        <w:t xml:space="preserve">periferinėje </w:t>
      </w:r>
      <w:r w:rsidR="00C21545" w:rsidRPr="004A430E">
        <w:t>zonoje dėl mažo</w:t>
      </w:r>
      <w:r w:rsidR="00850DA4" w:rsidRPr="004A430E">
        <w:t xml:space="preserve"> </w:t>
      </w:r>
      <w:r w:rsidR="00C82D40">
        <w:t>gyventojų tankio nėra tikslinga, todėl rajono gyventojai bus suinteresuoti lankyti IPUPŠĮ mieste.</w:t>
      </w:r>
    </w:p>
    <w:p w:rsidR="003C7EFB" w:rsidRPr="00305ECF" w:rsidRDefault="0087168E" w:rsidP="00A30196">
      <w:pPr>
        <w:ind w:firstLine="709"/>
        <w:jc w:val="both"/>
      </w:pPr>
      <w:r>
        <w:rPr>
          <w:b/>
        </w:rPr>
        <w:lastRenderedPageBreak/>
        <w:t>3</w:t>
      </w:r>
      <w:r w:rsidR="003C7EFB" w:rsidRPr="004A430E">
        <w:rPr>
          <w:b/>
        </w:rPr>
        <w:t>.</w:t>
      </w:r>
      <w:r>
        <w:rPr>
          <w:b/>
        </w:rPr>
        <w:t>3.</w:t>
      </w:r>
      <w:r w:rsidR="003C7EFB" w:rsidRPr="004A430E">
        <w:rPr>
          <w:b/>
        </w:rPr>
        <w:t xml:space="preserve"> </w:t>
      </w:r>
      <w:r w:rsidR="009A3F19" w:rsidRPr="004A430E">
        <w:rPr>
          <w:b/>
        </w:rPr>
        <w:t xml:space="preserve">Savivaldybės </w:t>
      </w:r>
      <w:r w:rsidR="003C7EFB" w:rsidRPr="004A430E">
        <w:rPr>
          <w:b/>
        </w:rPr>
        <w:t>IPU</w:t>
      </w:r>
      <w:r w:rsidR="00BF3B64" w:rsidRPr="004A430E">
        <w:rPr>
          <w:b/>
        </w:rPr>
        <w:t>PŠ</w:t>
      </w:r>
      <w:r w:rsidR="003C7EFB" w:rsidRPr="004A430E">
        <w:rPr>
          <w:b/>
        </w:rPr>
        <w:t>Į pasiskirstymas pagal mikrorajonus</w:t>
      </w:r>
      <w:r w:rsidR="00900F72" w:rsidRPr="004A430E">
        <w:rPr>
          <w:b/>
        </w:rPr>
        <w:t>,</w:t>
      </w:r>
      <w:r w:rsidR="003C7EFB" w:rsidRPr="004A430E">
        <w:rPr>
          <w:b/>
        </w:rPr>
        <w:t xml:space="preserve"> ugdomų vaikų skaičių</w:t>
      </w:r>
      <w:r w:rsidR="00DA0A6E" w:rsidRPr="004A430E">
        <w:rPr>
          <w:b/>
        </w:rPr>
        <w:t xml:space="preserve"> ir ugdymo kalbą</w:t>
      </w:r>
      <w:r w:rsidR="003C7EFB" w:rsidRPr="004A430E">
        <w:rPr>
          <w:b/>
        </w:rPr>
        <w:t>.</w:t>
      </w:r>
    </w:p>
    <w:p w:rsidR="00C45CE2" w:rsidRDefault="007D2855" w:rsidP="00A30196">
      <w:pPr>
        <w:tabs>
          <w:tab w:val="left" w:pos="426"/>
          <w:tab w:val="left" w:pos="851"/>
        </w:tabs>
        <w:ind w:firstLine="709"/>
        <w:jc w:val="both"/>
      </w:pPr>
      <w:r w:rsidRPr="004A430E">
        <w:t>Klaipėdos mieste</w:t>
      </w:r>
      <w:r w:rsidR="00204F07" w:rsidRPr="004A430E">
        <w:t xml:space="preserve"> 2015</w:t>
      </w:r>
      <w:r w:rsidR="003C7EFB" w:rsidRPr="004A430E">
        <w:t>–</w:t>
      </w:r>
      <w:r w:rsidR="00204F07" w:rsidRPr="004A430E">
        <w:t>2016</w:t>
      </w:r>
      <w:r w:rsidRPr="004A430E">
        <w:t xml:space="preserve"> m. m.</w:t>
      </w:r>
      <w:r w:rsidR="003C7EFB" w:rsidRPr="004A430E">
        <w:t xml:space="preserve"> </w:t>
      </w:r>
      <w:r w:rsidR="00E40130">
        <w:t>veikia</w:t>
      </w:r>
      <w:r w:rsidR="00204F07" w:rsidRPr="004A430E">
        <w:t xml:space="preserve"> 5</w:t>
      </w:r>
      <w:r w:rsidR="00F87626">
        <w:t>5</w:t>
      </w:r>
      <w:r w:rsidR="00000BBA" w:rsidRPr="004A430E">
        <w:t xml:space="preserve"> </w:t>
      </w:r>
      <w:r w:rsidR="00137ACB" w:rsidRPr="004A430E">
        <w:t>S</w:t>
      </w:r>
      <w:r w:rsidR="003C7EFB" w:rsidRPr="004A430E">
        <w:t>avivaldybės IPUPŠĮ</w:t>
      </w:r>
      <w:r w:rsidR="00204F07" w:rsidRPr="004A430E">
        <w:t>: 6</w:t>
      </w:r>
      <w:r w:rsidR="00000BBA" w:rsidRPr="004A430E">
        <w:t xml:space="preserve"> </w:t>
      </w:r>
      <w:r w:rsidR="003C7EFB" w:rsidRPr="004A430E">
        <w:t>mokyklos-darželiai</w:t>
      </w:r>
      <w:r w:rsidR="000B6AE2">
        <w:t>,</w:t>
      </w:r>
      <w:r w:rsidR="003C7EFB" w:rsidRPr="004A430E">
        <w:t xml:space="preserve"> iš jų – 1 rusų ugdomąja kalba, 1 dvikalbis;</w:t>
      </w:r>
      <w:r w:rsidR="00204F07" w:rsidRPr="004A430E">
        <w:t xml:space="preserve"> 44</w:t>
      </w:r>
      <w:r w:rsidR="00000BBA" w:rsidRPr="004A430E">
        <w:t xml:space="preserve"> </w:t>
      </w:r>
      <w:r w:rsidR="003C7EFB" w:rsidRPr="004A430E">
        <w:t>lopšeliai-darželiai</w:t>
      </w:r>
      <w:r w:rsidR="006C1392">
        <w:t>,</w:t>
      </w:r>
      <w:r w:rsidR="003C7EFB" w:rsidRPr="004A430E">
        <w:t xml:space="preserve"> iš jų – 5 rusų ugdomąja kalba, 5 dvikalbiai; 1 darželis</w:t>
      </w:r>
      <w:r w:rsidR="000B6AE2">
        <w:t>;</w:t>
      </w:r>
      <w:r w:rsidR="003C7EFB" w:rsidRPr="004A430E">
        <w:t xml:space="preserve"> Regos ugdymo centras (toliau – RUC)</w:t>
      </w:r>
      <w:r w:rsidR="00A7462F">
        <w:t>;</w:t>
      </w:r>
      <w:r w:rsidR="00F87626">
        <w:t xml:space="preserve"> 2</w:t>
      </w:r>
      <w:r w:rsidR="00E40130">
        <w:t xml:space="preserve"> progimnazijos</w:t>
      </w:r>
      <w:r w:rsidR="00F87626">
        <w:t xml:space="preserve"> ir 1 pagrindinė mokykla </w:t>
      </w:r>
      <w:r w:rsidR="003402DC" w:rsidRPr="004A430E">
        <w:t>(</w:t>
      </w:r>
      <w:r w:rsidR="00137ACB" w:rsidRPr="004A430E">
        <w:t xml:space="preserve">plg., </w:t>
      </w:r>
      <w:r w:rsidR="00204F07" w:rsidRPr="004A430E">
        <w:t>2014–2015 m.</w:t>
      </w:r>
      <w:r w:rsidR="00137ACB" w:rsidRPr="004A430E">
        <w:t xml:space="preserve"> m.</w:t>
      </w:r>
      <w:r w:rsidR="00E40130">
        <w:t xml:space="preserve"> veikė 54</w:t>
      </w:r>
      <w:r w:rsidR="00000BBA" w:rsidRPr="004A430E">
        <w:t xml:space="preserve"> </w:t>
      </w:r>
      <w:r w:rsidR="003402DC" w:rsidRPr="004A430E">
        <w:t xml:space="preserve">Savivaldybės </w:t>
      </w:r>
      <w:r w:rsidR="00000BBA" w:rsidRPr="004A430E">
        <w:t>IPUPŠĮ</w:t>
      </w:r>
      <w:r w:rsidR="00137ACB" w:rsidRPr="004A430E">
        <w:t xml:space="preserve"> </w:t>
      </w:r>
      <w:r w:rsidR="00A231E1">
        <w:t>(</w:t>
      </w:r>
      <w:proofErr w:type="spellStart"/>
      <w:r w:rsidR="00204F07" w:rsidRPr="004A430E">
        <w:t>Litorinos</w:t>
      </w:r>
      <w:proofErr w:type="spellEnd"/>
      <w:r w:rsidR="00204F07" w:rsidRPr="004A430E">
        <w:t xml:space="preserve"> mokykloje dėl mažo kurčiųjų ir neprigirdinčiųjų vaikų skaičiaus </w:t>
      </w:r>
      <w:r w:rsidR="00E40130">
        <w:t xml:space="preserve">2015–2016 m. m. </w:t>
      </w:r>
      <w:r w:rsidR="00204F07" w:rsidRPr="004A430E">
        <w:t>nesukomplektuota ikimokyklinio ugdymo grupė</w:t>
      </w:r>
      <w:r w:rsidR="00A231E1">
        <w:t>, tačiau</w:t>
      </w:r>
      <w:r w:rsidR="00F87626">
        <w:t xml:space="preserve"> </w:t>
      </w:r>
      <w:proofErr w:type="spellStart"/>
      <w:r w:rsidR="00F87626">
        <w:t>Vitės</w:t>
      </w:r>
      <w:proofErr w:type="spellEnd"/>
      <w:r w:rsidR="00F87626">
        <w:t xml:space="preserve"> pagrindinėje mokykl</w:t>
      </w:r>
      <w:r w:rsidR="00A231E1">
        <w:t xml:space="preserve">oje ir „Smeltės“ progimnazijoje įsteigtos </w:t>
      </w:r>
      <w:r w:rsidR="00F87626">
        <w:t>priešmokyklinio ugdymo grupės</w:t>
      </w:r>
      <w:r w:rsidR="003402DC" w:rsidRPr="004A430E">
        <w:t>)</w:t>
      </w:r>
      <w:r w:rsidR="00204F07" w:rsidRPr="004A430E">
        <w:t>.</w:t>
      </w:r>
    </w:p>
    <w:p w:rsidR="003C7EFB" w:rsidRPr="004A430E" w:rsidRDefault="00A20FB5" w:rsidP="00A30196">
      <w:pPr>
        <w:tabs>
          <w:tab w:val="left" w:pos="993"/>
        </w:tabs>
        <w:ind w:firstLine="709"/>
        <w:jc w:val="both"/>
      </w:pPr>
      <w:r w:rsidRPr="004A430E">
        <w:t xml:space="preserve">Savivaldybės </w:t>
      </w:r>
      <w:r w:rsidR="003F79A8" w:rsidRPr="004A430E">
        <w:t>IPUPŠĮ</w:t>
      </w:r>
      <w:r w:rsidR="00000BBA" w:rsidRPr="004A430E">
        <w:t xml:space="preserve"> išsidėstymas</w:t>
      </w:r>
      <w:r w:rsidR="003C7EFB" w:rsidRPr="004A430E">
        <w:t xml:space="preserve"> mieste </w:t>
      </w:r>
      <w:r w:rsidR="00A231E1">
        <w:t>2015–</w:t>
      </w:r>
      <w:r w:rsidR="00137ACB" w:rsidRPr="004A430E">
        <w:t xml:space="preserve">2016 m. m. </w:t>
      </w:r>
      <w:r w:rsidR="00000BBA" w:rsidRPr="004A430E">
        <w:t xml:space="preserve">pagal mikrorajonus </w:t>
      </w:r>
      <w:r w:rsidR="00A231E1">
        <w:t>beveik nesikeitė.</w:t>
      </w:r>
      <w:r w:rsidR="00EA616E" w:rsidRPr="00EA616E">
        <w:t xml:space="preserve"> </w:t>
      </w:r>
      <w:r w:rsidR="00EA616E" w:rsidRPr="004A430E">
        <w:t xml:space="preserve">Didžiausias vaikų skaičiumi yra Pietinis I mikrorajonas </w:t>
      </w:r>
      <w:r w:rsidR="00EA616E">
        <w:t>(9</w:t>
      </w:r>
      <w:r w:rsidR="00EA616E" w:rsidRPr="004A430E">
        <w:t xml:space="preserve"> įstaigos ir 151</w:t>
      </w:r>
      <w:r w:rsidR="00EA616E">
        <w:t>7</w:t>
      </w:r>
      <w:r w:rsidR="00EA616E" w:rsidRPr="004A430E">
        <w:t xml:space="preserve"> vaik</w:t>
      </w:r>
      <w:r w:rsidR="00EA616E">
        <w:t>ų</w:t>
      </w:r>
      <w:r w:rsidR="00EA616E" w:rsidRPr="004A430E">
        <w:t>), mažiausi</w:t>
      </w:r>
      <w:r w:rsidR="00EA616E">
        <w:t xml:space="preserve"> –</w:t>
      </w:r>
      <w:r w:rsidR="00EA616E" w:rsidRPr="004A430E">
        <w:t xml:space="preserve"> Gedminų (5 įstaigos ir 888 vaikai) ir Žvejybos uosto (6 įstaigos ir 895 vaikai) mikrorajonai</w:t>
      </w:r>
      <w:r w:rsidR="00EA616E">
        <w:t>, iš kurių pastarasis</w:t>
      </w:r>
      <w:r w:rsidR="00EA616E" w:rsidRPr="004A430E">
        <w:t xml:space="preserve"> </w:t>
      </w:r>
      <w:r w:rsidR="00EA616E">
        <w:t xml:space="preserve">sumažėjo </w:t>
      </w:r>
      <w:r w:rsidR="00EA616E" w:rsidRPr="004A430E">
        <w:t>l</w:t>
      </w:r>
      <w:r w:rsidR="00EA616E">
        <w:t>opšelio-darželio</w:t>
      </w:r>
      <w:r w:rsidR="00EA616E" w:rsidRPr="004A430E">
        <w:t xml:space="preserve"> „Aušrinė“ 8 grupes iškėlus į kituose mi</w:t>
      </w:r>
      <w:r w:rsidR="00EA616E">
        <w:t>krorajonuose esančias įstaigas.</w:t>
      </w:r>
    </w:p>
    <w:p w:rsidR="003C7EFB" w:rsidRPr="004A430E" w:rsidRDefault="003C7EFB" w:rsidP="003C7EFB">
      <w:pPr>
        <w:pStyle w:val="Pagrindinistekstas"/>
        <w:tabs>
          <w:tab w:val="left" w:pos="426"/>
        </w:tabs>
        <w:jc w:val="both"/>
        <w:rPr>
          <w:lang w:val="lt-LT"/>
        </w:rPr>
      </w:pPr>
    </w:p>
    <w:p w:rsidR="003C7EFB" w:rsidRPr="0087168E" w:rsidRDefault="000D2D3A" w:rsidP="003C7EFB">
      <w:pPr>
        <w:tabs>
          <w:tab w:val="left" w:pos="993"/>
        </w:tabs>
        <w:ind w:firstLine="709"/>
        <w:jc w:val="both"/>
      </w:pPr>
      <w:r>
        <w:t>7</w:t>
      </w:r>
      <w:r w:rsidR="003F79A8" w:rsidRPr="0087168E">
        <w:t xml:space="preserve"> </w:t>
      </w:r>
      <w:r w:rsidR="003C7EFB" w:rsidRPr="0087168E">
        <w:t xml:space="preserve">lentelė. </w:t>
      </w:r>
      <w:r w:rsidR="003950CD" w:rsidRPr="0087168E">
        <w:t xml:space="preserve">Savivaldybės </w:t>
      </w:r>
      <w:r w:rsidR="003C7EFB" w:rsidRPr="0087168E">
        <w:t>IPUPŠĮ pasiskirstymas pagal mikrorajonus ir jose ugdomų vaikų skaičių 2014–2015</w:t>
      </w:r>
      <w:r w:rsidR="003F79A8" w:rsidRPr="0087168E">
        <w:t xml:space="preserve"> </w:t>
      </w:r>
      <w:r w:rsidR="009D54CD" w:rsidRPr="0087168E">
        <w:t xml:space="preserve">ir </w:t>
      </w:r>
      <w:r w:rsidR="00000BBA" w:rsidRPr="0087168E">
        <w:t>2015–2016</w:t>
      </w:r>
      <w:r w:rsidR="003C7EFB" w:rsidRPr="0087168E">
        <w:t xml:space="preserve"> m. m.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134"/>
        <w:gridCol w:w="1134"/>
        <w:gridCol w:w="1134"/>
        <w:gridCol w:w="1417"/>
      </w:tblGrid>
      <w:tr w:rsidR="00A231E1" w:rsidRPr="004A430E" w:rsidTr="007900F0">
        <w:trPr>
          <w:trHeight w:val="382"/>
        </w:trPr>
        <w:tc>
          <w:tcPr>
            <w:tcW w:w="1418" w:type="dxa"/>
            <w:vMerge w:val="restart"/>
            <w:shd w:val="clear" w:color="auto" w:fill="auto"/>
          </w:tcPr>
          <w:p w:rsidR="007900F0" w:rsidRDefault="00A231E1" w:rsidP="00A231E1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proofErr w:type="spellStart"/>
            <w:r w:rsidRPr="004A430E">
              <w:rPr>
                <w:lang w:val="lt-LT"/>
              </w:rPr>
              <w:t>Mikrora</w:t>
            </w:r>
            <w:r>
              <w:rPr>
                <w:lang w:val="lt-LT"/>
              </w:rPr>
              <w:t>jo</w:t>
            </w:r>
            <w:proofErr w:type="spellEnd"/>
          </w:p>
          <w:p w:rsidR="00A231E1" w:rsidRPr="004A430E" w:rsidRDefault="00A231E1" w:rsidP="00A231E1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nas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</w:tcPr>
          <w:p w:rsidR="00A231E1" w:rsidRPr="004A430E" w:rsidRDefault="00A231E1" w:rsidP="003950CD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 w:rsidRPr="004A430E">
              <w:rPr>
                <w:lang w:val="lt-LT"/>
              </w:rPr>
              <w:t>Savivaldybės IPUPŠĮ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A231E1" w:rsidRPr="004A430E" w:rsidRDefault="00A231E1" w:rsidP="003950CD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 xml:space="preserve">Vaikų skaičius </w:t>
            </w:r>
          </w:p>
          <w:p w:rsidR="00A231E1" w:rsidRPr="004A430E" w:rsidRDefault="00A231E1" w:rsidP="003950CD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 xml:space="preserve">2014–2015 / 2015–2016 m. m. </w:t>
            </w:r>
          </w:p>
        </w:tc>
      </w:tr>
      <w:tr w:rsidR="007900F0" w:rsidRPr="004A430E" w:rsidTr="007900F0">
        <w:trPr>
          <w:trHeight w:val="504"/>
        </w:trPr>
        <w:tc>
          <w:tcPr>
            <w:tcW w:w="1418" w:type="dxa"/>
            <w:vMerge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8F422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Lopšelio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8F422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Darželio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8F422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proofErr w:type="spellStart"/>
            <w:r w:rsidRPr="004A430E">
              <w:rPr>
                <w:lang w:val="lt-LT"/>
              </w:rPr>
              <w:t>Priešmo</w:t>
            </w:r>
            <w:proofErr w:type="spellEnd"/>
            <w:r w:rsidRPr="004A430E">
              <w:rPr>
                <w:lang w:val="lt-LT"/>
              </w:rPr>
              <w:t>-</w:t>
            </w:r>
          </w:p>
          <w:p w:rsidR="00A231E1" w:rsidRPr="004A430E" w:rsidRDefault="00A231E1" w:rsidP="008F422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proofErr w:type="spellStart"/>
            <w:r w:rsidRPr="004A430E">
              <w:rPr>
                <w:lang w:val="lt-LT"/>
              </w:rPr>
              <w:t>kyklinio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231E1" w:rsidRPr="004A430E" w:rsidRDefault="00A231E1" w:rsidP="008F422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Iš viso</w:t>
            </w:r>
          </w:p>
        </w:tc>
      </w:tr>
      <w:tr w:rsidR="007900F0" w:rsidRPr="004A430E" w:rsidTr="007900F0">
        <w:trPr>
          <w:trHeight w:val="1254"/>
        </w:trPr>
        <w:tc>
          <w:tcPr>
            <w:tcW w:w="1418" w:type="dxa"/>
            <w:shd w:val="clear" w:color="auto" w:fill="auto"/>
          </w:tcPr>
          <w:p w:rsidR="00991405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>
              <w:rPr>
                <w:lang w:val="lt-LT"/>
              </w:rPr>
              <w:t>Šiaurinis</w:t>
            </w:r>
            <w:r w:rsidR="00991405">
              <w:rPr>
                <w:lang w:val="lt-LT"/>
              </w:rPr>
              <w:t xml:space="preserve"> </w:t>
            </w:r>
          </w:p>
          <w:p w:rsidR="00A231E1" w:rsidRPr="004A430E" w:rsidRDefault="00991405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="00562887" w:rsidRPr="004A430E">
              <w:rPr>
                <w:lang w:val="lt-LT"/>
              </w:rPr>
              <w:t>8</w:t>
            </w:r>
            <w:r w:rsidR="00562887">
              <w:rPr>
                <w:lang w:val="lt-LT"/>
              </w:rPr>
              <w:t xml:space="preserve"> įstaigos</w:t>
            </w:r>
            <w:r>
              <w:rPr>
                <w:lang w:val="lt-LT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991405" w:rsidRDefault="007900F0" w:rsidP="0099140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>
              <w:rPr>
                <w:lang w:val="lt-LT"/>
              </w:rPr>
              <w:t>„Varpelio“ m-d</w:t>
            </w:r>
            <w:r w:rsidRPr="004A430E">
              <w:rPr>
                <w:lang w:val="lt-LT"/>
              </w:rPr>
              <w:t xml:space="preserve">, </w:t>
            </w:r>
            <w:r w:rsidR="00A231E1" w:rsidRPr="004A430E">
              <w:rPr>
                <w:lang w:val="lt-LT"/>
              </w:rPr>
              <w:t xml:space="preserve">l-d </w:t>
            </w:r>
            <w:r w:rsidRPr="004A430E">
              <w:rPr>
                <w:lang w:val="lt-LT"/>
              </w:rPr>
              <w:t xml:space="preserve">„Atžalynas“, </w:t>
            </w:r>
            <w:r w:rsidR="00A231E1" w:rsidRPr="004A430E">
              <w:rPr>
                <w:lang w:val="lt-LT"/>
              </w:rPr>
              <w:t xml:space="preserve">„Giliukas“, </w:t>
            </w:r>
            <w:r w:rsidR="00991405" w:rsidRPr="004A430E">
              <w:rPr>
                <w:lang w:val="lt-LT"/>
              </w:rPr>
              <w:t xml:space="preserve">„Bitutė“, </w:t>
            </w:r>
            <w:r w:rsidR="00A231E1" w:rsidRPr="004A430E">
              <w:rPr>
                <w:lang w:val="lt-LT"/>
              </w:rPr>
              <w:t xml:space="preserve">„Obelėlė“, </w:t>
            </w:r>
          </w:p>
          <w:p w:rsidR="00A231E1" w:rsidRPr="004A430E" w:rsidRDefault="00991405" w:rsidP="007900F0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>
              <w:rPr>
                <w:lang w:val="lt-LT"/>
              </w:rPr>
              <w:t xml:space="preserve">d „Gintarėlis“, </w:t>
            </w:r>
            <w:proofErr w:type="spellStart"/>
            <w:r w:rsidRPr="004A430E">
              <w:rPr>
                <w:lang w:val="lt-LT"/>
              </w:rPr>
              <w:t>Tauralaukio</w:t>
            </w:r>
            <w:proofErr w:type="spellEnd"/>
            <w:r w:rsidRPr="004A430E">
              <w:rPr>
                <w:lang w:val="lt-LT"/>
              </w:rPr>
              <w:t xml:space="preserve"> progimnazija</w:t>
            </w:r>
            <w:r w:rsidR="007900F0">
              <w:rPr>
                <w:lang w:val="lt-LT"/>
              </w:rPr>
              <w:t>,</w:t>
            </w:r>
            <w:r w:rsidR="007900F0" w:rsidRPr="004A430E">
              <w:rPr>
                <w:lang w:val="lt-LT"/>
              </w:rPr>
              <w:t xml:space="preserve"> </w:t>
            </w:r>
            <w:proofErr w:type="spellStart"/>
            <w:r w:rsidR="007900F0" w:rsidRPr="004A430E">
              <w:rPr>
                <w:lang w:val="lt-LT"/>
              </w:rPr>
              <w:t>Vitės</w:t>
            </w:r>
            <w:proofErr w:type="spellEnd"/>
            <w:r w:rsidR="007900F0" w:rsidRPr="004A430E">
              <w:rPr>
                <w:lang w:val="lt-LT"/>
              </w:rPr>
              <w:t xml:space="preserve"> pagrindinė mokykla</w:t>
            </w:r>
            <w:r w:rsidR="007900F0">
              <w:rPr>
                <w:lang w:val="lt-LT"/>
              </w:rPr>
              <w:t xml:space="preserve"> (nuo </w:t>
            </w:r>
            <w:r w:rsidR="007900F0" w:rsidRPr="004A430E">
              <w:rPr>
                <w:lang w:val="lt-LT"/>
              </w:rPr>
              <w:t>2015–2016 m. m.</w:t>
            </w:r>
            <w:r w:rsidR="007900F0">
              <w:rPr>
                <w:lang w:val="lt-LT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143 / 115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695 / 727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80417B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212 / 249</w:t>
            </w:r>
          </w:p>
        </w:tc>
        <w:tc>
          <w:tcPr>
            <w:tcW w:w="1417" w:type="dxa"/>
            <w:shd w:val="clear" w:color="auto" w:fill="auto"/>
          </w:tcPr>
          <w:p w:rsidR="00A231E1" w:rsidRPr="004A430E" w:rsidRDefault="00A231E1" w:rsidP="0080417B">
            <w:pPr>
              <w:pStyle w:val="Pagrindinistekstas"/>
              <w:tabs>
                <w:tab w:val="left" w:pos="426"/>
                <w:tab w:val="left" w:pos="709"/>
              </w:tabs>
              <w:jc w:val="right"/>
              <w:rPr>
                <w:lang w:val="lt-LT"/>
              </w:rPr>
            </w:pPr>
            <w:r w:rsidRPr="004A430E">
              <w:rPr>
                <w:lang w:val="lt-LT"/>
              </w:rPr>
              <w:t>1050 / 1091</w:t>
            </w:r>
          </w:p>
        </w:tc>
      </w:tr>
      <w:tr w:rsidR="007900F0" w:rsidRPr="004A430E" w:rsidTr="007900F0">
        <w:trPr>
          <w:trHeight w:val="1046"/>
        </w:trPr>
        <w:tc>
          <w:tcPr>
            <w:tcW w:w="1418" w:type="dxa"/>
            <w:shd w:val="clear" w:color="auto" w:fill="auto"/>
          </w:tcPr>
          <w:p w:rsidR="00991405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>
              <w:rPr>
                <w:lang w:val="lt-LT"/>
              </w:rPr>
              <w:t>Centrinis</w:t>
            </w:r>
            <w:r w:rsidR="00991405">
              <w:rPr>
                <w:lang w:val="lt-LT"/>
              </w:rPr>
              <w:t xml:space="preserve"> </w:t>
            </w:r>
          </w:p>
          <w:p w:rsidR="00A231E1" w:rsidRPr="004A430E" w:rsidRDefault="00991405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="00562887" w:rsidRPr="004A430E">
              <w:rPr>
                <w:lang w:val="lt-LT"/>
              </w:rPr>
              <w:t>8</w:t>
            </w:r>
            <w:r w:rsidR="00562887">
              <w:rPr>
                <w:lang w:val="lt-LT"/>
              </w:rPr>
              <w:t xml:space="preserve"> įstaigos</w:t>
            </w:r>
            <w:r>
              <w:rPr>
                <w:lang w:val="lt-LT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A231E1" w:rsidRPr="004A430E" w:rsidRDefault="007900F0" w:rsidP="007900F0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 w:rsidRPr="004A430E">
              <w:rPr>
                <w:lang w:val="lt-LT"/>
              </w:rPr>
              <w:t>„Šaltinėlio“ m-d</w:t>
            </w:r>
            <w:r>
              <w:rPr>
                <w:lang w:val="lt-LT"/>
              </w:rPr>
              <w:t xml:space="preserve">, </w:t>
            </w:r>
            <w:r w:rsidR="00A231E1" w:rsidRPr="004A430E">
              <w:rPr>
                <w:lang w:val="lt-LT"/>
              </w:rPr>
              <w:t xml:space="preserve">l-d </w:t>
            </w:r>
            <w:r w:rsidRPr="004A430E">
              <w:rPr>
                <w:lang w:val="lt-LT"/>
              </w:rPr>
              <w:t xml:space="preserve">„Boružėlė“, </w:t>
            </w:r>
            <w:r w:rsidR="00562887" w:rsidRPr="004A430E">
              <w:rPr>
                <w:lang w:val="lt-LT"/>
              </w:rPr>
              <w:t>„</w:t>
            </w:r>
            <w:proofErr w:type="spellStart"/>
            <w:r w:rsidR="00562887" w:rsidRPr="004A430E">
              <w:rPr>
                <w:lang w:val="lt-LT"/>
              </w:rPr>
              <w:t>Svirpliukas</w:t>
            </w:r>
            <w:proofErr w:type="spellEnd"/>
            <w:r w:rsidR="00562887" w:rsidRPr="004A430E">
              <w:rPr>
                <w:lang w:val="lt-LT"/>
              </w:rPr>
              <w:t xml:space="preserve">“, </w:t>
            </w:r>
            <w:r w:rsidR="00F60FE2" w:rsidRPr="004A430E">
              <w:rPr>
                <w:lang w:val="lt-LT"/>
              </w:rPr>
              <w:t xml:space="preserve">„Putinėlis“, </w:t>
            </w:r>
            <w:r w:rsidR="00A231E1" w:rsidRPr="004A430E">
              <w:rPr>
                <w:lang w:val="lt-LT"/>
              </w:rPr>
              <w:t>„Kregždutė“, „</w:t>
            </w:r>
            <w:proofErr w:type="spellStart"/>
            <w:r w:rsidR="00A231E1" w:rsidRPr="004A430E">
              <w:rPr>
                <w:lang w:val="lt-LT"/>
              </w:rPr>
              <w:t>Radastėlė</w:t>
            </w:r>
            <w:proofErr w:type="spellEnd"/>
            <w:r w:rsidR="00A231E1" w:rsidRPr="004A430E">
              <w:rPr>
                <w:lang w:val="lt-LT"/>
              </w:rPr>
              <w:t>“, „</w:t>
            </w:r>
            <w:proofErr w:type="spellStart"/>
            <w:r w:rsidR="00A231E1" w:rsidRPr="004A430E">
              <w:rPr>
                <w:lang w:val="lt-LT"/>
              </w:rPr>
              <w:t>Pingvinukas</w:t>
            </w:r>
            <w:proofErr w:type="spellEnd"/>
            <w:r w:rsidR="00A231E1" w:rsidRPr="004A430E">
              <w:rPr>
                <w:lang w:val="lt-LT"/>
              </w:rPr>
              <w:t xml:space="preserve">“, </w:t>
            </w:r>
            <w:r>
              <w:rPr>
                <w:lang w:val="lt-LT"/>
              </w:rPr>
              <w:t>„Traukinukas“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167 / 150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722 / 687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209 / 282</w:t>
            </w:r>
          </w:p>
        </w:tc>
        <w:tc>
          <w:tcPr>
            <w:tcW w:w="1417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1098 / 1119</w:t>
            </w:r>
          </w:p>
        </w:tc>
      </w:tr>
      <w:tr w:rsidR="007900F0" w:rsidRPr="004A430E" w:rsidTr="007900F0">
        <w:trPr>
          <w:trHeight w:val="504"/>
        </w:trPr>
        <w:tc>
          <w:tcPr>
            <w:tcW w:w="1418" w:type="dxa"/>
            <w:shd w:val="clear" w:color="auto" w:fill="auto"/>
          </w:tcPr>
          <w:p w:rsidR="00F60FE2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 w:rsidRPr="004A430E">
              <w:rPr>
                <w:lang w:val="lt-LT"/>
              </w:rPr>
              <w:t>Kauno</w:t>
            </w:r>
            <w:r w:rsidR="00F60FE2">
              <w:rPr>
                <w:lang w:val="lt-LT"/>
              </w:rPr>
              <w:t xml:space="preserve"> </w:t>
            </w:r>
          </w:p>
          <w:p w:rsidR="00A231E1" w:rsidRPr="004A430E" w:rsidRDefault="00991405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="00F60FE2" w:rsidRPr="004A430E">
              <w:rPr>
                <w:lang w:val="lt-LT"/>
              </w:rPr>
              <w:t>6 įstaigos</w:t>
            </w:r>
            <w:r>
              <w:rPr>
                <w:lang w:val="lt-LT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A231E1" w:rsidRPr="004A430E" w:rsidRDefault="007900F0" w:rsidP="00C629E0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 w:rsidRPr="004A430E">
              <w:rPr>
                <w:lang w:val="lt-LT"/>
              </w:rPr>
              <w:t>„Saulutės“ m-d</w:t>
            </w:r>
            <w:r>
              <w:rPr>
                <w:lang w:val="lt-LT"/>
              </w:rPr>
              <w:t xml:space="preserve">, </w:t>
            </w:r>
            <w:r w:rsidR="00A231E1" w:rsidRPr="004A430E">
              <w:rPr>
                <w:lang w:val="lt-LT"/>
              </w:rPr>
              <w:t>l-d „</w:t>
            </w:r>
            <w:proofErr w:type="spellStart"/>
            <w:r w:rsidR="00A231E1" w:rsidRPr="004A430E">
              <w:rPr>
                <w:lang w:val="lt-LT"/>
              </w:rPr>
              <w:t>Vėrinėlis</w:t>
            </w:r>
            <w:proofErr w:type="spellEnd"/>
            <w:r w:rsidR="00A231E1" w:rsidRPr="004A430E">
              <w:rPr>
                <w:lang w:val="lt-LT"/>
              </w:rPr>
              <w:t xml:space="preserve">“, </w:t>
            </w:r>
            <w:r w:rsidR="00C629E0" w:rsidRPr="004A430E">
              <w:rPr>
                <w:lang w:val="lt-LT"/>
              </w:rPr>
              <w:t>„</w:t>
            </w:r>
            <w:proofErr w:type="spellStart"/>
            <w:r w:rsidR="00C629E0" w:rsidRPr="004A430E">
              <w:rPr>
                <w:lang w:val="lt-LT"/>
              </w:rPr>
              <w:t>Inkarėlis</w:t>
            </w:r>
            <w:proofErr w:type="spellEnd"/>
            <w:r w:rsidR="00C629E0" w:rsidRPr="004A430E">
              <w:rPr>
                <w:lang w:val="lt-LT"/>
              </w:rPr>
              <w:t xml:space="preserve">“, </w:t>
            </w:r>
            <w:r w:rsidR="00A231E1" w:rsidRPr="004A430E">
              <w:rPr>
                <w:lang w:val="lt-LT"/>
              </w:rPr>
              <w:t>„</w:t>
            </w:r>
            <w:proofErr w:type="spellStart"/>
            <w:r w:rsidR="00A231E1" w:rsidRPr="004A430E">
              <w:rPr>
                <w:lang w:val="lt-LT"/>
              </w:rPr>
              <w:t>Klevelis</w:t>
            </w:r>
            <w:proofErr w:type="spellEnd"/>
            <w:r w:rsidR="00A231E1" w:rsidRPr="004A430E">
              <w:rPr>
                <w:lang w:val="lt-LT"/>
              </w:rPr>
              <w:t xml:space="preserve">“, </w:t>
            </w:r>
            <w:r w:rsidR="00C629E0" w:rsidRPr="004A430E">
              <w:rPr>
                <w:lang w:val="lt-LT"/>
              </w:rPr>
              <w:t xml:space="preserve">„Žilvitis“, </w:t>
            </w:r>
            <w:r w:rsidR="00C629E0">
              <w:rPr>
                <w:lang w:val="lt-LT"/>
              </w:rPr>
              <w:t>„Žiogelis“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6E65C1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176 / 167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574 / 663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172 / 206</w:t>
            </w:r>
          </w:p>
        </w:tc>
        <w:tc>
          <w:tcPr>
            <w:tcW w:w="1417" w:type="dxa"/>
            <w:shd w:val="clear" w:color="auto" w:fill="auto"/>
          </w:tcPr>
          <w:p w:rsidR="00A231E1" w:rsidRPr="004A430E" w:rsidRDefault="00A231E1" w:rsidP="00620606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922 / 1036</w:t>
            </w:r>
          </w:p>
        </w:tc>
      </w:tr>
      <w:tr w:rsidR="007900F0" w:rsidRPr="004A430E" w:rsidTr="007900F0">
        <w:trPr>
          <w:trHeight w:val="131"/>
        </w:trPr>
        <w:tc>
          <w:tcPr>
            <w:tcW w:w="1418" w:type="dxa"/>
            <w:shd w:val="clear" w:color="auto" w:fill="auto"/>
          </w:tcPr>
          <w:p w:rsidR="00991405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 w:rsidRPr="004A430E">
              <w:rPr>
                <w:lang w:val="lt-LT"/>
              </w:rPr>
              <w:t>Baltijos</w:t>
            </w:r>
            <w:r w:rsidR="00F60FE2">
              <w:rPr>
                <w:lang w:val="lt-LT"/>
              </w:rPr>
              <w:t xml:space="preserve"> </w:t>
            </w:r>
          </w:p>
          <w:p w:rsidR="00A231E1" w:rsidRPr="004A430E" w:rsidRDefault="00991405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="00F60FE2" w:rsidRPr="004A430E">
              <w:rPr>
                <w:lang w:val="lt-LT"/>
              </w:rPr>
              <w:t>7 įstaigos</w:t>
            </w:r>
            <w:r>
              <w:rPr>
                <w:lang w:val="lt-LT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A231E1" w:rsidRPr="004A430E" w:rsidRDefault="00C629E0" w:rsidP="00C629E0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 w:rsidRPr="004A430E">
              <w:rPr>
                <w:lang w:val="lt-LT"/>
              </w:rPr>
              <w:t>Marijos Montessori m-d, RUC</w:t>
            </w:r>
            <w:r>
              <w:rPr>
                <w:lang w:val="lt-LT"/>
              </w:rPr>
              <w:t>,</w:t>
            </w:r>
            <w:r w:rsidRPr="004A430E">
              <w:rPr>
                <w:lang w:val="lt-LT"/>
              </w:rPr>
              <w:t xml:space="preserve"> </w:t>
            </w:r>
            <w:r w:rsidR="00A231E1" w:rsidRPr="004A430E">
              <w:rPr>
                <w:lang w:val="lt-LT"/>
              </w:rPr>
              <w:t xml:space="preserve">l-d </w:t>
            </w:r>
            <w:r w:rsidR="00562887" w:rsidRPr="004A430E">
              <w:rPr>
                <w:lang w:val="lt-LT"/>
              </w:rPr>
              <w:t xml:space="preserve">„Čiauškutė“, </w:t>
            </w:r>
            <w:r w:rsidR="00991405" w:rsidRPr="004A430E">
              <w:rPr>
                <w:lang w:val="lt-LT"/>
              </w:rPr>
              <w:t xml:space="preserve">„Žuvėdra“, </w:t>
            </w:r>
            <w:r w:rsidR="00A231E1" w:rsidRPr="004A430E">
              <w:rPr>
                <w:lang w:val="lt-LT"/>
              </w:rPr>
              <w:t>„</w:t>
            </w:r>
            <w:proofErr w:type="spellStart"/>
            <w:r w:rsidR="00A231E1" w:rsidRPr="004A430E">
              <w:rPr>
                <w:lang w:val="lt-LT"/>
              </w:rPr>
              <w:t>Želmenėlis</w:t>
            </w:r>
            <w:proofErr w:type="spellEnd"/>
            <w:r w:rsidR="00A231E1" w:rsidRPr="004A430E">
              <w:rPr>
                <w:lang w:val="lt-LT"/>
              </w:rPr>
              <w:t xml:space="preserve">“, </w:t>
            </w:r>
            <w:r w:rsidR="00991405" w:rsidRPr="004A430E">
              <w:rPr>
                <w:lang w:val="lt-LT"/>
              </w:rPr>
              <w:t>„Liepaitė‘,</w:t>
            </w:r>
            <w:r w:rsidR="00991405">
              <w:rPr>
                <w:lang w:val="lt-LT"/>
              </w:rPr>
              <w:t xml:space="preserve"> </w:t>
            </w:r>
            <w:r w:rsidR="00A231E1" w:rsidRPr="004A430E">
              <w:rPr>
                <w:lang w:val="lt-LT"/>
              </w:rPr>
              <w:t>„</w:t>
            </w:r>
            <w:proofErr w:type="spellStart"/>
            <w:r w:rsidR="00A231E1" w:rsidRPr="004A430E">
              <w:rPr>
                <w:lang w:val="lt-LT"/>
              </w:rPr>
              <w:t>Šermukšnėlė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167 / 168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696 / 664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196 / 194</w:t>
            </w:r>
          </w:p>
        </w:tc>
        <w:tc>
          <w:tcPr>
            <w:tcW w:w="1417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1059 / 1026</w:t>
            </w:r>
          </w:p>
        </w:tc>
      </w:tr>
      <w:tr w:rsidR="007900F0" w:rsidRPr="004A430E" w:rsidTr="007900F0">
        <w:trPr>
          <w:trHeight w:val="131"/>
        </w:trPr>
        <w:tc>
          <w:tcPr>
            <w:tcW w:w="1418" w:type="dxa"/>
            <w:shd w:val="clear" w:color="auto" w:fill="auto"/>
          </w:tcPr>
          <w:p w:rsidR="00A231E1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 w:rsidRPr="004A430E">
              <w:rPr>
                <w:lang w:val="lt-LT"/>
              </w:rPr>
              <w:t>Gedminų</w:t>
            </w:r>
          </w:p>
          <w:p w:rsidR="00F60FE2" w:rsidRPr="004A430E" w:rsidRDefault="00991405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="007900F0">
              <w:rPr>
                <w:lang w:val="lt-LT"/>
              </w:rPr>
              <w:t>5</w:t>
            </w:r>
            <w:r w:rsidR="00F60FE2" w:rsidRPr="004A430E">
              <w:rPr>
                <w:lang w:val="lt-LT"/>
              </w:rPr>
              <w:t xml:space="preserve"> įstaigos</w:t>
            </w:r>
            <w:r>
              <w:rPr>
                <w:lang w:val="lt-LT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A231E1" w:rsidRPr="004A430E" w:rsidRDefault="00C629E0" w:rsidP="00C629E0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 w:rsidRPr="004A430E">
              <w:rPr>
                <w:lang w:val="lt-LT"/>
              </w:rPr>
              <w:t>„Nykštuko“ m-d</w:t>
            </w:r>
            <w:r>
              <w:rPr>
                <w:lang w:val="lt-LT"/>
              </w:rPr>
              <w:t>,</w:t>
            </w:r>
            <w:r w:rsidRPr="004A430E">
              <w:rPr>
                <w:lang w:val="lt-LT"/>
              </w:rPr>
              <w:t xml:space="preserve"> </w:t>
            </w:r>
            <w:r w:rsidR="00A231E1" w:rsidRPr="004A430E">
              <w:rPr>
                <w:lang w:val="lt-LT"/>
              </w:rPr>
              <w:t xml:space="preserve">l-d „Eglutė“, „Žemuogėlė“, </w:t>
            </w: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Sakalėlis</w:t>
            </w:r>
            <w:proofErr w:type="spellEnd"/>
            <w:r>
              <w:rPr>
                <w:lang w:val="lt-LT"/>
              </w:rPr>
              <w:t>“, „Pušaitė“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162 / 180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513 / 497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181 / 211</w:t>
            </w:r>
          </w:p>
        </w:tc>
        <w:tc>
          <w:tcPr>
            <w:tcW w:w="1417" w:type="dxa"/>
            <w:shd w:val="clear" w:color="auto" w:fill="auto"/>
          </w:tcPr>
          <w:p w:rsidR="00A231E1" w:rsidRPr="004A430E" w:rsidRDefault="00A231E1" w:rsidP="00620606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856 / 888</w:t>
            </w:r>
          </w:p>
        </w:tc>
      </w:tr>
      <w:tr w:rsidR="007900F0" w:rsidRPr="004A430E" w:rsidTr="007900F0">
        <w:trPr>
          <w:trHeight w:val="131"/>
        </w:trPr>
        <w:tc>
          <w:tcPr>
            <w:tcW w:w="1418" w:type="dxa"/>
            <w:shd w:val="clear" w:color="auto" w:fill="auto"/>
          </w:tcPr>
          <w:p w:rsidR="00A231E1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 w:rsidRPr="004A430E">
              <w:rPr>
                <w:lang w:val="lt-LT"/>
              </w:rPr>
              <w:t>Žvejybos uosto</w:t>
            </w:r>
          </w:p>
          <w:p w:rsidR="00F60FE2" w:rsidRPr="004A430E" w:rsidRDefault="00991405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="00F60FE2">
              <w:rPr>
                <w:lang w:val="lt-LT"/>
              </w:rPr>
              <w:t>6 įstaigos</w:t>
            </w:r>
            <w:r>
              <w:rPr>
                <w:lang w:val="lt-LT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A231E1" w:rsidRPr="004A430E" w:rsidRDefault="00A231E1" w:rsidP="00C629E0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 w:rsidRPr="004A430E">
              <w:rPr>
                <w:lang w:val="lt-LT"/>
              </w:rPr>
              <w:t xml:space="preserve">l-d </w:t>
            </w:r>
            <w:r w:rsidR="00562887" w:rsidRPr="004A430E">
              <w:rPr>
                <w:lang w:val="lt-LT"/>
              </w:rPr>
              <w:t>„</w:t>
            </w:r>
            <w:proofErr w:type="spellStart"/>
            <w:r w:rsidR="00562887" w:rsidRPr="004A430E">
              <w:rPr>
                <w:lang w:val="lt-LT"/>
              </w:rPr>
              <w:t>Alksniukas</w:t>
            </w:r>
            <w:proofErr w:type="spellEnd"/>
            <w:r w:rsidR="00562887" w:rsidRPr="004A430E">
              <w:rPr>
                <w:lang w:val="lt-LT"/>
              </w:rPr>
              <w:t>“,</w:t>
            </w:r>
            <w:r w:rsidR="00C629E0" w:rsidRPr="004A430E">
              <w:rPr>
                <w:lang w:val="lt-LT"/>
              </w:rPr>
              <w:t xml:space="preserve"> „Auš</w:t>
            </w:r>
            <w:r w:rsidR="00C629E0">
              <w:rPr>
                <w:lang w:val="lt-LT"/>
              </w:rPr>
              <w:t xml:space="preserve">rinė“, </w:t>
            </w:r>
            <w:r w:rsidRPr="004A430E">
              <w:rPr>
                <w:lang w:val="lt-LT"/>
              </w:rPr>
              <w:t xml:space="preserve">„Bangelė“, </w:t>
            </w:r>
            <w:r w:rsidR="00991405">
              <w:rPr>
                <w:lang w:val="lt-LT"/>
              </w:rPr>
              <w:t>„Puriena“, „Švyturėlis“</w:t>
            </w:r>
            <w:r w:rsidR="00C629E0">
              <w:rPr>
                <w:lang w:val="lt-LT"/>
              </w:rPr>
              <w:t>,</w:t>
            </w:r>
            <w:r w:rsidR="00C629E0" w:rsidRPr="004A430E">
              <w:rPr>
                <w:lang w:val="lt-LT"/>
              </w:rPr>
              <w:t xml:space="preserve"> „Versmė“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194 / 145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598 / 514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238 / 236</w:t>
            </w:r>
          </w:p>
        </w:tc>
        <w:tc>
          <w:tcPr>
            <w:tcW w:w="1417" w:type="dxa"/>
            <w:shd w:val="clear" w:color="auto" w:fill="auto"/>
          </w:tcPr>
          <w:p w:rsidR="00A231E1" w:rsidRPr="004A430E" w:rsidRDefault="00A231E1" w:rsidP="00620606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1030 / 895</w:t>
            </w:r>
          </w:p>
        </w:tc>
      </w:tr>
      <w:tr w:rsidR="007900F0" w:rsidRPr="004A430E" w:rsidTr="007900F0">
        <w:trPr>
          <w:trHeight w:val="131"/>
        </w:trPr>
        <w:tc>
          <w:tcPr>
            <w:tcW w:w="1418" w:type="dxa"/>
            <w:shd w:val="clear" w:color="auto" w:fill="auto"/>
          </w:tcPr>
          <w:p w:rsidR="00A231E1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 w:rsidRPr="004A430E">
              <w:rPr>
                <w:lang w:val="lt-LT"/>
              </w:rPr>
              <w:t>Pietinis I</w:t>
            </w:r>
          </w:p>
          <w:p w:rsidR="00F60FE2" w:rsidRPr="004A430E" w:rsidRDefault="00991405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="00F60FE2" w:rsidRPr="004A430E">
              <w:rPr>
                <w:lang w:val="lt-LT"/>
              </w:rPr>
              <w:t>9</w:t>
            </w:r>
            <w:r w:rsidR="00F60FE2">
              <w:rPr>
                <w:lang w:val="lt-LT"/>
              </w:rPr>
              <w:t xml:space="preserve"> įstaigos</w:t>
            </w:r>
            <w:r>
              <w:rPr>
                <w:lang w:val="lt-LT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A231E1" w:rsidRPr="004A430E" w:rsidRDefault="00C629E0" w:rsidP="00C629E0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 w:rsidRPr="004A430E">
              <w:rPr>
                <w:lang w:val="lt-LT"/>
              </w:rPr>
              <w:t xml:space="preserve">„Pakalnutės“ m-d, </w:t>
            </w:r>
            <w:r w:rsidR="00A231E1" w:rsidRPr="004A430E">
              <w:rPr>
                <w:lang w:val="lt-LT"/>
              </w:rPr>
              <w:t xml:space="preserve">l-d </w:t>
            </w:r>
            <w:r w:rsidRPr="004A430E">
              <w:rPr>
                <w:lang w:val="lt-LT"/>
              </w:rPr>
              <w:t xml:space="preserve">„Rūta“, </w:t>
            </w:r>
            <w:r w:rsidR="00562887" w:rsidRPr="004A430E">
              <w:rPr>
                <w:lang w:val="lt-LT"/>
              </w:rPr>
              <w:t xml:space="preserve">„Žiburėlis“, </w:t>
            </w:r>
            <w:r w:rsidR="00A231E1" w:rsidRPr="004A430E">
              <w:rPr>
                <w:lang w:val="lt-LT"/>
              </w:rPr>
              <w:t xml:space="preserve">„Papartėlis“, „Pumpurėlis“, „Dobiliukas“, „Volungėlė“, </w:t>
            </w:r>
            <w:r w:rsidR="00991405" w:rsidRPr="004A430E">
              <w:rPr>
                <w:lang w:val="lt-LT"/>
              </w:rPr>
              <w:t xml:space="preserve">„Pagrandukas“, </w:t>
            </w:r>
            <w:r w:rsidR="00A231E1" w:rsidRPr="004A430E">
              <w:rPr>
                <w:lang w:val="lt-LT"/>
              </w:rPr>
              <w:t>,,Smeltės” progimnazija</w:t>
            </w:r>
            <w:r w:rsidR="00562887">
              <w:rPr>
                <w:lang w:val="lt-LT"/>
              </w:rPr>
              <w:t xml:space="preserve"> (nuo </w:t>
            </w:r>
            <w:r w:rsidR="00562887" w:rsidRPr="004A430E">
              <w:rPr>
                <w:lang w:val="lt-LT"/>
              </w:rPr>
              <w:t>2015–2016 m. m.</w:t>
            </w:r>
            <w:r w:rsidR="00562887">
              <w:rPr>
                <w:lang w:val="lt-LT"/>
              </w:rPr>
              <w:t>)</w:t>
            </w:r>
            <w:r w:rsidR="00AA7F4C">
              <w:rPr>
                <w:lang w:val="lt-LT"/>
              </w:rPr>
              <w:t xml:space="preserve">, </w:t>
            </w:r>
            <w:proofErr w:type="spellStart"/>
            <w:r w:rsidR="00AA7F4C">
              <w:rPr>
                <w:lang w:val="lt-LT"/>
              </w:rPr>
              <w:t>Litorinos</w:t>
            </w:r>
            <w:proofErr w:type="spellEnd"/>
            <w:r w:rsidR="00AA7F4C">
              <w:rPr>
                <w:lang w:val="lt-LT"/>
              </w:rPr>
              <w:t xml:space="preserve"> mokykla (iki </w:t>
            </w:r>
            <w:r w:rsidR="00AA7F4C" w:rsidRPr="004A430E">
              <w:rPr>
                <w:lang w:val="lt-LT"/>
              </w:rPr>
              <w:t>2015–2016 m. m.</w:t>
            </w:r>
            <w:r w:rsidR="00AA7F4C">
              <w:rPr>
                <w:lang w:val="lt-LT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300 / 306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893 / 888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302 / 323</w:t>
            </w:r>
          </w:p>
        </w:tc>
        <w:tc>
          <w:tcPr>
            <w:tcW w:w="1417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1495 / 1517</w:t>
            </w:r>
          </w:p>
        </w:tc>
      </w:tr>
      <w:tr w:rsidR="007900F0" w:rsidRPr="004A430E" w:rsidTr="007900F0">
        <w:trPr>
          <w:trHeight w:val="131"/>
        </w:trPr>
        <w:tc>
          <w:tcPr>
            <w:tcW w:w="1418" w:type="dxa"/>
            <w:shd w:val="clear" w:color="auto" w:fill="auto"/>
          </w:tcPr>
          <w:p w:rsidR="00F60FE2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 w:rsidRPr="004A430E">
              <w:rPr>
                <w:lang w:val="lt-LT"/>
              </w:rPr>
              <w:lastRenderedPageBreak/>
              <w:t>Pietinis II</w:t>
            </w:r>
          </w:p>
          <w:p w:rsidR="00A231E1" w:rsidRPr="004A430E" w:rsidRDefault="00991405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="00F60FE2">
              <w:rPr>
                <w:lang w:val="lt-LT"/>
              </w:rPr>
              <w:t>6 įstaigos</w:t>
            </w:r>
            <w:r>
              <w:rPr>
                <w:lang w:val="lt-LT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 w:rsidRPr="004A430E">
              <w:rPr>
                <w:lang w:val="lt-LT"/>
              </w:rPr>
              <w:t>l-d „Linelis“, „Vyturėlis“, „Berželis“, „Ąžuoliukas“, „</w:t>
            </w:r>
            <w:proofErr w:type="spellStart"/>
            <w:r w:rsidRPr="004A430E">
              <w:rPr>
                <w:lang w:val="lt-LT"/>
              </w:rPr>
              <w:t>Aitvarėlis</w:t>
            </w:r>
            <w:proofErr w:type="spellEnd"/>
            <w:r w:rsidRPr="004A430E">
              <w:rPr>
                <w:lang w:val="lt-LT"/>
              </w:rPr>
              <w:t>“, „Du gaideliai“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244 / 253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771 / 743</w:t>
            </w:r>
          </w:p>
        </w:tc>
        <w:tc>
          <w:tcPr>
            <w:tcW w:w="1134" w:type="dxa"/>
            <w:shd w:val="clear" w:color="auto" w:fill="auto"/>
          </w:tcPr>
          <w:p w:rsidR="00A231E1" w:rsidRPr="004A430E" w:rsidRDefault="00A231E1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248 / 240</w:t>
            </w:r>
          </w:p>
        </w:tc>
        <w:tc>
          <w:tcPr>
            <w:tcW w:w="1417" w:type="dxa"/>
            <w:shd w:val="clear" w:color="auto" w:fill="auto"/>
          </w:tcPr>
          <w:p w:rsidR="00A231E1" w:rsidRPr="004A430E" w:rsidRDefault="00A231E1" w:rsidP="00562887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 xml:space="preserve">1263 / </w:t>
            </w:r>
            <w:r w:rsidR="00562887">
              <w:rPr>
                <w:lang w:val="lt-LT"/>
              </w:rPr>
              <w:t>1236</w:t>
            </w:r>
          </w:p>
        </w:tc>
      </w:tr>
      <w:tr w:rsidR="003C7EFB" w:rsidRPr="004A430E" w:rsidTr="007900F0">
        <w:trPr>
          <w:trHeight w:val="131"/>
        </w:trPr>
        <w:tc>
          <w:tcPr>
            <w:tcW w:w="4820" w:type="dxa"/>
            <w:gridSpan w:val="2"/>
            <w:shd w:val="clear" w:color="auto" w:fill="auto"/>
          </w:tcPr>
          <w:p w:rsidR="003C7EFB" w:rsidRPr="004A430E" w:rsidRDefault="003C7EFB" w:rsidP="00DF2E75">
            <w:pPr>
              <w:pStyle w:val="Pagrindinistekstas"/>
              <w:tabs>
                <w:tab w:val="left" w:pos="426"/>
                <w:tab w:val="left" w:pos="709"/>
              </w:tabs>
              <w:jc w:val="right"/>
              <w:rPr>
                <w:lang w:val="lt-LT"/>
              </w:rPr>
            </w:pPr>
            <w:r w:rsidRPr="004A430E">
              <w:rPr>
                <w:lang w:val="lt-LT"/>
              </w:rPr>
              <w:t>Iš viso</w:t>
            </w:r>
          </w:p>
        </w:tc>
        <w:tc>
          <w:tcPr>
            <w:tcW w:w="1134" w:type="dxa"/>
            <w:shd w:val="clear" w:color="auto" w:fill="auto"/>
          </w:tcPr>
          <w:p w:rsidR="003C7EFB" w:rsidRPr="004A430E" w:rsidRDefault="003C7EFB" w:rsidP="00620606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1553</w:t>
            </w:r>
            <w:r w:rsidR="00620606" w:rsidRPr="004A430E">
              <w:rPr>
                <w:lang w:val="lt-LT"/>
              </w:rPr>
              <w:t xml:space="preserve"> </w:t>
            </w:r>
            <w:r w:rsidR="003C7B48" w:rsidRPr="004A430E">
              <w:rPr>
                <w:lang w:val="lt-LT"/>
              </w:rPr>
              <w:t>/</w:t>
            </w:r>
            <w:r w:rsidR="00620606" w:rsidRPr="004A430E">
              <w:rPr>
                <w:lang w:val="lt-LT"/>
              </w:rPr>
              <w:t xml:space="preserve"> </w:t>
            </w:r>
            <w:r w:rsidR="003C7B48" w:rsidRPr="004A430E">
              <w:rPr>
                <w:lang w:val="lt-LT"/>
              </w:rPr>
              <w:t>1484</w:t>
            </w:r>
          </w:p>
        </w:tc>
        <w:tc>
          <w:tcPr>
            <w:tcW w:w="1134" w:type="dxa"/>
            <w:shd w:val="clear" w:color="auto" w:fill="auto"/>
          </w:tcPr>
          <w:p w:rsidR="003C7B48" w:rsidRPr="004A430E" w:rsidRDefault="003C7EFB" w:rsidP="00562887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4A430E">
              <w:rPr>
                <w:lang w:val="lt-LT"/>
              </w:rPr>
              <w:t>5462</w:t>
            </w:r>
            <w:r w:rsidR="00620606" w:rsidRPr="004A430E">
              <w:rPr>
                <w:lang w:val="lt-LT"/>
              </w:rPr>
              <w:t xml:space="preserve"> </w:t>
            </w:r>
            <w:r w:rsidR="003C7B48" w:rsidRPr="004A430E">
              <w:rPr>
                <w:lang w:val="lt-LT"/>
              </w:rPr>
              <w:t>/</w:t>
            </w:r>
            <w:r w:rsidR="007900F0">
              <w:rPr>
                <w:lang w:val="lt-LT"/>
              </w:rPr>
              <w:t xml:space="preserve"> </w:t>
            </w:r>
            <w:r w:rsidR="003C7B48" w:rsidRPr="004A430E">
              <w:rPr>
                <w:lang w:val="lt-LT"/>
              </w:rPr>
              <w:t>5383</w:t>
            </w:r>
          </w:p>
        </w:tc>
        <w:tc>
          <w:tcPr>
            <w:tcW w:w="1134" w:type="dxa"/>
            <w:shd w:val="clear" w:color="auto" w:fill="auto"/>
          </w:tcPr>
          <w:p w:rsidR="003C7B48" w:rsidRPr="0036771D" w:rsidRDefault="003C7EFB" w:rsidP="00562887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36771D">
              <w:rPr>
                <w:lang w:val="lt-LT"/>
              </w:rPr>
              <w:t>1758</w:t>
            </w:r>
            <w:r w:rsidR="00620606" w:rsidRPr="0036771D">
              <w:rPr>
                <w:lang w:val="lt-LT"/>
              </w:rPr>
              <w:t xml:space="preserve"> </w:t>
            </w:r>
            <w:r w:rsidR="003C7B48" w:rsidRPr="0036771D">
              <w:rPr>
                <w:lang w:val="lt-LT"/>
              </w:rPr>
              <w:t>/</w:t>
            </w:r>
            <w:r w:rsidR="007900F0">
              <w:rPr>
                <w:lang w:val="lt-LT"/>
              </w:rPr>
              <w:t xml:space="preserve"> </w:t>
            </w:r>
            <w:r w:rsidR="00D7025E" w:rsidRPr="0036771D">
              <w:rPr>
                <w:lang w:val="lt-LT"/>
              </w:rPr>
              <w:t>1941</w:t>
            </w:r>
          </w:p>
        </w:tc>
        <w:tc>
          <w:tcPr>
            <w:tcW w:w="1417" w:type="dxa"/>
            <w:shd w:val="clear" w:color="auto" w:fill="auto"/>
          </w:tcPr>
          <w:p w:rsidR="003C7B48" w:rsidRPr="0036771D" w:rsidRDefault="003C7EFB" w:rsidP="00562887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36771D">
              <w:rPr>
                <w:lang w:val="lt-LT"/>
              </w:rPr>
              <w:t>8773</w:t>
            </w:r>
            <w:r w:rsidR="00620606" w:rsidRPr="0036771D">
              <w:rPr>
                <w:lang w:val="lt-LT"/>
              </w:rPr>
              <w:t xml:space="preserve"> </w:t>
            </w:r>
            <w:r w:rsidR="003C7B48" w:rsidRPr="0036771D">
              <w:rPr>
                <w:lang w:val="lt-LT"/>
              </w:rPr>
              <w:t>/</w:t>
            </w:r>
            <w:r w:rsidR="007900F0">
              <w:rPr>
                <w:lang w:val="lt-LT"/>
              </w:rPr>
              <w:t xml:space="preserve"> </w:t>
            </w:r>
            <w:r w:rsidR="00D7025E" w:rsidRPr="0036771D">
              <w:rPr>
                <w:lang w:val="lt-LT"/>
              </w:rPr>
              <w:t>8808</w:t>
            </w:r>
          </w:p>
        </w:tc>
      </w:tr>
    </w:tbl>
    <w:p w:rsidR="000D2D3A" w:rsidRDefault="000D2D3A" w:rsidP="00E56E46">
      <w:pPr>
        <w:tabs>
          <w:tab w:val="left" w:pos="993"/>
        </w:tabs>
        <w:ind w:firstLine="709"/>
        <w:jc w:val="both"/>
      </w:pPr>
    </w:p>
    <w:p w:rsidR="00D14F3B" w:rsidRPr="004A430E" w:rsidRDefault="00D14F3B" w:rsidP="00D714F3">
      <w:pPr>
        <w:pStyle w:val="Pagrindinistekstas"/>
        <w:tabs>
          <w:tab w:val="left" w:pos="426"/>
          <w:tab w:val="left" w:pos="709"/>
        </w:tabs>
        <w:ind w:firstLine="709"/>
        <w:jc w:val="both"/>
        <w:rPr>
          <w:lang w:val="lt-LT"/>
        </w:rPr>
      </w:pPr>
      <w:r w:rsidRPr="004A430E">
        <w:rPr>
          <w:lang w:val="lt-LT"/>
        </w:rPr>
        <w:t xml:space="preserve">Lyginant 2014–2015 ir 2015–2016 m. m., </w:t>
      </w:r>
      <w:r w:rsidR="002031E2" w:rsidRPr="004A430E">
        <w:rPr>
          <w:lang w:val="lt-LT"/>
        </w:rPr>
        <w:t xml:space="preserve">nustatyta, kad </w:t>
      </w:r>
      <w:r w:rsidRPr="004A430E">
        <w:rPr>
          <w:lang w:val="lt-LT"/>
        </w:rPr>
        <w:t xml:space="preserve">padidėjo ugdomų vaikų Šiaurinio, Centrinio, Kauno, Gedminų ir </w:t>
      </w:r>
      <w:r w:rsidR="00715B97" w:rsidRPr="004A430E">
        <w:rPr>
          <w:lang w:val="lt-LT"/>
        </w:rPr>
        <w:t>Pietinio</w:t>
      </w:r>
      <w:r w:rsidRPr="004A430E">
        <w:rPr>
          <w:lang w:val="lt-LT"/>
        </w:rPr>
        <w:t xml:space="preserve"> I mikrorajonų įstaigose</w:t>
      </w:r>
      <w:r w:rsidR="00715B97" w:rsidRPr="004A430E">
        <w:rPr>
          <w:lang w:val="lt-LT"/>
        </w:rPr>
        <w:t>, sumažėjo Žvejybos</w:t>
      </w:r>
      <w:r w:rsidR="003903E5">
        <w:rPr>
          <w:lang w:val="lt-LT"/>
        </w:rPr>
        <w:t xml:space="preserve"> uosto</w:t>
      </w:r>
      <w:r w:rsidR="00715B97" w:rsidRPr="004A430E">
        <w:rPr>
          <w:lang w:val="lt-LT"/>
        </w:rPr>
        <w:t xml:space="preserve">, Baltijos ir Pietinio II mikrorajonų įstaigose. Nors iš viso </w:t>
      </w:r>
      <w:r w:rsidR="00B90A8B" w:rsidRPr="004A430E">
        <w:rPr>
          <w:lang w:val="lt-LT"/>
        </w:rPr>
        <w:t>S</w:t>
      </w:r>
      <w:r w:rsidR="00715B97" w:rsidRPr="004A430E">
        <w:rPr>
          <w:lang w:val="lt-LT"/>
        </w:rPr>
        <w:t>avivaldybės IPUPŠĮ sumažėjo lopšelio (plg.,</w:t>
      </w:r>
      <w:r w:rsidR="00B90A8B" w:rsidRPr="004A430E">
        <w:rPr>
          <w:lang w:val="lt-LT"/>
        </w:rPr>
        <w:t xml:space="preserve"> </w:t>
      </w:r>
      <w:r w:rsidR="00715B97" w:rsidRPr="004A430E">
        <w:rPr>
          <w:lang w:val="lt-LT"/>
        </w:rPr>
        <w:t xml:space="preserve">1553 ir 1484) ir darželio (plg., 5462 ir 5383) </w:t>
      </w:r>
      <w:r w:rsidR="00707521" w:rsidRPr="004A430E">
        <w:rPr>
          <w:lang w:val="lt-LT"/>
        </w:rPr>
        <w:t>grupėse</w:t>
      </w:r>
      <w:r w:rsidR="00715B97" w:rsidRPr="004A430E">
        <w:rPr>
          <w:lang w:val="lt-LT"/>
        </w:rPr>
        <w:t xml:space="preserve"> ugdomų vaikų skaičius, tačiau ryškus </w:t>
      </w:r>
      <w:r w:rsidR="002031E2" w:rsidRPr="004A430E">
        <w:rPr>
          <w:lang w:val="lt-LT"/>
        </w:rPr>
        <w:t>ugdomų vaikų skaičiaus padidėjimas pagal priešmokyklinio ugdymo programas (plg., 1758</w:t>
      </w:r>
      <w:r w:rsidR="00DD7465" w:rsidRPr="004A430E">
        <w:rPr>
          <w:lang w:val="lt-LT"/>
        </w:rPr>
        <w:t xml:space="preserve"> ir </w:t>
      </w:r>
      <w:r w:rsidR="00DD7465" w:rsidRPr="006A10A2">
        <w:rPr>
          <w:lang w:val="lt-LT"/>
        </w:rPr>
        <w:t>194</w:t>
      </w:r>
      <w:r w:rsidR="006A10A2" w:rsidRPr="006A10A2">
        <w:rPr>
          <w:lang w:val="lt-LT"/>
        </w:rPr>
        <w:t>1</w:t>
      </w:r>
      <w:r w:rsidR="002031E2" w:rsidRPr="004A430E">
        <w:rPr>
          <w:lang w:val="lt-LT"/>
        </w:rPr>
        <w:t>) turėjo įtakos ir bendram ugdomų vai</w:t>
      </w:r>
      <w:r w:rsidR="00B90A8B" w:rsidRPr="004A430E">
        <w:rPr>
          <w:lang w:val="lt-LT"/>
        </w:rPr>
        <w:t>kų skaičiaus padidėjimui S</w:t>
      </w:r>
      <w:r w:rsidR="002031E2" w:rsidRPr="004A430E">
        <w:rPr>
          <w:lang w:val="lt-LT"/>
        </w:rPr>
        <w:t xml:space="preserve">avivaldybės </w:t>
      </w:r>
      <w:r w:rsidR="003903E5">
        <w:rPr>
          <w:lang w:val="lt-LT"/>
        </w:rPr>
        <w:t>IPUPŠĮ.</w:t>
      </w:r>
    </w:p>
    <w:p w:rsidR="003C7EFB" w:rsidRPr="008B6665" w:rsidRDefault="003C7EFB" w:rsidP="00130829">
      <w:pPr>
        <w:pStyle w:val="Pagrindinistekstas"/>
        <w:tabs>
          <w:tab w:val="left" w:pos="426"/>
          <w:tab w:val="left" w:pos="709"/>
        </w:tabs>
        <w:ind w:firstLine="709"/>
        <w:jc w:val="both"/>
        <w:rPr>
          <w:lang w:val="lt-LT"/>
        </w:rPr>
      </w:pPr>
      <w:r w:rsidRPr="008B6665">
        <w:t xml:space="preserve">Klaipėdos </w:t>
      </w:r>
      <w:proofErr w:type="spellStart"/>
      <w:r w:rsidRPr="008B6665">
        <w:t>mieste</w:t>
      </w:r>
      <w:proofErr w:type="spellEnd"/>
      <w:r w:rsidRPr="008B6665">
        <w:t xml:space="preserve"> </w:t>
      </w:r>
      <w:r w:rsidR="00336684" w:rsidRPr="008B6665">
        <w:t xml:space="preserve">2015–2016 m. m. </w:t>
      </w:r>
      <w:proofErr w:type="spellStart"/>
      <w:r w:rsidR="00336684" w:rsidRPr="008B6665">
        <w:t>veikia</w:t>
      </w:r>
      <w:proofErr w:type="spellEnd"/>
      <w:r w:rsidR="00336684" w:rsidRPr="008B6665">
        <w:t xml:space="preserve"> 4</w:t>
      </w:r>
      <w:r w:rsidR="00C9267F" w:rsidRPr="008B6665">
        <w:t>3</w:t>
      </w:r>
      <w:r w:rsidR="00130829" w:rsidRPr="008B6665">
        <w:t xml:space="preserve"> </w:t>
      </w:r>
      <w:proofErr w:type="spellStart"/>
      <w:r w:rsidR="00130829" w:rsidRPr="008B6665">
        <w:t>lietuvių</w:t>
      </w:r>
      <w:proofErr w:type="spellEnd"/>
      <w:r w:rsidR="00130829" w:rsidRPr="008B6665">
        <w:t xml:space="preserve"> </w:t>
      </w:r>
      <w:proofErr w:type="spellStart"/>
      <w:r w:rsidR="00130829" w:rsidRPr="008B6665">
        <w:t>ugdomąja</w:t>
      </w:r>
      <w:proofErr w:type="spellEnd"/>
      <w:r w:rsidR="00130829" w:rsidRPr="008B6665">
        <w:t xml:space="preserve"> </w:t>
      </w:r>
      <w:proofErr w:type="spellStart"/>
      <w:r w:rsidR="00130829" w:rsidRPr="008B6665">
        <w:t>kalba</w:t>
      </w:r>
      <w:proofErr w:type="spellEnd"/>
      <w:r w:rsidR="00130829" w:rsidRPr="008B6665">
        <w:t xml:space="preserve">, 4 </w:t>
      </w:r>
      <w:proofErr w:type="spellStart"/>
      <w:r w:rsidR="00130829" w:rsidRPr="008B6665">
        <w:t>rusų</w:t>
      </w:r>
      <w:proofErr w:type="spellEnd"/>
      <w:r w:rsidR="00130829" w:rsidRPr="008B6665">
        <w:t xml:space="preserve"> </w:t>
      </w:r>
      <w:proofErr w:type="spellStart"/>
      <w:r w:rsidR="00130829" w:rsidRPr="008B6665">
        <w:t>ugdomąja</w:t>
      </w:r>
      <w:proofErr w:type="spellEnd"/>
      <w:r w:rsidR="00130829" w:rsidRPr="008B6665">
        <w:t xml:space="preserve"> </w:t>
      </w:r>
      <w:proofErr w:type="spellStart"/>
      <w:r w:rsidR="00130829" w:rsidRPr="008B6665">
        <w:t>kalba</w:t>
      </w:r>
      <w:proofErr w:type="spellEnd"/>
      <w:r w:rsidR="00130829" w:rsidRPr="008B6665">
        <w:t xml:space="preserve"> </w:t>
      </w:r>
      <w:proofErr w:type="spellStart"/>
      <w:r w:rsidR="00130829" w:rsidRPr="008B6665">
        <w:t>ir</w:t>
      </w:r>
      <w:proofErr w:type="spellEnd"/>
      <w:r w:rsidR="00130829" w:rsidRPr="008B6665">
        <w:t xml:space="preserve"> 8</w:t>
      </w:r>
      <w:r w:rsidRPr="008B6665">
        <w:t xml:space="preserve"> </w:t>
      </w:r>
      <w:proofErr w:type="spellStart"/>
      <w:r w:rsidRPr="008B6665">
        <w:t>dvikalbės</w:t>
      </w:r>
      <w:proofErr w:type="spellEnd"/>
      <w:r w:rsidRPr="008B6665">
        <w:t xml:space="preserve"> </w:t>
      </w:r>
      <w:proofErr w:type="spellStart"/>
      <w:r w:rsidR="006F09C0" w:rsidRPr="008B6665">
        <w:t>savivaldybės</w:t>
      </w:r>
      <w:proofErr w:type="spellEnd"/>
      <w:r w:rsidR="006F09C0" w:rsidRPr="008B6665">
        <w:t xml:space="preserve"> </w:t>
      </w:r>
      <w:r w:rsidR="00130829" w:rsidRPr="008B6665">
        <w:t xml:space="preserve">IPUPŠĮ, t. y. 2 IPUPŠĮ </w:t>
      </w:r>
      <w:proofErr w:type="spellStart"/>
      <w:r w:rsidR="00130829" w:rsidRPr="008B6665">
        <w:t>mažiau</w:t>
      </w:r>
      <w:proofErr w:type="spellEnd"/>
      <w:r w:rsidR="00130829" w:rsidRPr="008B6665">
        <w:t xml:space="preserve"> </w:t>
      </w:r>
      <w:proofErr w:type="spellStart"/>
      <w:r w:rsidR="00130829" w:rsidRPr="008B6665">
        <w:t>rusų</w:t>
      </w:r>
      <w:proofErr w:type="spellEnd"/>
      <w:r w:rsidR="00130829" w:rsidRPr="008B6665">
        <w:t xml:space="preserve"> </w:t>
      </w:r>
      <w:proofErr w:type="spellStart"/>
      <w:r w:rsidR="00130829" w:rsidRPr="008B6665">
        <w:t>ugdomąja</w:t>
      </w:r>
      <w:proofErr w:type="spellEnd"/>
      <w:r w:rsidR="00130829" w:rsidRPr="008B6665">
        <w:t xml:space="preserve"> </w:t>
      </w:r>
      <w:proofErr w:type="spellStart"/>
      <w:r w:rsidR="00130829" w:rsidRPr="008B6665">
        <w:t>kalba</w:t>
      </w:r>
      <w:proofErr w:type="spellEnd"/>
      <w:r w:rsidR="003903E5" w:rsidRPr="008B6665">
        <w:t xml:space="preserve"> </w:t>
      </w:r>
      <w:proofErr w:type="spellStart"/>
      <w:r w:rsidR="003903E5" w:rsidRPr="008B6665">
        <w:t>nei</w:t>
      </w:r>
      <w:proofErr w:type="spellEnd"/>
      <w:r w:rsidR="003903E5" w:rsidRPr="008B6665">
        <w:t xml:space="preserve"> 2014 m.</w:t>
      </w:r>
      <w:r w:rsidR="00130829" w:rsidRPr="008B6665">
        <w:t xml:space="preserve">, </w:t>
      </w:r>
      <w:proofErr w:type="spellStart"/>
      <w:r w:rsidR="00130829" w:rsidRPr="008B6665">
        <w:t>nes</w:t>
      </w:r>
      <w:proofErr w:type="spellEnd"/>
      <w:r w:rsidR="00130829" w:rsidRPr="008B6665">
        <w:t xml:space="preserve">, </w:t>
      </w:r>
      <w:proofErr w:type="spellStart"/>
      <w:r w:rsidR="00130829" w:rsidRPr="008B6665">
        <w:t>lopšeliams-darželiams</w:t>
      </w:r>
      <w:proofErr w:type="spellEnd"/>
      <w:r w:rsidR="00130829" w:rsidRPr="008B6665">
        <w:t xml:space="preserve"> </w:t>
      </w:r>
      <w:r w:rsidR="00130829" w:rsidRPr="008B6665">
        <w:rPr>
          <w:lang w:val="lt-LT"/>
        </w:rPr>
        <w:t>„</w:t>
      </w:r>
      <w:proofErr w:type="gramStart"/>
      <w:r w:rsidR="00130829" w:rsidRPr="008B6665">
        <w:rPr>
          <w:lang w:val="lt-LT"/>
        </w:rPr>
        <w:t>Žemuogėlė“ ir</w:t>
      </w:r>
      <w:proofErr w:type="gramEnd"/>
      <w:r w:rsidR="00130829" w:rsidRPr="008B6665">
        <w:rPr>
          <w:lang w:val="lt-LT"/>
        </w:rPr>
        <w:t xml:space="preserve"> „Du gaideliai“</w:t>
      </w:r>
      <w:r w:rsidR="008B6665" w:rsidRPr="008B6665">
        <w:rPr>
          <w:lang w:val="lt-LT"/>
        </w:rPr>
        <w:t xml:space="preserve"> prisky</w:t>
      </w:r>
      <w:r w:rsidR="00130829" w:rsidRPr="008B6665">
        <w:rPr>
          <w:lang w:val="lt-LT"/>
        </w:rPr>
        <w:t xml:space="preserve">rus </w:t>
      </w:r>
      <w:proofErr w:type="spellStart"/>
      <w:r w:rsidR="00130829" w:rsidRPr="008B6665">
        <w:t>lopšelio-darželi</w:t>
      </w:r>
      <w:r w:rsidR="00381EB8" w:rsidRPr="008B6665">
        <w:t>o</w:t>
      </w:r>
      <w:proofErr w:type="spellEnd"/>
      <w:r w:rsidR="00381EB8" w:rsidRPr="008B6665">
        <w:t xml:space="preserve"> </w:t>
      </w:r>
      <w:r w:rsidR="00381EB8" w:rsidRPr="008B6665">
        <w:rPr>
          <w:lang w:val="lt-LT"/>
        </w:rPr>
        <w:t>„</w:t>
      </w:r>
      <w:proofErr w:type="spellStart"/>
      <w:r w:rsidR="00130829" w:rsidRPr="008B6665">
        <w:t>Aušrinė</w:t>
      </w:r>
      <w:proofErr w:type="spellEnd"/>
      <w:r w:rsidR="00130829" w:rsidRPr="008B6665">
        <w:t xml:space="preserve">” </w:t>
      </w:r>
      <w:proofErr w:type="spellStart"/>
      <w:r w:rsidR="00130829" w:rsidRPr="008B6665">
        <w:t>grupes</w:t>
      </w:r>
      <w:proofErr w:type="spellEnd"/>
      <w:r w:rsidR="00130829" w:rsidRPr="008B6665">
        <w:t xml:space="preserve">, </w:t>
      </w:r>
      <w:proofErr w:type="spellStart"/>
      <w:r w:rsidR="00130829" w:rsidRPr="008B6665">
        <w:t>jie</w:t>
      </w:r>
      <w:proofErr w:type="spellEnd"/>
      <w:r w:rsidR="00130829" w:rsidRPr="008B6665">
        <w:t xml:space="preserve"> </w:t>
      </w:r>
      <w:proofErr w:type="spellStart"/>
      <w:r w:rsidR="00130829" w:rsidRPr="008B6665">
        <w:t>tapo</w:t>
      </w:r>
      <w:proofErr w:type="spellEnd"/>
      <w:r w:rsidR="00130829" w:rsidRPr="008B6665">
        <w:t xml:space="preserve"> </w:t>
      </w:r>
      <w:proofErr w:type="spellStart"/>
      <w:r w:rsidR="00130829" w:rsidRPr="008B6665">
        <w:t>dvikalbiais</w:t>
      </w:r>
      <w:proofErr w:type="spellEnd"/>
      <w:r w:rsidR="00381EB8" w:rsidRPr="008B6665">
        <w:t>.</w:t>
      </w:r>
    </w:p>
    <w:p w:rsidR="003C7EFB" w:rsidRPr="004A430E" w:rsidRDefault="003C7EFB" w:rsidP="003C7EFB">
      <w:pPr>
        <w:tabs>
          <w:tab w:val="left" w:pos="993"/>
        </w:tabs>
        <w:ind w:firstLine="709"/>
        <w:jc w:val="both"/>
      </w:pPr>
    </w:p>
    <w:p w:rsidR="003C7EFB" w:rsidRPr="0087168E" w:rsidRDefault="000D2D3A" w:rsidP="006A6719">
      <w:pPr>
        <w:tabs>
          <w:tab w:val="left" w:pos="993"/>
        </w:tabs>
        <w:ind w:firstLine="709"/>
        <w:jc w:val="both"/>
      </w:pPr>
      <w:r>
        <w:t>8</w:t>
      </w:r>
      <w:r w:rsidR="003C7EFB" w:rsidRPr="0087168E">
        <w:t xml:space="preserve"> lentelė. </w:t>
      </w:r>
      <w:r w:rsidR="009B7DA1" w:rsidRPr="0087168E">
        <w:t xml:space="preserve">Savivaldybės </w:t>
      </w:r>
      <w:r w:rsidR="003C7EFB" w:rsidRPr="0087168E">
        <w:t>IPUPŠĮ pasiskirstymas pagal mikrorajonus ir ugdomąją kalbą 2014–2015</w:t>
      </w:r>
      <w:r w:rsidR="00AD0CD5" w:rsidRPr="0087168E">
        <w:t xml:space="preserve"> ir </w:t>
      </w:r>
      <w:r w:rsidR="002031E2" w:rsidRPr="0087168E">
        <w:t>2015–2016</w:t>
      </w:r>
      <w:r w:rsidR="003C7EFB" w:rsidRPr="0087168E">
        <w:t xml:space="preserve"> m. m.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701"/>
        <w:gridCol w:w="1134"/>
        <w:gridCol w:w="1276"/>
        <w:gridCol w:w="1134"/>
        <w:gridCol w:w="1134"/>
        <w:gridCol w:w="1134"/>
        <w:gridCol w:w="992"/>
      </w:tblGrid>
      <w:tr w:rsidR="003C7EFB" w:rsidRPr="0001663D" w:rsidTr="0072444D">
        <w:trPr>
          <w:trHeight w:val="102"/>
        </w:trPr>
        <w:tc>
          <w:tcPr>
            <w:tcW w:w="1247" w:type="dxa"/>
            <w:vMerge w:val="restart"/>
            <w:shd w:val="clear" w:color="auto" w:fill="auto"/>
          </w:tcPr>
          <w:p w:rsidR="000E6D46" w:rsidRDefault="004217BE" w:rsidP="00784B04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proofErr w:type="spellStart"/>
            <w:r w:rsidRPr="0001663D">
              <w:rPr>
                <w:lang w:val="lt-LT"/>
              </w:rPr>
              <w:t>Mikrora</w:t>
            </w:r>
            <w:proofErr w:type="spellEnd"/>
          </w:p>
          <w:p w:rsidR="003C7EFB" w:rsidRPr="0001663D" w:rsidRDefault="003C7EFB" w:rsidP="00784B04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 w:rsidRPr="0001663D">
              <w:rPr>
                <w:lang w:val="lt-LT"/>
              </w:rPr>
              <w:t>jonas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C7EFB" w:rsidRPr="0001663D" w:rsidRDefault="003C7EFB" w:rsidP="00DF2E7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01663D">
              <w:rPr>
                <w:lang w:val="lt-LT"/>
              </w:rPr>
              <w:t>IPUPŠĮ pasiskirstymas pagal ugdomąją kalbą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AD0CD5" w:rsidRPr="0001663D" w:rsidRDefault="00AD0CD5" w:rsidP="00AD0CD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01663D">
              <w:rPr>
                <w:lang w:val="lt-LT"/>
              </w:rPr>
              <w:t xml:space="preserve">Vaikų skaičius </w:t>
            </w:r>
          </w:p>
          <w:p w:rsidR="003C7EFB" w:rsidRPr="0001663D" w:rsidRDefault="003C7EFB" w:rsidP="00AD0CD5">
            <w:pPr>
              <w:pStyle w:val="Pagrindinistekstas"/>
              <w:tabs>
                <w:tab w:val="left" w:pos="426"/>
                <w:tab w:val="left" w:pos="709"/>
              </w:tabs>
              <w:jc w:val="center"/>
              <w:rPr>
                <w:lang w:val="lt-LT"/>
              </w:rPr>
            </w:pPr>
            <w:r w:rsidRPr="0001663D">
              <w:rPr>
                <w:lang w:val="lt-LT"/>
              </w:rPr>
              <w:t>2014–2015</w:t>
            </w:r>
            <w:r w:rsidR="00AD0CD5" w:rsidRPr="0001663D">
              <w:rPr>
                <w:lang w:val="lt-LT"/>
              </w:rPr>
              <w:t xml:space="preserve"> </w:t>
            </w:r>
            <w:r w:rsidR="00336684" w:rsidRPr="0001663D">
              <w:rPr>
                <w:lang w:val="lt-LT"/>
              </w:rPr>
              <w:t>/</w:t>
            </w:r>
            <w:r w:rsidR="00AD0CD5" w:rsidRPr="0001663D">
              <w:rPr>
                <w:lang w:val="lt-LT"/>
              </w:rPr>
              <w:t xml:space="preserve"> </w:t>
            </w:r>
            <w:r w:rsidR="00336684" w:rsidRPr="0001663D">
              <w:rPr>
                <w:lang w:val="lt-LT"/>
              </w:rPr>
              <w:t>2015–2016</w:t>
            </w:r>
            <w:r w:rsidRPr="0001663D">
              <w:rPr>
                <w:lang w:val="lt-LT"/>
              </w:rPr>
              <w:t xml:space="preserve"> m. m. </w:t>
            </w:r>
          </w:p>
        </w:tc>
      </w:tr>
      <w:tr w:rsidR="00E947ED" w:rsidRPr="0001663D" w:rsidTr="0072444D">
        <w:trPr>
          <w:trHeight w:val="627"/>
        </w:trPr>
        <w:tc>
          <w:tcPr>
            <w:tcW w:w="1247" w:type="dxa"/>
            <w:vMerge/>
            <w:shd w:val="clear" w:color="auto" w:fill="auto"/>
          </w:tcPr>
          <w:p w:rsidR="003C7EFB" w:rsidRPr="0001663D" w:rsidRDefault="003C7EFB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3C7EFB" w:rsidRPr="0001663D" w:rsidRDefault="004217BE" w:rsidP="00AD0CD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 w:rsidRPr="0001663D">
              <w:rPr>
                <w:lang w:val="lt-LT"/>
              </w:rPr>
              <w:t>Lietuvių (43</w:t>
            </w:r>
            <w:r w:rsidR="003C7EFB" w:rsidRPr="0001663D">
              <w:rPr>
                <w:lang w:val="lt-LT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C7EFB" w:rsidRPr="0001663D" w:rsidRDefault="00130829" w:rsidP="00AD0CD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 w:rsidRPr="0001663D">
              <w:rPr>
                <w:lang w:val="lt-LT"/>
              </w:rPr>
              <w:t>Rusų (4</w:t>
            </w:r>
            <w:r w:rsidR="003C7EFB" w:rsidRPr="0001663D">
              <w:rPr>
                <w:lang w:val="lt-L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C7EFB" w:rsidRPr="0001663D" w:rsidRDefault="00130829" w:rsidP="00AD0CD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 w:rsidRPr="0001663D">
              <w:rPr>
                <w:lang w:val="lt-LT"/>
              </w:rPr>
              <w:t>Dvikalbės (8</w:t>
            </w:r>
            <w:r w:rsidR="003C7EFB" w:rsidRPr="0001663D">
              <w:rPr>
                <w:lang w:val="lt-LT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C7EFB" w:rsidRPr="0001663D" w:rsidRDefault="003C7EFB" w:rsidP="00AD0CD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 w:rsidRPr="0001663D">
              <w:rPr>
                <w:lang w:val="lt-LT"/>
              </w:rPr>
              <w:t>Lopšelio</w:t>
            </w:r>
          </w:p>
        </w:tc>
        <w:tc>
          <w:tcPr>
            <w:tcW w:w="1134" w:type="dxa"/>
            <w:shd w:val="clear" w:color="auto" w:fill="auto"/>
          </w:tcPr>
          <w:p w:rsidR="003C7EFB" w:rsidRPr="0001663D" w:rsidRDefault="003C7EFB" w:rsidP="00AD0CD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 w:rsidRPr="0001663D">
              <w:rPr>
                <w:lang w:val="lt-LT"/>
              </w:rPr>
              <w:t>Darželio</w:t>
            </w:r>
          </w:p>
        </w:tc>
        <w:tc>
          <w:tcPr>
            <w:tcW w:w="1134" w:type="dxa"/>
            <w:shd w:val="clear" w:color="auto" w:fill="auto"/>
          </w:tcPr>
          <w:p w:rsidR="000E6D46" w:rsidRDefault="000E6D46" w:rsidP="00AD0CD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Priešm</w:t>
            </w:r>
            <w:r w:rsidR="008B6665">
              <w:rPr>
                <w:lang w:val="lt-LT"/>
              </w:rPr>
              <w:t>o</w:t>
            </w:r>
            <w:proofErr w:type="spellEnd"/>
          </w:p>
          <w:p w:rsidR="003C7EFB" w:rsidRPr="0001663D" w:rsidRDefault="000E6D46" w:rsidP="00AD0CD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kykli</w:t>
            </w:r>
            <w:r w:rsidR="003C7EFB" w:rsidRPr="0001663D">
              <w:rPr>
                <w:lang w:val="lt-LT"/>
              </w:rPr>
              <w:t>nio</w:t>
            </w:r>
            <w:proofErr w:type="spellEnd"/>
            <w:r>
              <w:rPr>
                <w:lang w:val="lt-LT"/>
              </w:rPr>
              <w:t xml:space="preserve"> ugdy</w:t>
            </w:r>
            <w:r w:rsidR="00F25471" w:rsidRPr="0001663D">
              <w:rPr>
                <w:lang w:val="lt-LT"/>
              </w:rPr>
              <w:t>mo</w:t>
            </w:r>
          </w:p>
        </w:tc>
        <w:tc>
          <w:tcPr>
            <w:tcW w:w="992" w:type="dxa"/>
            <w:shd w:val="clear" w:color="auto" w:fill="auto"/>
          </w:tcPr>
          <w:p w:rsidR="003C7EFB" w:rsidRPr="0001663D" w:rsidRDefault="003C7EFB" w:rsidP="00AD0CD5">
            <w:pPr>
              <w:pStyle w:val="Pagrindinistekstas"/>
              <w:tabs>
                <w:tab w:val="left" w:pos="426"/>
                <w:tab w:val="left" w:pos="709"/>
              </w:tabs>
              <w:rPr>
                <w:lang w:val="lt-LT"/>
              </w:rPr>
            </w:pPr>
            <w:r w:rsidRPr="0001663D">
              <w:rPr>
                <w:lang w:val="lt-LT"/>
              </w:rPr>
              <w:t>Iš viso</w:t>
            </w:r>
          </w:p>
        </w:tc>
      </w:tr>
      <w:tr w:rsidR="00E947ED" w:rsidRPr="000E6D46" w:rsidTr="0072444D">
        <w:trPr>
          <w:trHeight w:val="415"/>
        </w:trPr>
        <w:tc>
          <w:tcPr>
            <w:tcW w:w="1247" w:type="dxa"/>
            <w:shd w:val="clear" w:color="auto" w:fill="auto"/>
          </w:tcPr>
          <w:p w:rsidR="003C7EFB" w:rsidRPr="000E6D46" w:rsidRDefault="003C7EFB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Šiaurinis</w:t>
            </w:r>
          </w:p>
        </w:tc>
        <w:tc>
          <w:tcPr>
            <w:tcW w:w="1701" w:type="dxa"/>
            <w:shd w:val="clear" w:color="auto" w:fill="auto"/>
          </w:tcPr>
          <w:p w:rsidR="003C7EFB" w:rsidRPr="000E6D46" w:rsidRDefault="003C7EFB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L-d „Giliukas“, „Atžal</w:t>
            </w:r>
            <w:r w:rsidR="00E947ED" w:rsidRPr="000E6D46">
              <w:rPr>
                <w:sz w:val="22"/>
                <w:szCs w:val="22"/>
                <w:lang w:val="lt-LT"/>
              </w:rPr>
              <w:t xml:space="preserve">ynas“, „Obelėlė“, „Bitutė“, </w:t>
            </w:r>
            <w:r w:rsidRPr="000E6D46">
              <w:rPr>
                <w:sz w:val="22"/>
                <w:szCs w:val="22"/>
                <w:lang w:val="lt-LT"/>
              </w:rPr>
              <w:t xml:space="preserve">d „Gintarėlis“, „Varpelio“ m-d, </w:t>
            </w:r>
            <w:proofErr w:type="spellStart"/>
            <w:r w:rsidRPr="000E6D46">
              <w:rPr>
                <w:sz w:val="22"/>
                <w:szCs w:val="22"/>
                <w:lang w:val="lt-LT"/>
              </w:rPr>
              <w:t>Tauralaukio</w:t>
            </w:r>
            <w:proofErr w:type="spellEnd"/>
            <w:r w:rsidRPr="000E6D46">
              <w:rPr>
                <w:sz w:val="22"/>
                <w:szCs w:val="22"/>
                <w:lang w:val="lt-LT"/>
              </w:rPr>
              <w:t xml:space="preserve"> progimnazija</w:t>
            </w:r>
            <w:r w:rsidR="00AD0CD5" w:rsidRPr="000E6D46">
              <w:rPr>
                <w:sz w:val="22"/>
                <w:szCs w:val="22"/>
                <w:lang w:val="lt-LT"/>
              </w:rPr>
              <w:t>,</w:t>
            </w:r>
          </w:p>
          <w:p w:rsidR="00AD0CD5" w:rsidRPr="000E6D46" w:rsidRDefault="00AD0CD5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proofErr w:type="spellStart"/>
            <w:r w:rsidRPr="000E6D46">
              <w:rPr>
                <w:sz w:val="22"/>
                <w:szCs w:val="22"/>
                <w:lang w:val="lt-LT"/>
              </w:rPr>
              <w:t>Vitės</w:t>
            </w:r>
            <w:proofErr w:type="spellEnd"/>
            <w:r w:rsidRPr="000E6D46">
              <w:rPr>
                <w:sz w:val="22"/>
                <w:szCs w:val="22"/>
                <w:lang w:val="lt-LT"/>
              </w:rPr>
              <w:t xml:space="preserve"> pagrindinė mokykla</w:t>
            </w:r>
          </w:p>
        </w:tc>
        <w:tc>
          <w:tcPr>
            <w:tcW w:w="1134" w:type="dxa"/>
            <w:shd w:val="clear" w:color="auto" w:fill="auto"/>
          </w:tcPr>
          <w:p w:rsidR="003C7EFB" w:rsidRPr="000E6D46" w:rsidRDefault="003A6FFA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C7EFB" w:rsidRPr="000E6D46" w:rsidRDefault="003A6FFA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36684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143(l)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336684" w:rsidRPr="000E6D46">
              <w:rPr>
                <w:sz w:val="22"/>
                <w:szCs w:val="22"/>
                <w:lang w:val="lt-LT"/>
              </w:rPr>
              <w:t>/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336684" w:rsidRPr="000E6D46">
              <w:rPr>
                <w:sz w:val="22"/>
                <w:szCs w:val="22"/>
                <w:lang w:val="lt-LT"/>
              </w:rPr>
              <w:t>115(l)</w:t>
            </w:r>
          </w:p>
        </w:tc>
        <w:tc>
          <w:tcPr>
            <w:tcW w:w="1134" w:type="dxa"/>
            <w:shd w:val="clear" w:color="auto" w:fill="auto"/>
          </w:tcPr>
          <w:p w:rsidR="00336684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695(l)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336684" w:rsidRPr="000E6D46">
              <w:rPr>
                <w:sz w:val="22"/>
                <w:szCs w:val="22"/>
                <w:lang w:val="lt-LT"/>
              </w:rPr>
              <w:t>/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336684" w:rsidRPr="000E6D46">
              <w:rPr>
                <w:sz w:val="22"/>
                <w:szCs w:val="22"/>
                <w:lang w:val="lt-LT"/>
              </w:rPr>
              <w:t>727(l)</w:t>
            </w:r>
          </w:p>
        </w:tc>
        <w:tc>
          <w:tcPr>
            <w:tcW w:w="1134" w:type="dxa"/>
            <w:shd w:val="clear" w:color="auto" w:fill="auto"/>
          </w:tcPr>
          <w:p w:rsidR="00336684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212(l)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336684" w:rsidRPr="000E6D46">
              <w:rPr>
                <w:sz w:val="22"/>
                <w:szCs w:val="22"/>
                <w:lang w:val="lt-LT"/>
              </w:rPr>
              <w:t>/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207E5A" w:rsidRPr="000E6D46">
              <w:rPr>
                <w:sz w:val="22"/>
                <w:szCs w:val="22"/>
                <w:lang w:val="lt-LT"/>
              </w:rPr>
              <w:t>249</w:t>
            </w:r>
            <w:r w:rsidR="00336684" w:rsidRPr="000E6D46">
              <w:rPr>
                <w:sz w:val="22"/>
                <w:szCs w:val="22"/>
                <w:lang w:val="lt-LT"/>
              </w:rPr>
              <w:t>(l)</w:t>
            </w:r>
          </w:p>
        </w:tc>
        <w:tc>
          <w:tcPr>
            <w:tcW w:w="992" w:type="dxa"/>
            <w:shd w:val="clear" w:color="auto" w:fill="auto"/>
          </w:tcPr>
          <w:p w:rsidR="00336684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1050(l)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336684" w:rsidRPr="000E6D46">
              <w:rPr>
                <w:sz w:val="22"/>
                <w:szCs w:val="22"/>
                <w:lang w:val="lt-LT"/>
              </w:rPr>
              <w:t>/</w:t>
            </w:r>
            <w:r w:rsidR="00DD7465" w:rsidRPr="000E6D46">
              <w:rPr>
                <w:sz w:val="22"/>
                <w:szCs w:val="22"/>
                <w:lang w:val="lt-LT"/>
              </w:rPr>
              <w:t>109</w:t>
            </w:r>
            <w:r w:rsidR="00207E5A" w:rsidRPr="000E6D46">
              <w:rPr>
                <w:sz w:val="22"/>
                <w:szCs w:val="22"/>
                <w:lang w:val="lt-LT"/>
              </w:rPr>
              <w:t>1</w:t>
            </w:r>
            <w:r w:rsidR="00BB5A11" w:rsidRPr="000E6D46">
              <w:rPr>
                <w:sz w:val="22"/>
                <w:szCs w:val="22"/>
                <w:lang w:val="lt-LT"/>
              </w:rPr>
              <w:t>(l)</w:t>
            </w:r>
          </w:p>
        </w:tc>
      </w:tr>
      <w:tr w:rsidR="00E947ED" w:rsidRPr="000E6D46" w:rsidTr="0072444D">
        <w:trPr>
          <w:trHeight w:val="1343"/>
        </w:trPr>
        <w:tc>
          <w:tcPr>
            <w:tcW w:w="1247" w:type="dxa"/>
            <w:shd w:val="clear" w:color="auto" w:fill="auto"/>
          </w:tcPr>
          <w:p w:rsidR="003C7EFB" w:rsidRPr="000E6D46" w:rsidRDefault="003C7EFB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Centrinis</w:t>
            </w:r>
          </w:p>
        </w:tc>
        <w:tc>
          <w:tcPr>
            <w:tcW w:w="1701" w:type="dxa"/>
            <w:shd w:val="clear" w:color="auto" w:fill="auto"/>
          </w:tcPr>
          <w:p w:rsidR="003C7EFB" w:rsidRPr="000E6D46" w:rsidRDefault="003C7EFB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L-d „Boružėlė“, „</w:t>
            </w:r>
            <w:proofErr w:type="spellStart"/>
            <w:r w:rsidRPr="000E6D46">
              <w:rPr>
                <w:sz w:val="22"/>
                <w:szCs w:val="22"/>
                <w:lang w:val="lt-LT"/>
              </w:rPr>
              <w:t>Svirpliukas</w:t>
            </w:r>
            <w:proofErr w:type="spellEnd"/>
            <w:r w:rsidRPr="000E6D46">
              <w:rPr>
                <w:sz w:val="22"/>
                <w:szCs w:val="22"/>
                <w:lang w:val="lt-LT"/>
              </w:rPr>
              <w:t>“, „Kregždutė“, ,„</w:t>
            </w:r>
            <w:proofErr w:type="spellStart"/>
            <w:r w:rsidRPr="000E6D46">
              <w:rPr>
                <w:sz w:val="22"/>
                <w:szCs w:val="22"/>
                <w:lang w:val="lt-LT"/>
              </w:rPr>
              <w:t>Radastėlė</w:t>
            </w:r>
            <w:proofErr w:type="spellEnd"/>
            <w:r w:rsidRPr="000E6D46">
              <w:rPr>
                <w:sz w:val="22"/>
                <w:szCs w:val="22"/>
                <w:lang w:val="lt-LT"/>
              </w:rPr>
              <w:t xml:space="preserve">“, „Šaltinėlio“ m-d </w:t>
            </w:r>
          </w:p>
        </w:tc>
        <w:tc>
          <w:tcPr>
            <w:tcW w:w="1134" w:type="dxa"/>
            <w:shd w:val="clear" w:color="auto" w:fill="auto"/>
          </w:tcPr>
          <w:p w:rsidR="00E947ED" w:rsidRPr="000E6D46" w:rsidRDefault="003C7EFB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 xml:space="preserve">L-d </w:t>
            </w:r>
            <w:r w:rsidR="00E947ED" w:rsidRPr="000E6D46">
              <w:rPr>
                <w:sz w:val="22"/>
                <w:szCs w:val="22"/>
                <w:lang w:val="lt-LT"/>
              </w:rPr>
              <w:t>„Pingvinu</w:t>
            </w:r>
          </w:p>
          <w:p w:rsidR="003C7EFB" w:rsidRPr="000E6D46" w:rsidRDefault="003C7EFB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kas“</w:t>
            </w:r>
          </w:p>
        </w:tc>
        <w:tc>
          <w:tcPr>
            <w:tcW w:w="1276" w:type="dxa"/>
            <w:shd w:val="clear" w:color="auto" w:fill="auto"/>
          </w:tcPr>
          <w:p w:rsidR="00E947ED" w:rsidRPr="000E6D46" w:rsidRDefault="003C7EFB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 xml:space="preserve">L-d </w:t>
            </w:r>
            <w:r w:rsidR="00E947ED" w:rsidRPr="000E6D46">
              <w:rPr>
                <w:sz w:val="22"/>
                <w:szCs w:val="22"/>
                <w:lang w:val="lt-LT"/>
              </w:rPr>
              <w:t>„Trauki</w:t>
            </w:r>
          </w:p>
          <w:p w:rsidR="003C7EFB" w:rsidRPr="000E6D46" w:rsidRDefault="00E947ED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nu</w:t>
            </w:r>
            <w:r w:rsidR="003C7EFB" w:rsidRPr="000E6D46">
              <w:rPr>
                <w:sz w:val="22"/>
                <w:szCs w:val="22"/>
                <w:lang w:val="lt-LT"/>
              </w:rPr>
              <w:t>kas“</w:t>
            </w:r>
            <w:r w:rsidR="000E6D46">
              <w:rPr>
                <w:sz w:val="22"/>
                <w:szCs w:val="22"/>
                <w:lang w:val="lt-LT"/>
              </w:rPr>
              <w:t>,</w:t>
            </w:r>
            <w:r w:rsidR="003C7EFB" w:rsidRPr="000E6D46">
              <w:rPr>
                <w:sz w:val="22"/>
                <w:szCs w:val="22"/>
                <w:lang w:val="lt-LT"/>
              </w:rPr>
              <w:t xml:space="preserve"> „Putinėlis“</w:t>
            </w:r>
          </w:p>
        </w:tc>
        <w:tc>
          <w:tcPr>
            <w:tcW w:w="1134" w:type="dxa"/>
            <w:shd w:val="clear" w:color="auto" w:fill="auto"/>
          </w:tcPr>
          <w:p w:rsidR="003C7EFB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92(l)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336684" w:rsidRPr="000E6D46">
              <w:rPr>
                <w:sz w:val="22"/>
                <w:szCs w:val="22"/>
                <w:lang w:val="lt-LT"/>
              </w:rPr>
              <w:t>/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336684" w:rsidRPr="000E6D46">
              <w:rPr>
                <w:sz w:val="22"/>
                <w:szCs w:val="22"/>
                <w:lang w:val="lt-LT"/>
              </w:rPr>
              <w:t>90(l)</w:t>
            </w:r>
          </w:p>
          <w:p w:rsidR="00336684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75(r)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336684" w:rsidRPr="000E6D46">
              <w:rPr>
                <w:sz w:val="22"/>
                <w:szCs w:val="22"/>
                <w:lang w:val="lt-LT"/>
              </w:rPr>
              <w:t>/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336684" w:rsidRPr="000E6D46">
              <w:rPr>
                <w:sz w:val="22"/>
                <w:szCs w:val="22"/>
                <w:lang w:val="lt-LT"/>
              </w:rPr>
              <w:t>60(r)</w:t>
            </w:r>
          </w:p>
        </w:tc>
        <w:tc>
          <w:tcPr>
            <w:tcW w:w="1134" w:type="dxa"/>
            <w:shd w:val="clear" w:color="auto" w:fill="auto"/>
          </w:tcPr>
          <w:p w:rsidR="00336684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556(l)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336684" w:rsidRPr="000E6D46">
              <w:rPr>
                <w:sz w:val="22"/>
                <w:szCs w:val="22"/>
                <w:lang w:val="lt-LT"/>
              </w:rPr>
              <w:t>/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336684" w:rsidRPr="000E6D46">
              <w:rPr>
                <w:sz w:val="22"/>
                <w:szCs w:val="22"/>
                <w:lang w:val="lt-LT"/>
              </w:rPr>
              <w:t>529(l)</w:t>
            </w:r>
          </w:p>
          <w:p w:rsidR="00336684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166(r)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336684" w:rsidRPr="000E6D46">
              <w:rPr>
                <w:sz w:val="22"/>
                <w:szCs w:val="22"/>
                <w:lang w:val="lt-LT"/>
              </w:rPr>
              <w:t>/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336684" w:rsidRPr="000E6D46">
              <w:rPr>
                <w:sz w:val="22"/>
                <w:szCs w:val="22"/>
                <w:lang w:val="lt-LT"/>
              </w:rPr>
              <w:t>158(r)</w:t>
            </w:r>
          </w:p>
        </w:tc>
        <w:tc>
          <w:tcPr>
            <w:tcW w:w="1134" w:type="dxa"/>
            <w:shd w:val="clear" w:color="auto" w:fill="auto"/>
          </w:tcPr>
          <w:p w:rsidR="003C7EFB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152(l)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DC4CB1" w:rsidRPr="000E6D46">
              <w:rPr>
                <w:sz w:val="22"/>
                <w:szCs w:val="22"/>
                <w:lang w:val="lt-LT"/>
              </w:rPr>
              <w:t>/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DC4CB1" w:rsidRPr="000E6D46">
              <w:rPr>
                <w:sz w:val="22"/>
                <w:szCs w:val="22"/>
                <w:lang w:val="lt-LT"/>
              </w:rPr>
              <w:t>205(l)</w:t>
            </w:r>
          </w:p>
          <w:p w:rsidR="00DC4CB1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57(r)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DC4CB1" w:rsidRPr="000E6D46">
              <w:rPr>
                <w:sz w:val="22"/>
                <w:szCs w:val="22"/>
                <w:lang w:val="lt-LT"/>
              </w:rPr>
              <w:t>/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DC4CB1" w:rsidRPr="000E6D46">
              <w:rPr>
                <w:sz w:val="22"/>
                <w:szCs w:val="22"/>
                <w:lang w:val="lt-LT"/>
              </w:rPr>
              <w:t>77(r)</w:t>
            </w:r>
          </w:p>
        </w:tc>
        <w:tc>
          <w:tcPr>
            <w:tcW w:w="992" w:type="dxa"/>
            <w:shd w:val="clear" w:color="auto" w:fill="auto"/>
          </w:tcPr>
          <w:p w:rsidR="00DC4CB1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800(l)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DC4CB1" w:rsidRPr="000E6D46">
              <w:rPr>
                <w:sz w:val="22"/>
                <w:szCs w:val="22"/>
                <w:lang w:val="lt-LT"/>
              </w:rPr>
              <w:t>/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DC4CB1" w:rsidRPr="000E6D46">
              <w:rPr>
                <w:sz w:val="22"/>
                <w:szCs w:val="22"/>
                <w:lang w:val="lt-LT"/>
              </w:rPr>
              <w:t>824(l)</w:t>
            </w:r>
          </w:p>
          <w:p w:rsidR="003C7EFB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298(r)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DC4CB1" w:rsidRPr="000E6D46">
              <w:rPr>
                <w:sz w:val="22"/>
                <w:szCs w:val="22"/>
                <w:lang w:val="lt-LT"/>
              </w:rPr>
              <w:t>/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DC4CB1" w:rsidRPr="000E6D46">
              <w:rPr>
                <w:sz w:val="22"/>
                <w:szCs w:val="22"/>
                <w:lang w:val="lt-LT"/>
              </w:rPr>
              <w:t>295(r)</w:t>
            </w:r>
          </w:p>
        </w:tc>
      </w:tr>
      <w:tr w:rsidR="00E947ED" w:rsidRPr="000E6D46" w:rsidTr="0072444D">
        <w:tc>
          <w:tcPr>
            <w:tcW w:w="1247" w:type="dxa"/>
            <w:shd w:val="clear" w:color="auto" w:fill="auto"/>
          </w:tcPr>
          <w:p w:rsidR="003C7EFB" w:rsidRPr="000E6D46" w:rsidRDefault="004217BE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Kauno</w:t>
            </w:r>
          </w:p>
        </w:tc>
        <w:tc>
          <w:tcPr>
            <w:tcW w:w="1701" w:type="dxa"/>
            <w:shd w:val="clear" w:color="auto" w:fill="auto"/>
          </w:tcPr>
          <w:p w:rsidR="003C7EFB" w:rsidRPr="000E6D46" w:rsidRDefault="003C7EFB" w:rsidP="00341F52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L-d „Žilvitis“, „</w:t>
            </w:r>
            <w:proofErr w:type="spellStart"/>
            <w:r w:rsidRPr="000E6D46">
              <w:rPr>
                <w:sz w:val="22"/>
                <w:szCs w:val="22"/>
                <w:lang w:val="lt-LT"/>
              </w:rPr>
              <w:t>Vėrinėlis</w:t>
            </w:r>
            <w:proofErr w:type="spellEnd"/>
            <w:r w:rsidRPr="000E6D46">
              <w:rPr>
                <w:sz w:val="22"/>
                <w:szCs w:val="22"/>
                <w:lang w:val="lt-LT"/>
              </w:rPr>
              <w:t>“, „</w:t>
            </w:r>
            <w:proofErr w:type="spellStart"/>
            <w:r w:rsidRPr="000E6D46">
              <w:rPr>
                <w:sz w:val="22"/>
                <w:szCs w:val="22"/>
                <w:lang w:val="lt-LT"/>
              </w:rPr>
              <w:t>Klevelis</w:t>
            </w:r>
            <w:proofErr w:type="spellEnd"/>
            <w:r w:rsidRPr="000E6D46">
              <w:rPr>
                <w:sz w:val="22"/>
                <w:szCs w:val="22"/>
                <w:lang w:val="lt-LT"/>
              </w:rPr>
              <w:t>“, „Žiogelis“</w:t>
            </w:r>
            <w:r w:rsidR="00341F52" w:rsidRPr="000E6D46">
              <w:rPr>
                <w:sz w:val="22"/>
                <w:szCs w:val="22"/>
                <w:lang w:val="lt-LT"/>
              </w:rPr>
              <w:t>, „</w:t>
            </w:r>
            <w:proofErr w:type="spellStart"/>
            <w:r w:rsidR="00341F52" w:rsidRPr="000E6D46">
              <w:rPr>
                <w:sz w:val="22"/>
                <w:szCs w:val="22"/>
                <w:lang w:val="lt-LT"/>
              </w:rPr>
              <w:t>Inkarėlis</w:t>
            </w:r>
            <w:proofErr w:type="spellEnd"/>
            <w:r w:rsidR="00341F52" w:rsidRPr="000E6D46">
              <w:rPr>
                <w:sz w:val="22"/>
                <w:szCs w:val="22"/>
                <w:lang w:val="lt-LT"/>
              </w:rPr>
              <w:t>“,</w:t>
            </w:r>
            <w:r w:rsidRPr="000E6D46">
              <w:rPr>
                <w:sz w:val="22"/>
                <w:szCs w:val="22"/>
                <w:lang w:val="lt-LT"/>
              </w:rPr>
              <w:t xml:space="preserve"> „Saulutės“ m-d </w:t>
            </w:r>
          </w:p>
        </w:tc>
        <w:tc>
          <w:tcPr>
            <w:tcW w:w="1134" w:type="dxa"/>
            <w:shd w:val="clear" w:color="auto" w:fill="auto"/>
          </w:tcPr>
          <w:p w:rsidR="003C7EFB" w:rsidRPr="000E6D46" w:rsidRDefault="003A6FFA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C7EFB" w:rsidRPr="000E6D46" w:rsidRDefault="003A6FFA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17615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176(l)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A17615" w:rsidRPr="000E6D46">
              <w:rPr>
                <w:sz w:val="22"/>
                <w:szCs w:val="22"/>
                <w:lang w:val="lt-LT"/>
              </w:rPr>
              <w:t>/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A17615" w:rsidRPr="000E6D46">
              <w:rPr>
                <w:sz w:val="22"/>
                <w:szCs w:val="22"/>
                <w:lang w:val="lt-LT"/>
              </w:rPr>
              <w:t>167(l)</w:t>
            </w:r>
          </w:p>
        </w:tc>
        <w:tc>
          <w:tcPr>
            <w:tcW w:w="1134" w:type="dxa"/>
            <w:shd w:val="clear" w:color="auto" w:fill="auto"/>
          </w:tcPr>
          <w:p w:rsidR="00A17615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574(l)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A17615" w:rsidRPr="000E6D46">
              <w:rPr>
                <w:sz w:val="22"/>
                <w:szCs w:val="22"/>
                <w:lang w:val="lt-LT"/>
              </w:rPr>
              <w:t>/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A17615" w:rsidRPr="000E6D46">
              <w:rPr>
                <w:sz w:val="22"/>
                <w:szCs w:val="22"/>
                <w:lang w:val="lt-LT"/>
              </w:rPr>
              <w:t>663(l)</w:t>
            </w:r>
          </w:p>
        </w:tc>
        <w:tc>
          <w:tcPr>
            <w:tcW w:w="1134" w:type="dxa"/>
            <w:shd w:val="clear" w:color="auto" w:fill="auto"/>
          </w:tcPr>
          <w:p w:rsidR="00A17615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172(l)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A17615" w:rsidRPr="000E6D46">
              <w:rPr>
                <w:sz w:val="22"/>
                <w:szCs w:val="22"/>
                <w:lang w:val="lt-LT"/>
              </w:rPr>
              <w:t>/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A17615" w:rsidRPr="000E6D46">
              <w:rPr>
                <w:sz w:val="22"/>
                <w:szCs w:val="22"/>
                <w:lang w:val="lt-LT"/>
              </w:rPr>
              <w:t>206(l)</w:t>
            </w:r>
          </w:p>
        </w:tc>
        <w:tc>
          <w:tcPr>
            <w:tcW w:w="992" w:type="dxa"/>
            <w:shd w:val="clear" w:color="auto" w:fill="auto"/>
          </w:tcPr>
          <w:p w:rsidR="00A17615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922(l)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A17615" w:rsidRPr="000E6D46">
              <w:rPr>
                <w:sz w:val="22"/>
                <w:szCs w:val="22"/>
                <w:lang w:val="lt-LT"/>
              </w:rPr>
              <w:t>/</w:t>
            </w:r>
            <w:r w:rsidR="004217BE" w:rsidRPr="000E6D46">
              <w:rPr>
                <w:sz w:val="22"/>
                <w:szCs w:val="22"/>
                <w:lang w:val="lt-LT"/>
              </w:rPr>
              <w:t xml:space="preserve"> </w:t>
            </w:r>
            <w:r w:rsidR="00A17615" w:rsidRPr="000E6D46">
              <w:rPr>
                <w:sz w:val="22"/>
                <w:szCs w:val="22"/>
                <w:lang w:val="lt-LT"/>
              </w:rPr>
              <w:t>1036(l)</w:t>
            </w:r>
          </w:p>
        </w:tc>
      </w:tr>
      <w:tr w:rsidR="00E947ED" w:rsidRPr="000E6D46" w:rsidTr="0072444D">
        <w:tc>
          <w:tcPr>
            <w:tcW w:w="1247" w:type="dxa"/>
            <w:shd w:val="clear" w:color="auto" w:fill="auto"/>
          </w:tcPr>
          <w:p w:rsidR="003C7EFB" w:rsidRPr="000E6D46" w:rsidRDefault="004217BE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Baltijos</w:t>
            </w:r>
          </w:p>
        </w:tc>
        <w:tc>
          <w:tcPr>
            <w:tcW w:w="1701" w:type="dxa"/>
            <w:shd w:val="clear" w:color="auto" w:fill="auto"/>
          </w:tcPr>
          <w:p w:rsidR="003C7EFB" w:rsidRPr="000E6D46" w:rsidRDefault="003C7EFB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L-d „Liepaitė‘, „</w:t>
            </w:r>
            <w:proofErr w:type="spellStart"/>
            <w:r w:rsidRPr="000E6D46">
              <w:rPr>
                <w:sz w:val="22"/>
                <w:szCs w:val="22"/>
                <w:lang w:val="lt-LT"/>
              </w:rPr>
              <w:t>Želmenėlis</w:t>
            </w:r>
            <w:proofErr w:type="spellEnd"/>
            <w:r w:rsidRPr="000E6D46">
              <w:rPr>
                <w:sz w:val="22"/>
                <w:szCs w:val="22"/>
                <w:lang w:val="lt-LT"/>
              </w:rPr>
              <w:t>“, „Čiauškutė“, „Žuvėdra“, RUC</w:t>
            </w:r>
          </w:p>
        </w:tc>
        <w:tc>
          <w:tcPr>
            <w:tcW w:w="1134" w:type="dxa"/>
            <w:shd w:val="clear" w:color="auto" w:fill="auto"/>
          </w:tcPr>
          <w:p w:rsidR="003C7EFB" w:rsidRPr="000E6D46" w:rsidRDefault="003C7EFB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 xml:space="preserve">L-d </w:t>
            </w:r>
            <w:r w:rsidR="008B6665" w:rsidRPr="000E6D46">
              <w:rPr>
                <w:sz w:val="22"/>
                <w:szCs w:val="22"/>
                <w:lang w:val="lt-LT"/>
              </w:rPr>
              <w:t>„</w:t>
            </w:r>
            <w:proofErr w:type="spellStart"/>
            <w:r w:rsidR="008B6665" w:rsidRPr="000E6D46">
              <w:rPr>
                <w:sz w:val="22"/>
                <w:szCs w:val="22"/>
                <w:lang w:val="lt-LT"/>
              </w:rPr>
              <w:t>Šermukšnė</w:t>
            </w:r>
            <w:r w:rsidRPr="000E6D46">
              <w:rPr>
                <w:sz w:val="22"/>
                <w:szCs w:val="22"/>
                <w:lang w:val="lt-LT"/>
              </w:rPr>
              <w:t>lė</w:t>
            </w:r>
            <w:proofErr w:type="spellEnd"/>
            <w:r w:rsidRPr="000E6D46">
              <w:rPr>
                <w:sz w:val="22"/>
                <w:szCs w:val="22"/>
                <w:lang w:val="lt-LT"/>
              </w:rPr>
              <w:t>“</w:t>
            </w:r>
          </w:p>
        </w:tc>
        <w:tc>
          <w:tcPr>
            <w:tcW w:w="1276" w:type="dxa"/>
            <w:shd w:val="clear" w:color="auto" w:fill="auto"/>
          </w:tcPr>
          <w:p w:rsidR="003C7EFB" w:rsidRPr="000E6D46" w:rsidRDefault="003C7EFB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Marijos Montessori m</w:t>
            </w:r>
            <w:r w:rsidRPr="000E6D46">
              <w:rPr>
                <w:sz w:val="22"/>
                <w:szCs w:val="22"/>
                <w:lang w:val="lt-LT"/>
              </w:rPr>
              <w:noBreakHyphen/>
              <w:t xml:space="preserve">d </w:t>
            </w:r>
          </w:p>
        </w:tc>
        <w:tc>
          <w:tcPr>
            <w:tcW w:w="1134" w:type="dxa"/>
            <w:shd w:val="clear" w:color="auto" w:fill="auto"/>
          </w:tcPr>
          <w:p w:rsidR="00A17615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141(l)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17615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17615" w:rsidRPr="000E6D46">
              <w:rPr>
                <w:sz w:val="22"/>
                <w:szCs w:val="22"/>
                <w:lang w:val="lt-LT"/>
              </w:rPr>
              <w:t>145(l)</w:t>
            </w:r>
          </w:p>
          <w:p w:rsidR="00A17615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26(r)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17615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17615" w:rsidRPr="000E6D46">
              <w:rPr>
                <w:sz w:val="22"/>
                <w:szCs w:val="22"/>
                <w:lang w:val="lt-LT"/>
              </w:rPr>
              <w:t>23(r)</w:t>
            </w:r>
          </w:p>
        </w:tc>
        <w:tc>
          <w:tcPr>
            <w:tcW w:w="1134" w:type="dxa"/>
            <w:shd w:val="clear" w:color="auto" w:fill="auto"/>
          </w:tcPr>
          <w:p w:rsidR="00A17615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616(l)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17615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17615" w:rsidRPr="000E6D46">
              <w:rPr>
                <w:sz w:val="22"/>
                <w:szCs w:val="22"/>
                <w:lang w:val="lt-LT"/>
              </w:rPr>
              <w:t>591(l)</w:t>
            </w:r>
          </w:p>
          <w:p w:rsidR="00A17615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80(r)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17615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17615" w:rsidRPr="000E6D46">
              <w:rPr>
                <w:sz w:val="22"/>
                <w:szCs w:val="22"/>
                <w:lang w:val="lt-LT"/>
              </w:rPr>
              <w:t>73(r)</w:t>
            </w:r>
          </w:p>
        </w:tc>
        <w:tc>
          <w:tcPr>
            <w:tcW w:w="1134" w:type="dxa"/>
            <w:shd w:val="clear" w:color="auto" w:fill="auto"/>
          </w:tcPr>
          <w:p w:rsidR="00A17615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177(l)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17615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17615" w:rsidRPr="000E6D46">
              <w:rPr>
                <w:sz w:val="22"/>
                <w:szCs w:val="22"/>
                <w:lang w:val="lt-LT"/>
              </w:rPr>
              <w:t>175(l)</w:t>
            </w:r>
          </w:p>
          <w:p w:rsidR="00A17615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19(r)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17615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17615" w:rsidRPr="000E6D46">
              <w:rPr>
                <w:sz w:val="22"/>
                <w:szCs w:val="22"/>
                <w:lang w:val="lt-LT"/>
              </w:rPr>
              <w:t>19(r)</w:t>
            </w:r>
          </w:p>
        </w:tc>
        <w:tc>
          <w:tcPr>
            <w:tcW w:w="992" w:type="dxa"/>
            <w:shd w:val="clear" w:color="auto" w:fill="auto"/>
          </w:tcPr>
          <w:p w:rsidR="004F66E3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934(l)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911(l)</w:t>
            </w:r>
          </w:p>
          <w:p w:rsidR="004F66E3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125(r)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115(r)</w:t>
            </w:r>
          </w:p>
        </w:tc>
      </w:tr>
      <w:tr w:rsidR="00E947ED" w:rsidRPr="000E6D46" w:rsidTr="0072444D">
        <w:trPr>
          <w:trHeight w:val="1053"/>
        </w:trPr>
        <w:tc>
          <w:tcPr>
            <w:tcW w:w="1247" w:type="dxa"/>
            <w:shd w:val="clear" w:color="auto" w:fill="auto"/>
          </w:tcPr>
          <w:p w:rsidR="003C7EFB" w:rsidRPr="000E6D46" w:rsidRDefault="004217BE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Gedminų</w:t>
            </w:r>
          </w:p>
        </w:tc>
        <w:tc>
          <w:tcPr>
            <w:tcW w:w="1701" w:type="dxa"/>
            <w:shd w:val="clear" w:color="auto" w:fill="auto"/>
          </w:tcPr>
          <w:p w:rsidR="003C7EFB" w:rsidRPr="000E6D46" w:rsidRDefault="003C7EFB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L-d „Pušaitė“, „Eglutė“, „</w:t>
            </w:r>
            <w:proofErr w:type="spellStart"/>
            <w:r w:rsidRPr="000E6D46">
              <w:rPr>
                <w:sz w:val="22"/>
                <w:szCs w:val="22"/>
                <w:lang w:val="lt-LT"/>
              </w:rPr>
              <w:t>Sakalėlis</w:t>
            </w:r>
            <w:proofErr w:type="spellEnd"/>
            <w:r w:rsidRPr="000E6D46">
              <w:rPr>
                <w:sz w:val="22"/>
                <w:szCs w:val="22"/>
                <w:lang w:val="lt-LT"/>
              </w:rPr>
              <w:t xml:space="preserve">“, „Nykštuko“ m-d </w:t>
            </w:r>
          </w:p>
        </w:tc>
        <w:tc>
          <w:tcPr>
            <w:tcW w:w="1134" w:type="dxa"/>
            <w:shd w:val="clear" w:color="auto" w:fill="auto"/>
          </w:tcPr>
          <w:p w:rsidR="003C7EFB" w:rsidRPr="000E6D46" w:rsidRDefault="00130829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E6D46" w:rsidRDefault="00E947ED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L-d „Žemuogė</w:t>
            </w:r>
          </w:p>
          <w:p w:rsidR="003C7EFB" w:rsidRPr="000E6D46" w:rsidRDefault="00130829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proofErr w:type="spellStart"/>
            <w:r w:rsidRPr="000E6D46">
              <w:rPr>
                <w:sz w:val="22"/>
                <w:szCs w:val="22"/>
                <w:lang w:val="lt-LT"/>
              </w:rPr>
              <w:t>lė</w:t>
            </w:r>
            <w:proofErr w:type="spellEnd"/>
            <w:r w:rsidRPr="000E6D46">
              <w:rPr>
                <w:sz w:val="22"/>
                <w:szCs w:val="22"/>
                <w:lang w:val="lt-LT"/>
              </w:rPr>
              <w:t>“</w:t>
            </w:r>
          </w:p>
        </w:tc>
        <w:tc>
          <w:tcPr>
            <w:tcW w:w="1134" w:type="dxa"/>
            <w:shd w:val="clear" w:color="auto" w:fill="auto"/>
          </w:tcPr>
          <w:p w:rsidR="004F66E3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136(l)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165(l)</w:t>
            </w:r>
          </w:p>
          <w:p w:rsidR="004F66E3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26(r)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15(r)</w:t>
            </w:r>
          </w:p>
        </w:tc>
        <w:tc>
          <w:tcPr>
            <w:tcW w:w="1134" w:type="dxa"/>
            <w:shd w:val="clear" w:color="auto" w:fill="auto"/>
          </w:tcPr>
          <w:p w:rsidR="004F66E3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436(l)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427(l)</w:t>
            </w:r>
          </w:p>
          <w:p w:rsidR="004F66E3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77(r)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70(r)</w:t>
            </w:r>
          </w:p>
        </w:tc>
        <w:tc>
          <w:tcPr>
            <w:tcW w:w="1134" w:type="dxa"/>
            <w:shd w:val="clear" w:color="auto" w:fill="auto"/>
          </w:tcPr>
          <w:p w:rsidR="004F66E3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142(l)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171(l)</w:t>
            </w:r>
          </w:p>
          <w:p w:rsidR="004F66E3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39(r)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40(r)</w:t>
            </w:r>
          </w:p>
        </w:tc>
        <w:tc>
          <w:tcPr>
            <w:tcW w:w="992" w:type="dxa"/>
            <w:shd w:val="clear" w:color="auto" w:fill="auto"/>
          </w:tcPr>
          <w:p w:rsidR="004F66E3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714(l)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763(l)</w:t>
            </w:r>
          </w:p>
          <w:p w:rsidR="003C7EFB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142(r)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125</w:t>
            </w:r>
            <w:r w:rsidR="004F66E3" w:rsidRPr="000E6D46">
              <w:rPr>
                <w:sz w:val="22"/>
                <w:szCs w:val="22"/>
                <w:lang w:val="lt-LT"/>
              </w:rPr>
              <w:t>(r)</w:t>
            </w:r>
          </w:p>
        </w:tc>
      </w:tr>
      <w:tr w:rsidR="00E947ED" w:rsidRPr="000E6D46" w:rsidTr="0072444D">
        <w:trPr>
          <w:trHeight w:val="1003"/>
        </w:trPr>
        <w:tc>
          <w:tcPr>
            <w:tcW w:w="1247" w:type="dxa"/>
            <w:shd w:val="clear" w:color="auto" w:fill="auto"/>
          </w:tcPr>
          <w:p w:rsidR="003C7EFB" w:rsidRPr="000E6D46" w:rsidRDefault="003C7EFB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lastRenderedPageBreak/>
              <w:t>Žvejy</w:t>
            </w:r>
            <w:r w:rsidR="004217BE" w:rsidRPr="000E6D46">
              <w:rPr>
                <w:sz w:val="22"/>
                <w:szCs w:val="22"/>
                <w:lang w:val="lt-LT"/>
              </w:rPr>
              <w:t>bos uosto</w:t>
            </w:r>
          </w:p>
        </w:tc>
        <w:tc>
          <w:tcPr>
            <w:tcW w:w="1701" w:type="dxa"/>
            <w:shd w:val="clear" w:color="auto" w:fill="auto"/>
          </w:tcPr>
          <w:p w:rsidR="003C7EFB" w:rsidRPr="000E6D46" w:rsidRDefault="003C7EFB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L-d „Aušrinė“, „</w:t>
            </w:r>
            <w:proofErr w:type="spellStart"/>
            <w:r w:rsidRPr="000E6D46">
              <w:rPr>
                <w:sz w:val="22"/>
                <w:szCs w:val="22"/>
                <w:lang w:val="lt-LT"/>
              </w:rPr>
              <w:t>Alksniukas</w:t>
            </w:r>
            <w:proofErr w:type="spellEnd"/>
            <w:r w:rsidRPr="000E6D46">
              <w:rPr>
                <w:sz w:val="22"/>
                <w:szCs w:val="22"/>
                <w:lang w:val="lt-LT"/>
              </w:rPr>
              <w:t>“, „Puriena“, „Versmė“</w:t>
            </w:r>
          </w:p>
        </w:tc>
        <w:tc>
          <w:tcPr>
            <w:tcW w:w="1134" w:type="dxa"/>
            <w:shd w:val="clear" w:color="auto" w:fill="auto"/>
          </w:tcPr>
          <w:p w:rsidR="003C7EFB" w:rsidRPr="000E6D46" w:rsidRDefault="003A6FFA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E6D46" w:rsidRDefault="003C7EFB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L-d „</w:t>
            </w:r>
            <w:proofErr w:type="spellStart"/>
            <w:r w:rsidRPr="000E6D46">
              <w:rPr>
                <w:sz w:val="22"/>
                <w:szCs w:val="22"/>
                <w:lang w:val="lt-LT"/>
              </w:rPr>
              <w:t>Švyturė</w:t>
            </w:r>
            <w:proofErr w:type="spellEnd"/>
          </w:p>
          <w:p w:rsidR="003C7EFB" w:rsidRPr="000E6D46" w:rsidRDefault="003C7EFB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lis“</w:t>
            </w:r>
            <w:r w:rsidR="00901F72" w:rsidRPr="000E6D46">
              <w:rPr>
                <w:sz w:val="22"/>
                <w:szCs w:val="22"/>
                <w:lang w:val="lt-LT"/>
              </w:rPr>
              <w:t>, „Bangelė“</w:t>
            </w:r>
          </w:p>
        </w:tc>
        <w:tc>
          <w:tcPr>
            <w:tcW w:w="1134" w:type="dxa"/>
            <w:shd w:val="clear" w:color="auto" w:fill="auto"/>
          </w:tcPr>
          <w:p w:rsidR="004F66E3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173(l)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129(l)</w:t>
            </w:r>
          </w:p>
          <w:p w:rsidR="004F66E3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21(r)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16(r)</w:t>
            </w:r>
          </w:p>
        </w:tc>
        <w:tc>
          <w:tcPr>
            <w:tcW w:w="1134" w:type="dxa"/>
            <w:shd w:val="clear" w:color="auto" w:fill="auto"/>
          </w:tcPr>
          <w:p w:rsidR="004F66E3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463(l)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385(l)</w:t>
            </w:r>
          </w:p>
          <w:p w:rsidR="004F66E3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135(r)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129(r)</w:t>
            </w:r>
          </w:p>
        </w:tc>
        <w:tc>
          <w:tcPr>
            <w:tcW w:w="1134" w:type="dxa"/>
            <w:shd w:val="clear" w:color="auto" w:fill="auto"/>
          </w:tcPr>
          <w:p w:rsidR="004F66E3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196(l)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188(l)</w:t>
            </w:r>
          </w:p>
          <w:p w:rsidR="004F66E3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42(r)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48(r)</w:t>
            </w:r>
          </w:p>
        </w:tc>
        <w:tc>
          <w:tcPr>
            <w:tcW w:w="992" w:type="dxa"/>
            <w:shd w:val="clear" w:color="auto" w:fill="auto"/>
          </w:tcPr>
          <w:p w:rsidR="00FA6E62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832(l)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FA6E62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FA6E62" w:rsidRPr="000E6D46">
              <w:rPr>
                <w:sz w:val="22"/>
                <w:szCs w:val="22"/>
                <w:lang w:val="lt-LT"/>
              </w:rPr>
              <w:t>702(l)</w:t>
            </w:r>
          </w:p>
          <w:p w:rsidR="003C7EFB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198(r)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4F66E3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FA6E62" w:rsidRPr="000E6D46">
              <w:rPr>
                <w:sz w:val="22"/>
                <w:szCs w:val="22"/>
                <w:lang w:val="lt-LT"/>
              </w:rPr>
              <w:t>193(r)</w:t>
            </w:r>
          </w:p>
        </w:tc>
      </w:tr>
      <w:tr w:rsidR="00E947ED" w:rsidRPr="000E6D46" w:rsidTr="0072444D">
        <w:tc>
          <w:tcPr>
            <w:tcW w:w="1247" w:type="dxa"/>
            <w:shd w:val="clear" w:color="auto" w:fill="auto"/>
          </w:tcPr>
          <w:p w:rsidR="003C7EFB" w:rsidRPr="000E6D46" w:rsidRDefault="004217BE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Pietinis I</w:t>
            </w:r>
          </w:p>
        </w:tc>
        <w:tc>
          <w:tcPr>
            <w:tcW w:w="1701" w:type="dxa"/>
            <w:shd w:val="clear" w:color="auto" w:fill="auto"/>
          </w:tcPr>
          <w:p w:rsidR="003C7EFB" w:rsidRPr="000E6D46" w:rsidRDefault="003C7EFB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L-d „Rūta“, „Papartėlis“, „Pumpurėlis“, „Dobiliukas“, „Volungėlė“</w:t>
            </w:r>
            <w:r w:rsidR="00AD0CD5" w:rsidRPr="000E6D46">
              <w:rPr>
                <w:sz w:val="22"/>
                <w:szCs w:val="22"/>
                <w:lang w:val="lt-LT"/>
              </w:rPr>
              <w:t>,</w:t>
            </w:r>
            <w:r w:rsidR="00E947ED" w:rsidRPr="000E6D46">
              <w:rPr>
                <w:sz w:val="22"/>
                <w:szCs w:val="22"/>
                <w:lang w:val="lt-LT"/>
              </w:rPr>
              <w:t xml:space="preserve"> „Pagrandukas“</w:t>
            </w:r>
          </w:p>
          <w:p w:rsidR="003C7EFB" w:rsidRPr="000E6D46" w:rsidRDefault="00AD0CD5" w:rsidP="00AD0CD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,,Smeltės” progimnazija</w:t>
            </w:r>
          </w:p>
        </w:tc>
        <w:tc>
          <w:tcPr>
            <w:tcW w:w="1134" w:type="dxa"/>
            <w:shd w:val="clear" w:color="auto" w:fill="auto"/>
          </w:tcPr>
          <w:p w:rsidR="000E6D46" w:rsidRDefault="00E947ED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L-d „</w:t>
            </w:r>
            <w:proofErr w:type="spellStart"/>
            <w:r w:rsidRPr="000E6D46">
              <w:rPr>
                <w:sz w:val="22"/>
                <w:szCs w:val="22"/>
                <w:lang w:val="lt-LT"/>
              </w:rPr>
              <w:t>Žiburė</w:t>
            </w:r>
            <w:proofErr w:type="spellEnd"/>
          </w:p>
          <w:p w:rsidR="00E947ED" w:rsidRPr="000E6D46" w:rsidRDefault="00E947ED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 xml:space="preserve">lis“, </w:t>
            </w:r>
            <w:r w:rsidR="003C7EFB" w:rsidRPr="000E6D46">
              <w:rPr>
                <w:sz w:val="22"/>
                <w:szCs w:val="22"/>
                <w:lang w:val="lt-LT"/>
              </w:rPr>
              <w:t>„Pakalnu</w:t>
            </w:r>
          </w:p>
          <w:p w:rsidR="003C7EFB" w:rsidRPr="000E6D46" w:rsidRDefault="003C7EFB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proofErr w:type="spellStart"/>
            <w:r w:rsidRPr="000E6D46">
              <w:rPr>
                <w:sz w:val="22"/>
                <w:szCs w:val="22"/>
                <w:lang w:val="lt-LT"/>
              </w:rPr>
              <w:t>tės</w:t>
            </w:r>
            <w:proofErr w:type="spellEnd"/>
            <w:r w:rsidRPr="000E6D46">
              <w:rPr>
                <w:sz w:val="22"/>
                <w:szCs w:val="22"/>
                <w:lang w:val="lt-LT"/>
              </w:rPr>
              <w:t xml:space="preserve">“ m-d </w:t>
            </w:r>
          </w:p>
        </w:tc>
        <w:tc>
          <w:tcPr>
            <w:tcW w:w="1276" w:type="dxa"/>
            <w:shd w:val="clear" w:color="auto" w:fill="auto"/>
          </w:tcPr>
          <w:p w:rsidR="003C7EFB" w:rsidRPr="000E6D46" w:rsidRDefault="00F25471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A6E62" w:rsidRPr="000E6D46" w:rsidRDefault="006B26AE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248</w:t>
            </w:r>
            <w:r w:rsidR="003C7EFB" w:rsidRPr="000E6D46">
              <w:rPr>
                <w:sz w:val="22"/>
                <w:szCs w:val="22"/>
                <w:lang w:val="lt-LT"/>
              </w:rPr>
              <w:t>(l)</w:t>
            </w:r>
            <w:r w:rsidRPr="000E6D46">
              <w:rPr>
                <w:sz w:val="22"/>
                <w:szCs w:val="22"/>
                <w:lang w:val="lt-LT"/>
              </w:rPr>
              <w:t xml:space="preserve"> </w:t>
            </w:r>
            <w:r w:rsidR="00FA6E62" w:rsidRPr="000E6D46">
              <w:rPr>
                <w:sz w:val="22"/>
                <w:szCs w:val="22"/>
                <w:lang w:val="lt-LT"/>
              </w:rPr>
              <w:t>/</w:t>
            </w:r>
            <w:r w:rsidRPr="000E6D46">
              <w:rPr>
                <w:sz w:val="22"/>
                <w:szCs w:val="22"/>
                <w:lang w:val="lt-LT"/>
              </w:rPr>
              <w:t xml:space="preserve"> </w:t>
            </w:r>
            <w:r w:rsidR="00FA6E62" w:rsidRPr="000E6D46">
              <w:rPr>
                <w:sz w:val="22"/>
                <w:szCs w:val="22"/>
                <w:lang w:val="lt-LT"/>
              </w:rPr>
              <w:t>239(l)</w:t>
            </w:r>
          </w:p>
          <w:p w:rsidR="00FA6E62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52(r)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FA6E62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FA6E62" w:rsidRPr="000E6D46">
              <w:rPr>
                <w:sz w:val="22"/>
                <w:szCs w:val="22"/>
                <w:lang w:val="lt-LT"/>
              </w:rPr>
              <w:t>67(r)</w:t>
            </w:r>
          </w:p>
        </w:tc>
        <w:tc>
          <w:tcPr>
            <w:tcW w:w="1134" w:type="dxa"/>
            <w:shd w:val="clear" w:color="auto" w:fill="auto"/>
          </w:tcPr>
          <w:p w:rsidR="00FA6E62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733 (l)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FA6E62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FA6E62" w:rsidRPr="000E6D46">
              <w:rPr>
                <w:sz w:val="22"/>
                <w:szCs w:val="22"/>
                <w:lang w:val="lt-LT"/>
              </w:rPr>
              <w:t>721(l)</w:t>
            </w:r>
          </w:p>
          <w:p w:rsidR="00FA6E62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160(r)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FA6E62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FA6E62" w:rsidRPr="000E6D46">
              <w:rPr>
                <w:sz w:val="22"/>
                <w:szCs w:val="22"/>
                <w:lang w:val="lt-LT"/>
              </w:rPr>
              <w:t>167(r)</w:t>
            </w:r>
          </w:p>
        </w:tc>
        <w:tc>
          <w:tcPr>
            <w:tcW w:w="1134" w:type="dxa"/>
            <w:shd w:val="clear" w:color="auto" w:fill="auto"/>
          </w:tcPr>
          <w:p w:rsidR="00FA6E62" w:rsidRPr="000E6D46" w:rsidRDefault="006B26AE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246</w:t>
            </w:r>
            <w:r w:rsidR="003C7EFB" w:rsidRPr="000E6D46">
              <w:rPr>
                <w:sz w:val="22"/>
                <w:szCs w:val="22"/>
                <w:lang w:val="lt-LT"/>
              </w:rPr>
              <w:t>(l)</w:t>
            </w:r>
            <w:r w:rsidRPr="000E6D46">
              <w:rPr>
                <w:sz w:val="22"/>
                <w:szCs w:val="22"/>
                <w:lang w:val="lt-LT"/>
              </w:rPr>
              <w:t xml:space="preserve"> </w:t>
            </w:r>
            <w:r w:rsidR="00FA6E62" w:rsidRPr="000E6D46">
              <w:rPr>
                <w:sz w:val="22"/>
                <w:szCs w:val="22"/>
                <w:lang w:val="lt-LT"/>
              </w:rPr>
              <w:t>/</w:t>
            </w:r>
            <w:r w:rsidRPr="000E6D46">
              <w:rPr>
                <w:sz w:val="22"/>
                <w:szCs w:val="22"/>
                <w:lang w:val="lt-LT"/>
              </w:rPr>
              <w:t xml:space="preserve"> </w:t>
            </w:r>
            <w:r w:rsidR="00DD7465" w:rsidRPr="000E6D46">
              <w:rPr>
                <w:sz w:val="22"/>
                <w:szCs w:val="22"/>
                <w:lang w:val="lt-LT"/>
              </w:rPr>
              <w:t>27</w:t>
            </w:r>
            <w:r w:rsidR="00271399" w:rsidRPr="000E6D46">
              <w:rPr>
                <w:sz w:val="22"/>
                <w:szCs w:val="22"/>
                <w:lang w:val="lt-LT"/>
              </w:rPr>
              <w:t>1</w:t>
            </w:r>
            <w:r w:rsidR="00FA6E62" w:rsidRPr="000E6D46">
              <w:rPr>
                <w:sz w:val="22"/>
                <w:szCs w:val="22"/>
                <w:lang w:val="lt-LT"/>
              </w:rPr>
              <w:t>(l)</w:t>
            </w:r>
          </w:p>
          <w:p w:rsidR="00FA6E62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56(r)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FA6E62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FA6E62" w:rsidRPr="000E6D46">
              <w:rPr>
                <w:sz w:val="22"/>
                <w:szCs w:val="22"/>
                <w:lang w:val="lt-LT"/>
              </w:rPr>
              <w:t>52(r)</w:t>
            </w:r>
          </w:p>
        </w:tc>
        <w:tc>
          <w:tcPr>
            <w:tcW w:w="992" w:type="dxa"/>
            <w:shd w:val="clear" w:color="auto" w:fill="auto"/>
          </w:tcPr>
          <w:p w:rsidR="00FA6E62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1227(l)</w:t>
            </w:r>
            <w:r w:rsidR="00E947ED" w:rsidRPr="000E6D46">
              <w:rPr>
                <w:sz w:val="22"/>
                <w:szCs w:val="22"/>
                <w:lang w:val="lt-LT"/>
              </w:rPr>
              <w:t xml:space="preserve"> </w:t>
            </w:r>
            <w:r w:rsidR="00FA6E62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FA6E62" w:rsidRPr="000E6D46">
              <w:rPr>
                <w:sz w:val="22"/>
                <w:szCs w:val="22"/>
                <w:lang w:val="lt-LT"/>
              </w:rPr>
              <w:t>12</w:t>
            </w:r>
            <w:r w:rsidR="00271399" w:rsidRPr="000E6D46">
              <w:rPr>
                <w:sz w:val="22"/>
                <w:szCs w:val="22"/>
                <w:lang w:val="lt-LT"/>
              </w:rPr>
              <w:t>31</w:t>
            </w:r>
            <w:r w:rsidR="00FA6E62" w:rsidRPr="000E6D46">
              <w:rPr>
                <w:sz w:val="22"/>
                <w:szCs w:val="22"/>
                <w:lang w:val="lt-LT"/>
              </w:rPr>
              <w:t>(l)</w:t>
            </w:r>
          </w:p>
          <w:p w:rsidR="003C7EFB" w:rsidRPr="000E6D46" w:rsidRDefault="006B26AE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268</w:t>
            </w:r>
            <w:r w:rsidR="003C7EFB" w:rsidRPr="000E6D46">
              <w:rPr>
                <w:sz w:val="22"/>
                <w:szCs w:val="22"/>
                <w:lang w:val="lt-LT"/>
              </w:rPr>
              <w:t>(r)</w:t>
            </w:r>
            <w:r w:rsidRPr="000E6D46">
              <w:rPr>
                <w:sz w:val="22"/>
                <w:szCs w:val="22"/>
                <w:lang w:val="lt-LT"/>
              </w:rPr>
              <w:t xml:space="preserve"> </w:t>
            </w:r>
            <w:r w:rsidR="00FA6E62" w:rsidRPr="000E6D46">
              <w:rPr>
                <w:sz w:val="22"/>
                <w:szCs w:val="22"/>
                <w:lang w:val="lt-LT"/>
              </w:rPr>
              <w:t>/</w:t>
            </w:r>
            <w:r w:rsidRPr="000E6D46">
              <w:rPr>
                <w:sz w:val="22"/>
                <w:szCs w:val="22"/>
                <w:lang w:val="lt-LT"/>
              </w:rPr>
              <w:t xml:space="preserve"> </w:t>
            </w:r>
            <w:r w:rsidR="00FA6E62" w:rsidRPr="000E6D46">
              <w:rPr>
                <w:sz w:val="22"/>
                <w:szCs w:val="22"/>
                <w:lang w:val="lt-LT"/>
              </w:rPr>
              <w:t>286(r)</w:t>
            </w:r>
          </w:p>
        </w:tc>
      </w:tr>
      <w:tr w:rsidR="00E947ED" w:rsidRPr="000E6D46" w:rsidTr="0072444D">
        <w:tc>
          <w:tcPr>
            <w:tcW w:w="1247" w:type="dxa"/>
            <w:shd w:val="clear" w:color="auto" w:fill="auto"/>
          </w:tcPr>
          <w:p w:rsidR="003C7EFB" w:rsidRPr="000E6D46" w:rsidRDefault="004217BE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Pietinis II</w:t>
            </w:r>
          </w:p>
        </w:tc>
        <w:tc>
          <w:tcPr>
            <w:tcW w:w="1701" w:type="dxa"/>
            <w:shd w:val="clear" w:color="auto" w:fill="auto"/>
          </w:tcPr>
          <w:p w:rsidR="003C7EFB" w:rsidRPr="000E6D46" w:rsidRDefault="003C7EFB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L-d „Vyturėlis“, „Berželis“, „Ąžuoliukas“, „</w:t>
            </w:r>
            <w:proofErr w:type="spellStart"/>
            <w:r w:rsidRPr="000E6D46">
              <w:rPr>
                <w:sz w:val="22"/>
                <w:szCs w:val="22"/>
                <w:lang w:val="lt-LT"/>
              </w:rPr>
              <w:t>Aitvarėlis</w:t>
            </w:r>
            <w:proofErr w:type="spellEnd"/>
            <w:r w:rsidRPr="000E6D46">
              <w:rPr>
                <w:sz w:val="22"/>
                <w:szCs w:val="22"/>
                <w:lang w:val="lt-LT"/>
              </w:rPr>
              <w:t>“</w:t>
            </w:r>
          </w:p>
        </w:tc>
        <w:tc>
          <w:tcPr>
            <w:tcW w:w="1134" w:type="dxa"/>
            <w:shd w:val="clear" w:color="auto" w:fill="auto"/>
          </w:tcPr>
          <w:p w:rsidR="003C7EFB" w:rsidRPr="000E6D46" w:rsidRDefault="003C7EFB" w:rsidP="00DF2E75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3C7EFB" w:rsidRPr="000E6D46" w:rsidRDefault="003C7EFB" w:rsidP="00130829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L-d „Linelis“</w:t>
            </w:r>
            <w:r w:rsidR="00130829" w:rsidRPr="000E6D46">
              <w:rPr>
                <w:sz w:val="22"/>
                <w:szCs w:val="22"/>
                <w:lang w:val="lt-LT"/>
              </w:rPr>
              <w:t>, „Du gaideliai“</w:t>
            </w:r>
          </w:p>
        </w:tc>
        <w:tc>
          <w:tcPr>
            <w:tcW w:w="1134" w:type="dxa"/>
            <w:shd w:val="clear" w:color="auto" w:fill="auto"/>
          </w:tcPr>
          <w:p w:rsidR="00A75325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168(l)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75325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75325" w:rsidRPr="000E6D46">
              <w:rPr>
                <w:sz w:val="22"/>
                <w:szCs w:val="22"/>
                <w:lang w:val="lt-LT"/>
              </w:rPr>
              <w:t>193(l)</w:t>
            </w:r>
          </w:p>
          <w:p w:rsidR="00A75325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76(r)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75325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75325" w:rsidRPr="000E6D46">
              <w:rPr>
                <w:sz w:val="22"/>
                <w:szCs w:val="22"/>
                <w:lang w:val="lt-LT"/>
              </w:rPr>
              <w:t>60(r)</w:t>
            </w:r>
          </w:p>
        </w:tc>
        <w:tc>
          <w:tcPr>
            <w:tcW w:w="1134" w:type="dxa"/>
            <w:shd w:val="clear" w:color="auto" w:fill="auto"/>
          </w:tcPr>
          <w:p w:rsidR="00A75325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602 (l)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75325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75325" w:rsidRPr="000E6D46">
              <w:rPr>
                <w:sz w:val="22"/>
                <w:szCs w:val="22"/>
                <w:lang w:val="lt-LT"/>
              </w:rPr>
              <w:t>584(l)</w:t>
            </w:r>
          </w:p>
          <w:p w:rsidR="00A75325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169(r)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75325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75325" w:rsidRPr="000E6D46">
              <w:rPr>
                <w:sz w:val="22"/>
                <w:szCs w:val="22"/>
                <w:lang w:val="lt-LT"/>
              </w:rPr>
              <w:t>159(r)</w:t>
            </w:r>
          </w:p>
        </w:tc>
        <w:tc>
          <w:tcPr>
            <w:tcW w:w="1134" w:type="dxa"/>
            <w:shd w:val="clear" w:color="auto" w:fill="auto"/>
          </w:tcPr>
          <w:p w:rsidR="00A75325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186(l)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75325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75325" w:rsidRPr="000E6D46">
              <w:rPr>
                <w:sz w:val="22"/>
                <w:szCs w:val="22"/>
                <w:lang w:val="lt-LT"/>
              </w:rPr>
              <w:t>182(l)</w:t>
            </w:r>
          </w:p>
          <w:p w:rsidR="00A75325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62(r)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75325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75325" w:rsidRPr="000E6D46">
              <w:rPr>
                <w:sz w:val="22"/>
                <w:szCs w:val="22"/>
                <w:lang w:val="lt-LT"/>
              </w:rPr>
              <w:t>58(r)</w:t>
            </w:r>
          </w:p>
        </w:tc>
        <w:tc>
          <w:tcPr>
            <w:tcW w:w="992" w:type="dxa"/>
            <w:shd w:val="clear" w:color="auto" w:fill="auto"/>
          </w:tcPr>
          <w:p w:rsidR="00A75325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956(l)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75325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75325" w:rsidRPr="000E6D46">
              <w:rPr>
                <w:sz w:val="22"/>
                <w:szCs w:val="22"/>
                <w:lang w:val="lt-LT"/>
              </w:rPr>
              <w:t>959(l)</w:t>
            </w:r>
          </w:p>
          <w:p w:rsidR="00A75325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287(r)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75325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75325" w:rsidRPr="000E6D46">
              <w:rPr>
                <w:sz w:val="22"/>
                <w:szCs w:val="22"/>
                <w:lang w:val="lt-LT"/>
              </w:rPr>
              <w:t>277(r)</w:t>
            </w:r>
          </w:p>
        </w:tc>
      </w:tr>
      <w:tr w:rsidR="000E6D46" w:rsidRPr="000E6D46" w:rsidTr="0072444D">
        <w:tc>
          <w:tcPr>
            <w:tcW w:w="5358" w:type="dxa"/>
            <w:gridSpan w:val="4"/>
            <w:shd w:val="clear" w:color="auto" w:fill="auto"/>
          </w:tcPr>
          <w:p w:rsidR="00A75325" w:rsidRPr="000E6D46" w:rsidRDefault="003C7EFB" w:rsidP="006B26AE">
            <w:pPr>
              <w:pStyle w:val="Pagrindinistekstas"/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Iš viso 8773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75325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DD7465" w:rsidRPr="000E6D46">
              <w:rPr>
                <w:sz w:val="22"/>
                <w:szCs w:val="22"/>
                <w:lang w:val="lt-LT"/>
              </w:rPr>
              <w:t>88</w:t>
            </w:r>
            <w:r w:rsidR="00F25471" w:rsidRPr="000E6D46">
              <w:rPr>
                <w:sz w:val="22"/>
                <w:szCs w:val="22"/>
                <w:lang w:val="lt-LT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A75325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1277(l)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75325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75325" w:rsidRPr="000E6D46">
              <w:rPr>
                <w:sz w:val="22"/>
                <w:szCs w:val="22"/>
                <w:lang w:val="lt-LT"/>
              </w:rPr>
              <w:t>1243(l)</w:t>
            </w:r>
          </w:p>
          <w:p w:rsidR="00A75325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276(r)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75325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75325" w:rsidRPr="000E6D46">
              <w:rPr>
                <w:sz w:val="22"/>
                <w:szCs w:val="22"/>
                <w:lang w:val="lt-LT"/>
              </w:rPr>
              <w:t>241(r)</w:t>
            </w:r>
          </w:p>
        </w:tc>
        <w:tc>
          <w:tcPr>
            <w:tcW w:w="1134" w:type="dxa"/>
            <w:shd w:val="clear" w:color="auto" w:fill="auto"/>
          </w:tcPr>
          <w:p w:rsidR="00A75325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4675(l)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A75325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624EB8" w:rsidRPr="000E6D46">
              <w:rPr>
                <w:sz w:val="22"/>
                <w:szCs w:val="22"/>
                <w:lang w:val="lt-LT"/>
              </w:rPr>
              <w:t>4627</w:t>
            </w:r>
            <w:r w:rsidR="00A75325" w:rsidRPr="000E6D46">
              <w:rPr>
                <w:sz w:val="22"/>
                <w:szCs w:val="22"/>
                <w:lang w:val="lt-LT"/>
              </w:rPr>
              <w:t>(l)</w:t>
            </w:r>
          </w:p>
          <w:p w:rsidR="00624EB8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787(r)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624EB8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756</w:t>
            </w:r>
            <w:r w:rsidR="00624EB8" w:rsidRPr="000E6D46">
              <w:rPr>
                <w:sz w:val="22"/>
                <w:szCs w:val="22"/>
                <w:lang w:val="lt-LT"/>
              </w:rPr>
              <w:t>(r)</w:t>
            </w:r>
          </w:p>
        </w:tc>
        <w:tc>
          <w:tcPr>
            <w:tcW w:w="1134" w:type="dxa"/>
            <w:shd w:val="clear" w:color="auto" w:fill="auto"/>
          </w:tcPr>
          <w:p w:rsidR="00624EB8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1483(l)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624EB8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F25471" w:rsidRPr="000E6D46">
              <w:rPr>
                <w:sz w:val="22"/>
                <w:szCs w:val="22"/>
                <w:lang w:val="lt-LT"/>
              </w:rPr>
              <w:t>1647</w:t>
            </w:r>
            <w:r w:rsidR="00624EB8" w:rsidRPr="000E6D46">
              <w:rPr>
                <w:sz w:val="22"/>
                <w:szCs w:val="22"/>
                <w:lang w:val="lt-LT"/>
              </w:rPr>
              <w:t>(l)</w:t>
            </w:r>
          </w:p>
          <w:p w:rsidR="00624EB8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275(r)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624EB8" w:rsidRPr="000E6D46">
              <w:rPr>
                <w:sz w:val="22"/>
                <w:szCs w:val="22"/>
                <w:lang w:val="lt-LT"/>
              </w:rPr>
              <w:t>/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624EB8" w:rsidRPr="000E6D46">
              <w:rPr>
                <w:sz w:val="22"/>
                <w:szCs w:val="22"/>
                <w:lang w:val="lt-LT"/>
              </w:rPr>
              <w:t>2</w:t>
            </w:r>
            <w:r w:rsidR="00FC36F4" w:rsidRPr="000E6D46">
              <w:rPr>
                <w:sz w:val="22"/>
                <w:szCs w:val="22"/>
                <w:lang w:val="lt-LT"/>
              </w:rPr>
              <w:t>94</w:t>
            </w:r>
            <w:r w:rsidR="00624EB8" w:rsidRPr="000E6D46">
              <w:rPr>
                <w:sz w:val="22"/>
                <w:szCs w:val="22"/>
                <w:lang w:val="lt-LT"/>
              </w:rPr>
              <w:t>(r)</w:t>
            </w:r>
          </w:p>
        </w:tc>
        <w:tc>
          <w:tcPr>
            <w:tcW w:w="992" w:type="dxa"/>
            <w:shd w:val="clear" w:color="auto" w:fill="auto"/>
          </w:tcPr>
          <w:p w:rsidR="00E947ED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7435(l)</w:t>
            </w:r>
            <w:r w:rsidR="006B26AE" w:rsidRPr="000E6D46">
              <w:rPr>
                <w:sz w:val="22"/>
                <w:szCs w:val="22"/>
                <w:lang w:val="lt-LT"/>
              </w:rPr>
              <w:t xml:space="preserve"> </w:t>
            </w:r>
            <w:r w:rsidR="00FC36F4" w:rsidRPr="000E6D46">
              <w:rPr>
                <w:sz w:val="22"/>
                <w:szCs w:val="22"/>
                <w:lang w:val="lt-LT"/>
              </w:rPr>
              <w:t>/</w:t>
            </w:r>
            <w:r w:rsidR="00E947ED" w:rsidRPr="000E6D46">
              <w:rPr>
                <w:sz w:val="22"/>
                <w:szCs w:val="22"/>
                <w:lang w:val="lt-LT"/>
              </w:rPr>
              <w:t xml:space="preserve"> </w:t>
            </w:r>
            <w:r w:rsidR="00DD7465" w:rsidRPr="000E6D46">
              <w:rPr>
                <w:sz w:val="22"/>
                <w:szCs w:val="22"/>
                <w:lang w:val="lt-LT"/>
              </w:rPr>
              <w:t>75</w:t>
            </w:r>
            <w:r w:rsidR="00F25471" w:rsidRPr="000E6D46">
              <w:rPr>
                <w:sz w:val="22"/>
                <w:szCs w:val="22"/>
                <w:lang w:val="lt-LT"/>
              </w:rPr>
              <w:t>17</w:t>
            </w:r>
            <w:r w:rsidR="00E947ED" w:rsidRPr="000E6D46">
              <w:rPr>
                <w:sz w:val="22"/>
                <w:szCs w:val="22"/>
                <w:lang w:val="lt-LT"/>
              </w:rPr>
              <w:t>(l)</w:t>
            </w:r>
          </w:p>
          <w:p w:rsidR="00FC36F4" w:rsidRPr="000E6D46" w:rsidRDefault="003C7EFB" w:rsidP="000E6D46">
            <w:pPr>
              <w:pStyle w:val="Pagrindinistekstas"/>
              <w:tabs>
                <w:tab w:val="left" w:pos="426"/>
                <w:tab w:val="left" w:pos="709"/>
              </w:tabs>
              <w:rPr>
                <w:sz w:val="22"/>
                <w:szCs w:val="22"/>
                <w:lang w:val="lt-LT"/>
              </w:rPr>
            </w:pPr>
            <w:r w:rsidRPr="000E6D46">
              <w:rPr>
                <w:sz w:val="22"/>
                <w:szCs w:val="22"/>
                <w:lang w:val="lt-LT"/>
              </w:rPr>
              <w:t>1338(r)</w:t>
            </w:r>
            <w:r w:rsidR="00E947ED" w:rsidRPr="000E6D46">
              <w:rPr>
                <w:sz w:val="22"/>
                <w:szCs w:val="22"/>
                <w:lang w:val="lt-LT"/>
              </w:rPr>
              <w:t xml:space="preserve"> </w:t>
            </w:r>
            <w:r w:rsidR="00FC36F4" w:rsidRPr="000E6D46">
              <w:rPr>
                <w:sz w:val="22"/>
                <w:szCs w:val="22"/>
                <w:lang w:val="lt-LT"/>
              </w:rPr>
              <w:t>/</w:t>
            </w:r>
            <w:r w:rsidR="00E947ED" w:rsidRPr="000E6D46">
              <w:rPr>
                <w:sz w:val="22"/>
                <w:szCs w:val="22"/>
                <w:lang w:val="lt-LT"/>
              </w:rPr>
              <w:t xml:space="preserve"> </w:t>
            </w:r>
            <w:r w:rsidR="00FC36F4" w:rsidRPr="000E6D46">
              <w:rPr>
                <w:sz w:val="22"/>
                <w:szCs w:val="22"/>
                <w:lang w:val="lt-LT"/>
              </w:rPr>
              <w:t>1291(r)</w:t>
            </w:r>
          </w:p>
        </w:tc>
      </w:tr>
    </w:tbl>
    <w:p w:rsidR="003C7EFB" w:rsidRPr="004A430E" w:rsidRDefault="003C7EFB" w:rsidP="003C7EFB">
      <w:pPr>
        <w:pStyle w:val="Pagrindinistekstas"/>
        <w:tabs>
          <w:tab w:val="left" w:pos="426"/>
          <w:tab w:val="left" w:pos="709"/>
        </w:tabs>
        <w:ind w:firstLine="709"/>
        <w:rPr>
          <w:sz w:val="20"/>
          <w:szCs w:val="20"/>
          <w:lang w:val="lt-LT"/>
        </w:rPr>
      </w:pPr>
      <w:r w:rsidRPr="004A430E">
        <w:rPr>
          <w:sz w:val="20"/>
          <w:szCs w:val="20"/>
          <w:lang w:val="lt-LT"/>
        </w:rPr>
        <w:t>Pastaba. (l) – lietuvių ugdomoji k</w:t>
      </w:r>
      <w:r w:rsidR="00BF1C2A">
        <w:rPr>
          <w:sz w:val="20"/>
          <w:szCs w:val="20"/>
          <w:lang w:val="lt-LT"/>
        </w:rPr>
        <w:t>alba, (r) – rusų ugdomoji kalba</w:t>
      </w:r>
    </w:p>
    <w:p w:rsidR="003C7EFB" w:rsidRPr="004A430E" w:rsidRDefault="003C7EFB" w:rsidP="003C7EFB">
      <w:pPr>
        <w:pStyle w:val="Pagrindinistekstas"/>
        <w:tabs>
          <w:tab w:val="left" w:pos="426"/>
          <w:tab w:val="left" w:pos="709"/>
        </w:tabs>
        <w:ind w:firstLine="709"/>
        <w:rPr>
          <w:sz w:val="22"/>
          <w:szCs w:val="22"/>
          <w:lang w:val="lt-LT"/>
        </w:rPr>
      </w:pPr>
    </w:p>
    <w:p w:rsidR="003C7EFB" w:rsidRDefault="003C7EFB" w:rsidP="003C7EFB">
      <w:pPr>
        <w:pStyle w:val="Pagrindinistekstas"/>
        <w:tabs>
          <w:tab w:val="left" w:pos="426"/>
          <w:tab w:val="left" w:pos="709"/>
        </w:tabs>
        <w:ind w:firstLine="709"/>
        <w:jc w:val="both"/>
        <w:rPr>
          <w:lang w:val="lt-LT"/>
        </w:rPr>
      </w:pPr>
      <w:r w:rsidRPr="004A430E">
        <w:rPr>
          <w:lang w:val="lt-LT"/>
        </w:rPr>
        <w:t xml:space="preserve">Įvertinus </w:t>
      </w:r>
      <w:r w:rsidR="00711D5B" w:rsidRPr="004A430E">
        <w:rPr>
          <w:lang w:val="lt-LT"/>
        </w:rPr>
        <w:t xml:space="preserve">Savivaldybės </w:t>
      </w:r>
      <w:r w:rsidRPr="004A430E">
        <w:rPr>
          <w:lang w:val="lt-LT"/>
        </w:rPr>
        <w:t>IPUPŠĮ pasiskirstymą pagal mikrorajonus</w:t>
      </w:r>
      <w:r w:rsidR="00711D5B" w:rsidRPr="004A430E">
        <w:rPr>
          <w:lang w:val="lt-LT"/>
        </w:rPr>
        <w:t xml:space="preserve"> </w:t>
      </w:r>
      <w:r w:rsidRPr="004A430E">
        <w:rPr>
          <w:lang w:val="lt-LT"/>
        </w:rPr>
        <w:t xml:space="preserve">ir ugdomąją kalbą, nustatyta, kad </w:t>
      </w:r>
      <w:r w:rsidR="00C307E6">
        <w:rPr>
          <w:lang w:val="lt-LT"/>
        </w:rPr>
        <w:t>2015–</w:t>
      </w:r>
      <w:r w:rsidR="00575CF1" w:rsidRPr="004A430E">
        <w:rPr>
          <w:lang w:val="lt-LT"/>
        </w:rPr>
        <w:t xml:space="preserve">2016 m. m. </w:t>
      </w:r>
      <w:r w:rsidRPr="004A430E">
        <w:rPr>
          <w:lang w:val="lt-LT"/>
        </w:rPr>
        <w:t>visuose mikrorajonuose veikia lietuvių ugdoma kalba įstaigos</w:t>
      </w:r>
      <w:r w:rsidR="00711D5B" w:rsidRPr="004A430E">
        <w:rPr>
          <w:lang w:val="lt-LT"/>
        </w:rPr>
        <w:t>.</w:t>
      </w:r>
      <w:r w:rsidRPr="004A430E">
        <w:rPr>
          <w:lang w:val="lt-LT"/>
        </w:rPr>
        <w:t xml:space="preserve"> </w:t>
      </w:r>
      <w:r w:rsidR="00711D5B" w:rsidRPr="004A430E">
        <w:rPr>
          <w:lang w:val="lt-LT"/>
        </w:rPr>
        <w:t>R</w:t>
      </w:r>
      <w:r w:rsidRPr="004A430E">
        <w:rPr>
          <w:lang w:val="lt-LT"/>
        </w:rPr>
        <w:t>usų ugdoma kalba arba dvikalbės įstaigos veikia Centriniame, Baltijos, Gedminų, Žvejybos uosto, Pietini</w:t>
      </w:r>
      <w:r w:rsidR="000771C7">
        <w:rPr>
          <w:lang w:val="lt-LT"/>
        </w:rPr>
        <w:t>uose</w:t>
      </w:r>
      <w:r w:rsidRPr="004A430E">
        <w:rPr>
          <w:lang w:val="lt-LT"/>
        </w:rPr>
        <w:t xml:space="preserve"> I ir </w:t>
      </w:r>
      <w:r w:rsidR="00BD5780" w:rsidRPr="004A430E">
        <w:rPr>
          <w:lang w:val="lt-LT"/>
        </w:rPr>
        <w:t>II mikrorajonuose. 4</w:t>
      </w:r>
      <w:r w:rsidR="000771C7">
        <w:rPr>
          <w:lang w:val="lt-LT"/>
        </w:rPr>
        <w:t>3</w:t>
      </w:r>
      <w:r w:rsidR="00C307E6">
        <w:rPr>
          <w:lang w:val="lt-LT"/>
        </w:rPr>
        <w:t xml:space="preserve"> lietuvių ugdoma kalba ir 8</w:t>
      </w:r>
      <w:r w:rsidRPr="004A430E">
        <w:rPr>
          <w:lang w:val="lt-LT"/>
        </w:rPr>
        <w:t xml:space="preserve"> dvikalbėse </w:t>
      </w:r>
      <w:r w:rsidR="00AE4060" w:rsidRPr="004A430E">
        <w:rPr>
          <w:lang w:val="lt-LT"/>
        </w:rPr>
        <w:t xml:space="preserve">IPUPŠĮ </w:t>
      </w:r>
      <w:r w:rsidR="00991767" w:rsidRPr="004A430E">
        <w:rPr>
          <w:lang w:val="lt-LT"/>
        </w:rPr>
        <w:t>75</w:t>
      </w:r>
      <w:r w:rsidR="000771C7">
        <w:rPr>
          <w:lang w:val="lt-LT"/>
        </w:rPr>
        <w:t>17</w:t>
      </w:r>
      <w:r w:rsidR="00BD5780" w:rsidRPr="004A430E">
        <w:rPr>
          <w:lang w:val="lt-LT"/>
        </w:rPr>
        <w:t xml:space="preserve"> </w:t>
      </w:r>
      <w:r w:rsidR="00711D5B" w:rsidRPr="004A430E">
        <w:rPr>
          <w:lang w:val="lt-LT"/>
        </w:rPr>
        <w:t xml:space="preserve">vaikų </w:t>
      </w:r>
      <w:r w:rsidR="00014256" w:rsidRPr="004A430E">
        <w:rPr>
          <w:lang w:val="lt-LT"/>
        </w:rPr>
        <w:t>ugdoma</w:t>
      </w:r>
      <w:r w:rsidRPr="004A430E">
        <w:rPr>
          <w:lang w:val="lt-LT"/>
        </w:rPr>
        <w:t xml:space="preserve"> lietuvių kalba</w:t>
      </w:r>
      <w:r w:rsidR="00C307E6">
        <w:rPr>
          <w:lang w:val="lt-LT"/>
        </w:rPr>
        <w:t xml:space="preserve"> (2014–</w:t>
      </w:r>
      <w:r w:rsidR="00AE4060" w:rsidRPr="004A430E">
        <w:rPr>
          <w:lang w:val="lt-LT"/>
        </w:rPr>
        <w:t>2015 m. m. – 7435)</w:t>
      </w:r>
      <w:r w:rsidR="00C30D5C">
        <w:rPr>
          <w:lang w:val="lt-LT"/>
        </w:rPr>
        <w:t>, 4 rusų ugdoma kalba ir 8</w:t>
      </w:r>
      <w:r w:rsidRPr="004A430E">
        <w:rPr>
          <w:lang w:val="lt-LT"/>
        </w:rPr>
        <w:t xml:space="preserve"> dvikalbėse </w:t>
      </w:r>
      <w:r w:rsidR="00AE4060" w:rsidRPr="004A430E">
        <w:rPr>
          <w:lang w:val="lt-LT"/>
        </w:rPr>
        <w:t xml:space="preserve">IPUPŠĮ </w:t>
      </w:r>
      <w:r w:rsidR="00BD5780" w:rsidRPr="004A430E">
        <w:rPr>
          <w:lang w:val="lt-LT"/>
        </w:rPr>
        <w:t>129</w:t>
      </w:r>
      <w:r w:rsidR="00014256" w:rsidRPr="004A430E">
        <w:rPr>
          <w:lang w:val="lt-LT"/>
        </w:rPr>
        <w:t>1</w:t>
      </w:r>
      <w:r w:rsidR="00AE4060" w:rsidRPr="004A430E">
        <w:rPr>
          <w:lang w:val="lt-LT"/>
        </w:rPr>
        <w:t xml:space="preserve"> vaikas ugdomas rusų kalba </w:t>
      </w:r>
      <w:r w:rsidR="00014256" w:rsidRPr="004A430E">
        <w:rPr>
          <w:lang w:val="lt-LT"/>
        </w:rPr>
        <w:t>(</w:t>
      </w:r>
      <w:r w:rsidR="00C307E6">
        <w:rPr>
          <w:lang w:val="lt-LT"/>
        </w:rPr>
        <w:t>2014–</w:t>
      </w:r>
      <w:r w:rsidR="00AE4060" w:rsidRPr="004A430E">
        <w:rPr>
          <w:lang w:val="lt-LT"/>
        </w:rPr>
        <w:t>2015</w:t>
      </w:r>
      <w:r w:rsidR="00014256" w:rsidRPr="004A430E">
        <w:rPr>
          <w:lang w:val="lt-LT"/>
        </w:rPr>
        <w:t xml:space="preserve"> m.</w:t>
      </w:r>
      <w:r w:rsidR="00AE4060" w:rsidRPr="004A430E">
        <w:rPr>
          <w:lang w:val="lt-LT"/>
        </w:rPr>
        <w:t xml:space="preserve"> </w:t>
      </w:r>
      <w:r w:rsidR="00014256" w:rsidRPr="004A430E">
        <w:rPr>
          <w:lang w:val="lt-LT"/>
        </w:rPr>
        <w:t xml:space="preserve">m. – </w:t>
      </w:r>
      <w:r w:rsidRPr="004A430E">
        <w:rPr>
          <w:lang w:val="lt-LT"/>
        </w:rPr>
        <w:t>1338</w:t>
      </w:r>
      <w:r w:rsidR="00014256" w:rsidRPr="004A430E">
        <w:rPr>
          <w:lang w:val="lt-LT"/>
        </w:rPr>
        <w:t>)</w:t>
      </w:r>
      <w:r w:rsidRPr="004A430E">
        <w:rPr>
          <w:lang w:val="lt-LT"/>
        </w:rPr>
        <w:t xml:space="preserve">. </w:t>
      </w:r>
      <w:r w:rsidR="00014256" w:rsidRPr="004A430E">
        <w:rPr>
          <w:lang w:val="lt-LT"/>
        </w:rPr>
        <w:t xml:space="preserve">Palyginus šiuos duomenis, nustatyta, kad lietuvių ugdoma </w:t>
      </w:r>
      <w:r w:rsidR="00991767" w:rsidRPr="004A430E">
        <w:rPr>
          <w:lang w:val="lt-LT"/>
        </w:rPr>
        <w:t>kalba vaikų skaičius padidėjo 8</w:t>
      </w:r>
      <w:r w:rsidR="000771C7">
        <w:rPr>
          <w:lang w:val="lt-LT"/>
        </w:rPr>
        <w:t>2</w:t>
      </w:r>
      <w:r w:rsidR="00014256" w:rsidRPr="004A430E">
        <w:rPr>
          <w:lang w:val="lt-LT"/>
        </w:rPr>
        <w:t>, o rusų ug</w:t>
      </w:r>
      <w:r w:rsidR="00C307E6">
        <w:rPr>
          <w:lang w:val="lt-LT"/>
        </w:rPr>
        <w:t>doma kalba sumažėjo 47 vaikais.</w:t>
      </w:r>
    </w:p>
    <w:p w:rsidR="00CA37B4" w:rsidRPr="004A430E" w:rsidRDefault="00E20983" w:rsidP="009A3F19">
      <w:pPr>
        <w:ind w:firstLine="709"/>
        <w:jc w:val="both"/>
      </w:pPr>
      <w:r>
        <w:rPr>
          <w:b/>
        </w:rPr>
        <w:t>3</w:t>
      </w:r>
      <w:r w:rsidR="00F33D9A" w:rsidRPr="004A430E">
        <w:rPr>
          <w:b/>
        </w:rPr>
        <w:t>.</w:t>
      </w:r>
      <w:r w:rsidR="00ED33C1">
        <w:rPr>
          <w:b/>
        </w:rPr>
        <w:t>4</w:t>
      </w:r>
      <w:r w:rsidR="00D94FFB" w:rsidRPr="004A430E">
        <w:rPr>
          <w:b/>
        </w:rPr>
        <w:t>.</w:t>
      </w:r>
      <w:r w:rsidR="00F33D9A" w:rsidRPr="004A430E">
        <w:rPr>
          <w:b/>
        </w:rPr>
        <w:t xml:space="preserve"> </w:t>
      </w:r>
      <w:r w:rsidR="003501E4" w:rsidRPr="004A430E">
        <w:rPr>
          <w:b/>
        </w:rPr>
        <w:t>Naujų ugdymo grupių po</w:t>
      </w:r>
      <w:r w:rsidR="00CA37B4" w:rsidRPr="004A430E">
        <w:rPr>
          <w:b/>
        </w:rPr>
        <w:t>reikis</w:t>
      </w:r>
      <w:r w:rsidR="003B6553" w:rsidRPr="004A430E">
        <w:rPr>
          <w:b/>
        </w:rPr>
        <w:t>.</w:t>
      </w:r>
      <w:r w:rsidR="003B6553" w:rsidRPr="004A430E">
        <w:t xml:space="preserve"> </w:t>
      </w:r>
    </w:p>
    <w:p w:rsidR="003501E4" w:rsidRPr="004A430E" w:rsidRDefault="00CA37B4" w:rsidP="009A3F19">
      <w:pPr>
        <w:ind w:firstLine="709"/>
        <w:jc w:val="both"/>
      </w:pPr>
      <w:r w:rsidRPr="004A430E">
        <w:t xml:space="preserve">Šį poreikį </w:t>
      </w:r>
      <w:r w:rsidR="00BC4AD6" w:rsidRPr="004A430E">
        <w:t xml:space="preserve">galima </w:t>
      </w:r>
      <w:r w:rsidR="003B6553" w:rsidRPr="004A430E">
        <w:t xml:space="preserve">nustatyti įvertinus </w:t>
      </w:r>
      <w:r w:rsidR="00BC4AD6" w:rsidRPr="004A430E">
        <w:t>prognozuojamą atsilaisvinusių vietų skaičių</w:t>
      </w:r>
      <w:r w:rsidR="003B6553" w:rsidRPr="004A430E">
        <w:t xml:space="preserve"> (dabartiniams priešmokyklinio amžiaus vaikams nuo 2016 m. rugsėjo 1 d. </w:t>
      </w:r>
      <w:r w:rsidR="00D94FFB" w:rsidRPr="004A430E">
        <w:t>tęsiant</w:t>
      </w:r>
      <w:r w:rsidR="00C30D5C">
        <w:t xml:space="preserve"> </w:t>
      </w:r>
      <w:r w:rsidR="003B6553" w:rsidRPr="004A430E">
        <w:t>ugdy</w:t>
      </w:r>
      <w:r w:rsidR="00D94FFB" w:rsidRPr="004A430E">
        <w:t>mą</w:t>
      </w:r>
      <w:r w:rsidR="003B6553" w:rsidRPr="004A430E">
        <w:t xml:space="preserve"> pagal pradinio ugdymo programas) ir pridėjus sukurtų naujų vietų skaičių mokyklų-darželių patalpose, vyk</w:t>
      </w:r>
      <w:r w:rsidR="001166B8" w:rsidRPr="004A430E">
        <w:t>dant vidaus struktūros pertvarką</w:t>
      </w:r>
      <w:r w:rsidR="003B6553" w:rsidRPr="004A430E">
        <w:t xml:space="preserve">. </w:t>
      </w:r>
      <w:r w:rsidR="00D94FFB" w:rsidRPr="004A430E">
        <w:t>G</w:t>
      </w:r>
      <w:r w:rsidR="001166B8" w:rsidRPr="004A430E">
        <w:t>autas skaičius palyginamas su pateiktų prašymų skaičiumi (pagal pirmą pasirinkimą</w:t>
      </w:r>
      <w:r w:rsidR="00C30D5C">
        <w:t xml:space="preserve"> 2016 m. vasario 1 d.</w:t>
      </w:r>
      <w:r w:rsidR="001166B8" w:rsidRPr="004A430E">
        <w:t>) Centraliz</w:t>
      </w:r>
      <w:r w:rsidR="00C30D5C">
        <w:t>uotoje vaikų priėmimo sistemoje.</w:t>
      </w:r>
    </w:p>
    <w:p w:rsidR="00C30D5C" w:rsidRPr="00055DD4" w:rsidRDefault="0063060D" w:rsidP="00C30D5C">
      <w:pPr>
        <w:ind w:firstLine="709"/>
        <w:jc w:val="both"/>
      </w:pPr>
      <w:r w:rsidRPr="004A430E">
        <w:t>Įvertinus šiuos duomenis, nustatyta, kad iš viso 2016–2017 m. m.</w:t>
      </w:r>
      <w:r w:rsidR="00D94FFB" w:rsidRPr="004A430E">
        <w:t xml:space="preserve"> Savivaldybės</w:t>
      </w:r>
      <w:r w:rsidRPr="004A430E">
        <w:t xml:space="preserve"> </w:t>
      </w:r>
      <w:r w:rsidR="00645CD7" w:rsidRPr="004A430E">
        <w:t>IPUPŠĮ</w:t>
      </w:r>
      <w:r w:rsidR="007348E4" w:rsidRPr="004A430E">
        <w:t xml:space="preserve"> atsilaisvins 1994 vietos, </w:t>
      </w:r>
      <w:r w:rsidR="00F33D9A" w:rsidRPr="004A430E">
        <w:t xml:space="preserve">o </w:t>
      </w:r>
      <w:r w:rsidR="007348E4" w:rsidRPr="004A430E">
        <w:t xml:space="preserve">Centralizuotoje vaikų priėmimo sistemoje </w:t>
      </w:r>
      <w:r w:rsidR="004332E7">
        <w:t xml:space="preserve">(toliau – sistema) </w:t>
      </w:r>
      <w:r w:rsidR="007348E4" w:rsidRPr="004A430E">
        <w:t xml:space="preserve">pagal pirmą lankytinos </w:t>
      </w:r>
      <w:r w:rsidR="00F33D9A" w:rsidRPr="004A430E">
        <w:t xml:space="preserve">įstaigos pasirinkimą registruota 2400 </w:t>
      </w:r>
      <w:r w:rsidR="00C30D5C">
        <w:t xml:space="preserve">vaikų, </w:t>
      </w:r>
      <w:r w:rsidR="00F33D9A" w:rsidRPr="004A430E">
        <w:t xml:space="preserve">pageidaujančių nuo 2016 metų rugsėjo 1 d. patekti į </w:t>
      </w:r>
      <w:r w:rsidR="00D94FFB" w:rsidRPr="004A430E">
        <w:t xml:space="preserve">Savivaldybės </w:t>
      </w:r>
      <w:r w:rsidR="00F33D9A" w:rsidRPr="004A430E">
        <w:t>IPUPŠĮ</w:t>
      </w:r>
      <w:r w:rsidR="00C30D5C">
        <w:t>.</w:t>
      </w:r>
      <w:r w:rsidR="00F33D9A" w:rsidRPr="004A430E">
        <w:t xml:space="preserve"> Prognozuojama, kad 406 vaikams šis poreikis dėl vietų stokos </w:t>
      </w:r>
      <w:r w:rsidR="00D94FFB" w:rsidRPr="00055DD4">
        <w:t>S</w:t>
      </w:r>
      <w:r w:rsidR="00F33D9A" w:rsidRPr="00055DD4">
        <w:t>avivaldybės I</w:t>
      </w:r>
      <w:r w:rsidR="004332E7" w:rsidRPr="00055DD4">
        <w:t xml:space="preserve">PUPŠĮ negalėtų būti </w:t>
      </w:r>
      <w:proofErr w:type="spellStart"/>
      <w:r w:rsidR="004332E7" w:rsidRPr="00055DD4">
        <w:t>tenkintinas</w:t>
      </w:r>
      <w:proofErr w:type="spellEnd"/>
      <w:r w:rsidR="004332E7" w:rsidRPr="00055DD4">
        <w:t>, o iki rugsėjo 1 d. gali būti daugiau registruota sistemoje vaikų</w:t>
      </w:r>
      <w:r w:rsidR="00901F72" w:rsidRPr="00055DD4">
        <w:t xml:space="preserve"> nei vasario 1 d.</w:t>
      </w:r>
      <w:r w:rsidR="004332E7" w:rsidRPr="00055DD4">
        <w:t>, todėl šis skaičius gali būti žymiai didesnis. Tikslius duomenis prognozuoti sudėtinga, nes registracija vyksta nuolat, be to nėra žinoma, kiek yra va</w:t>
      </w:r>
      <w:r w:rsidR="00EF0D34" w:rsidRPr="00055DD4">
        <w:t>ikų išvykusių ir kiek užsiregistravusiųjų atsisakys IPUPŠĮ</w:t>
      </w:r>
      <w:r w:rsidR="004332E7" w:rsidRPr="00055DD4">
        <w:t xml:space="preserve"> </w:t>
      </w:r>
      <w:r w:rsidR="00EF0D34" w:rsidRPr="00055DD4">
        <w:t>paslaugų.</w:t>
      </w:r>
    </w:p>
    <w:p w:rsidR="00C30D5C" w:rsidRPr="00055DD4" w:rsidRDefault="00C30D5C" w:rsidP="00C30D5C">
      <w:pPr>
        <w:ind w:firstLine="709"/>
        <w:jc w:val="both"/>
      </w:pPr>
      <w:r w:rsidRPr="00055DD4">
        <w:t>Siekiant numatyti šios problemos sprendimo galimybes, tikslinga išnagrinėti ugdymosi vietų poreikį pagal atskirus mikrorajonus, atsiž</w:t>
      </w:r>
      <w:r w:rsidR="00A878E3" w:rsidRPr="00055DD4">
        <w:t>velgiant į vaikų amžių, ugdomą</w:t>
      </w:r>
      <w:r w:rsidRPr="00055DD4">
        <w:t xml:space="preserve"> kalbą bei grupių paskirtį.</w:t>
      </w:r>
    </w:p>
    <w:p w:rsidR="00A30196" w:rsidRDefault="00A30196" w:rsidP="00974B65">
      <w:pPr>
        <w:ind w:firstLine="709"/>
        <w:jc w:val="both"/>
      </w:pPr>
    </w:p>
    <w:p w:rsidR="00C30B31" w:rsidRPr="00055DD4" w:rsidRDefault="000D2D3A" w:rsidP="00974B65">
      <w:pPr>
        <w:ind w:firstLine="709"/>
        <w:jc w:val="both"/>
      </w:pPr>
      <w:r w:rsidRPr="00055DD4">
        <w:t>9</w:t>
      </w:r>
      <w:r w:rsidR="00C30B31" w:rsidRPr="00055DD4">
        <w:t xml:space="preserve"> lentelė. Ikimokyklinio ir priešmokyklinio ugdymo vietų </w:t>
      </w:r>
      <w:r w:rsidR="004332E7" w:rsidRPr="00055DD4">
        <w:t xml:space="preserve">poreikio </w:t>
      </w:r>
      <w:r w:rsidR="00C30D5C" w:rsidRPr="00055DD4">
        <w:t>suvestinė</w:t>
      </w:r>
      <w:r w:rsidR="004332E7" w:rsidRPr="00055DD4">
        <w:t xml:space="preserve"> </w:t>
      </w:r>
      <w:r w:rsidR="00A878E3" w:rsidRPr="00055DD4">
        <w:t xml:space="preserve">nuo 2016 m. rugsėjo 1 d. </w:t>
      </w:r>
      <w:r w:rsidR="004332E7" w:rsidRPr="00055DD4">
        <w:t xml:space="preserve">(„-“ – trūksta </w:t>
      </w:r>
      <w:r w:rsidR="00EF0D34" w:rsidRPr="00055DD4">
        <w:t xml:space="preserve">ugdymo </w:t>
      </w:r>
      <w:r w:rsidR="004332E7" w:rsidRPr="00055DD4">
        <w:t xml:space="preserve">vietų, </w:t>
      </w:r>
      <w:r w:rsidR="00EF0D34" w:rsidRPr="00055DD4">
        <w:t xml:space="preserve">„+“ – yra laisvų ugdymo </w:t>
      </w:r>
      <w:r w:rsidR="004332E7" w:rsidRPr="00055DD4">
        <w:t>v</w:t>
      </w:r>
      <w:r w:rsidR="00EF0D34" w:rsidRPr="00055DD4">
        <w:t>ietų)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10"/>
        <w:gridCol w:w="901"/>
        <w:gridCol w:w="893"/>
        <w:gridCol w:w="901"/>
        <w:gridCol w:w="903"/>
        <w:gridCol w:w="903"/>
        <w:gridCol w:w="904"/>
        <w:gridCol w:w="909"/>
        <w:gridCol w:w="899"/>
        <w:gridCol w:w="905"/>
      </w:tblGrid>
      <w:tr w:rsidR="00C30D5C" w:rsidRPr="00532669" w:rsidTr="00896988"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5C" w:rsidRPr="00532669" w:rsidRDefault="00C30D5C" w:rsidP="005E12F8">
            <w:pPr>
              <w:jc w:val="center"/>
              <w:rPr>
                <w:b/>
              </w:rPr>
            </w:pPr>
            <w:r w:rsidRPr="00532669">
              <w:rPr>
                <w:b/>
              </w:rPr>
              <w:t>Lietuvių ugdoma kalba</w:t>
            </w:r>
          </w:p>
        </w:tc>
      </w:tr>
      <w:tr w:rsidR="00C30B31" w:rsidRPr="004A430E" w:rsidTr="005E12F8"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D55EB0">
            <w:r w:rsidRPr="004A430E">
              <w:t>Mikrorajonas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Lopšelio grupės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Darželio grupės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Priešmokyklinio ugdymo grupės</w:t>
            </w:r>
          </w:p>
        </w:tc>
      </w:tr>
      <w:tr w:rsidR="00C30B31" w:rsidRPr="004A430E" w:rsidTr="005E12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1" w:rsidRPr="004A430E" w:rsidRDefault="00C30B31" w:rsidP="00D55EB0">
            <w:pPr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B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proofErr w:type="spellStart"/>
            <w:r w:rsidRPr="004A430E">
              <w:t>Spc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proofErr w:type="spellStart"/>
            <w:r w:rsidRPr="004A430E">
              <w:t>Spc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B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proofErr w:type="spellStart"/>
            <w:r w:rsidRPr="004A430E">
              <w:t>Spc</w:t>
            </w:r>
            <w:proofErr w:type="spellEnd"/>
          </w:p>
        </w:tc>
      </w:tr>
      <w:tr w:rsidR="00C30B31" w:rsidRPr="004A430E" w:rsidTr="005E12F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D55EB0">
            <w:r w:rsidRPr="004A430E">
              <w:t>Šiaurinis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-128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-58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-2</w:t>
            </w:r>
          </w:p>
        </w:tc>
      </w:tr>
      <w:tr w:rsidR="00C30B31" w:rsidRPr="004A430E" w:rsidTr="005E12F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D55EB0">
            <w:r w:rsidRPr="004A430E">
              <w:t>Centrinis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-63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+6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</w:tr>
      <w:tr w:rsidR="00C30B31" w:rsidRPr="004A430E" w:rsidTr="005E12F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D55EB0">
            <w:r w:rsidRPr="004A430E">
              <w:lastRenderedPageBreak/>
              <w:t>Kauno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-78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</w:tr>
      <w:tr w:rsidR="00C30B31" w:rsidRPr="004A430E" w:rsidTr="005E12F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D55EB0">
            <w:r w:rsidRPr="004A430E">
              <w:t>Baltijos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+9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+15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+3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</w:p>
        </w:tc>
      </w:tr>
      <w:tr w:rsidR="00C30B31" w:rsidRPr="004A430E" w:rsidTr="005E12F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D55EB0">
            <w:r w:rsidRPr="004A430E">
              <w:t>Gedminų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+6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+2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+5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+7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+21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+2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-1</w:t>
            </w:r>
          </w:p>
        </w:tc>
      </w:tr>
      <w:tr w:rsidR="00C30B31" w:rsidRPr="004A430E" w:rsidTr="005E12F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D55EB0">
            <w:r w:rsidRPr="004A430E">
              <w:t>Žvejybos</w:t>
            </w:r>
            <w:r w:rsidR="00865A02">
              <w:t xml:space="preserve"> </w:t>
            </w:r>
            <w:r w:rsidR="00865A02">
              <w:rPr>
                <w:sz w:val="22"/>
                <w:szCs w:val="22"/>
              </w:rPr>
              <w:t>uosto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+2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+14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+15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+7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</w:tr>
      <w:tr w:rsidR="00C30B31" w:rsidRPr="004A430E" w:rsidTr="005E12F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D55EB0">
            <w:r w:rsidRPr="004A430E">
              <w:t>Pietinis 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+3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+14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-1</w:t>
            </w:r>
          </w:p>
        </w:tc>
      </w:tr>
      <w:tr w:rsidR="00C30B31" w:rsidRPr="004A430E" w:rsidTr="005E12F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D55EB0">
            <w:r w:rsidRPr="004A430E">
              <w:t>Pietinis II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-86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-38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4A430E" w:rsidRDefault="00C30B31" w:rsidP="005E12F8">
            <w:pPr>
              <w:jc w:val="center"/>
            </w:pPr>
            <w:r w:rsidRPr="004A430E">
              <w:t>-14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4A430E" w:rsidRDefault="00C30B31" w:rsidP="005E12F8">
            <w:pPr>
              <w:jc w:val="center"/>
            </w:pPr>
          </w:p>
        </w:tc>
      </w:tr>
      <w:tr w:rsidR="00C30B31" w:rsidRPr="00532669" w:rsidTr="005E12F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31" w:rsidRPr="00532669" w:rsidRDefault="00C30D5C" w:rsidP="005E12F8">
            <w:pPr>
              <w:jc w:val="center"/>
              <w:rPr>
                <w:b/>
              </w:rPr>
            </w:pPr>
            <w:r w:rsidRPr="00532669">
              <w:rPr>
                <w:b/>
              </w:rPr>
              <w:t>Iš viso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532669" w:rsidRDefault="00C30B31" w:rsidP="005E12F8">
            <w:pPr>
              <w:jc w:val="center"/>
              <w:rPr>
                <w:b/>
              </w:rPr>
            </w:pPr>
            <w:r w:rsidRPr="00532669">
              <w:rPr>
                <w:b/>
              </w:rPr>
              <w:t>-398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532669" w:rsidRDefault="00C30B31" w:rsidP="005E12F8">
            <w:pPr>
              <w:jc w:val="center"/>
              <w:rPr>
                <w:b/>
              </w:rPr>
            </w:pPr>
            <w:r w:rsidRPr="00532669">
              <w:rPr>
                <w:b/>
              </w:rPr>
              <w:t>+4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532669" w:rsidRDefault="00C30B31" w:rsidP="005E12F8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532669" w:rsidRDefault="00C30B31" w:rsidP="005E12F8">
            <w:pPr>
              <w:jc w:val="center"/>
              <w:rPr>
                <w:b/>
              </w:rPr>
            </w:pPr>
            <w:r w:rsidRPr="00532669">
              <w:rPr>
                <w:b/>
              </w:rPr>
              <w:t>-118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532669" w:rsidRDefault="00C30B31" w:rsidP="005E12F8">
            <w:pPr>
              <w:jc w:val="center"/>
              <w:rPr>
                <w:b/>
              </w:rPr>
            </w:pPr>
            <w:r w:rsidRPr="00532669">
              <w:rPr>
                <w:b/>
              </w:rPr>
              <w:t>+27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532669" w:rsidRDefault="00C30B31" w:rsidP="005E12F8">
            <w:pPr>
              <w:jc w:val="center"/>
              <w:rPr>
                <w:b/>
              </w:rPr>
            </w:pPr>
            <w:r w:rsidRPr="00532669">
              <w:rPr>
                <w:b/>
              </w:rPr>
              <w:t>+7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532669" w:rsidRDefault="00C30B31" w:rsidP="005E12F8">
            <w:pPr>
              <w:jc w:val="center"/>
              <w:rPr>
                <w:b/>
              </w:rPr>
            </w:pPr>
            <w:r w:rsidRPr="00532669">
              <w:rPr>
                <w:b/>
              </w:rPr>
              <w:t>+8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532669" w:rsidRDefault="00C30B31" w:rsidP="005E12F8">
            <w:pPr>
              <w:jc w:val="center"/>
              <w:rPr>
                <w:b/>
              </w:rPr>
            </w:pPr>
            <w:r w:rsidRPr="00532669">
              <w:rPr>
                <w:b/>
              </w:rPr>
              <w:t>+3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31" w:rsidRPr="00532669" w:rsidRDefault="00C30B31" w:rsidP="005E12F8">
            <w:pPr>
              <w:jc w:val="center"/>
              <w:rPr>
                <w:b/>
              </w:rPr>
            </w:pPr>
            <w:r w:rsidRPr="00532669">
              <w:rPr>
                <w:b/>
              </w:rPr>
              <w:t>-4</w:t>
            </w:r>
          </w:p>
        </w:tc>
      </w:tr>
      <w:tr w:rsidR="00EF0D34" w:rsidRPr="00532669" w:rsidTr="00896988"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4" w:rsidRPr="00532669" w:rsidRDefault="00EF0D34" w:rsidP="00896988">
            <w:pPr>
              <w:jc w:val="center"/>
              <w:rPr>
                <w:b/>
              </w:rPr>
            </w:pPr>
            <w:r w:rsidRPr="00532669">
              <w:rPr>
                <w:b/>
              </w:rPr>
              <w:t>Rusų ugdoma kalba</w:t>
            </w:r>
          </w:p>
        </w:tc>
      </w:tr>
      <w:tr w:rsidR="00532669" w:rsidRPr="004A430E" w:rsidTr="00896988"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r w:rsidRPr="004A430E">
              <w:t>Mikrorajonas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  <w:r w:rsidRPr="004A430E">
              <w:t>Lopšelio grupės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  <w:r w:rsidRPr="004A430E">
              <w:t>Darželio grupės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  <w:r w:rsidRPr="004A430E">
              <w:t>Priešmokyklinio ugdymo grupės</w:t>
            </w:r>
          </w:p>
        </w:tc>
      </w:tr>
      <w:tr w:rsidR="00532669" w:rsidRPr="004A430E" w:rsidTr="00EF0D34"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669" w:rsidRDefault="00532669" w:rsidP="005E12F8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  <w:r w:rsidRPr="004A430E">
              <w:t>B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  <w:r w:rsidRPr="004A430E">
              <w:t>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  <w:proofErr w:type="spellStart"/>
            <w:r w:rsidRPr="004A430E">
              <w:t>Spc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  <w:r w:rsidRPr="004A430E">
              <w:t>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  <w:r w:rsidRPr="004A430E">
              <w:t>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  <w:proofErr w:type="spellStart"/>
            <w:r w:rsidRPr="004A430E">
              <w:t>Spc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  <w:r w:rsidRPr="004A430E">
              <w:t>B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  <w:r w:rsidRPr="004A430E">
              <w:t>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  <w:proofErr w:type="spellStart"/>
            <w:r w:rsidRPr="004A430E">
              <w:t>Spc</w:t>
            </w:r>
            <w:proofErr w:type="spellEnd"/>
          </w:p>
        </w:tc>
      </w:tr>
      <w:tr w:rsidR="00532669" w:rsidRPr="004A430E" w:rsidTr="0089698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r w:rsidRPr="004A430E">
              <w:t>Centrinis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  <w:r w:rsidRPr="004A430E">
              <w:t>-3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  <w:r w:rsidRPr="004A430E">
              <w:t>+8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</w:tr>
      <w:tr w:rsidR="00532669" w:rsidRPr="004A430E" w:rsidTr="0089698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r w:rsidRPr="004A430E">
              <w:t>Baltijos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  <w:r w:rsidRPr="004A430E">
              <w:t>+6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  <w:r w:rsidRPr="004A430E">
              <w:t>-3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  <w:r w:rsidRPr="004A430E">
              <w:t>+5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</w:tr>
      <w:tr w:rsidR="00532669" w:rsidRPr="004A430E" w:rsidTr="0089698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r w:rsidRPr="004A430E">
              <w:t>Gedminų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  <w:r w:rsidRPr="004A430E">
              <w:t>-2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  <w:r w:rsidRPr="004A430E">
              <w:t>+10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  <w:r w:rsidRPr="004A430E">
              <w:t>+6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</w:tr>
      <w:tr w:rsidR="00532669" w:rsidRPr="004A430E" w:rsidTr="0089698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r w:rsidRPr="004A430E">
              <w:t>Žvejybos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  <w:r w:rsidRPr="004A430E">
              <w:t>-13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  <w:r w:rsidRPr="004A430E">
              <w:t>-13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  <w:r w:rsidRPr="004A430E">
              <w:t>-2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  <w:r w:rsidRPr="004A430E">
              <w:t>-1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  <w:r w:rsidRPr="004A430E">
              <w:t>+5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</w:tr>
      <w:tr w:rsidR="00532669" w:rsidRPr="004A430E" w:rsidTr="0089698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r w:rsidRPr="004A430E">
              <w:t>Pietinis 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  <w:r w:rsidRPr="004A430E">
              <w:t>+17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  <w:r w:rsidRPr="004A430E">
              <w:t>+4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  <w:r w:rsidRPr="004A430E">
              <w:t>+24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  <w:r w:rsidRPr="004A430E">
              <w:t>+11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</w:tr>
      <w:tr w:rsidR="00532669" w:rsidRPr="004A430E" w:rsidTr="0089698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r w:rsidRPr="004A430E">
              <w:t>Pietinis II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  <w:r w:rsidRPr="004A430E">
              <w:t>+21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  <w:r w:rsidRPr="004A430E">
              <w:t>-14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4A430E" w:rsidRDefault="00532669" w:rsidP="00896988">
            <w:pPr>
              <w:jc w:val="center"/>
            </w:pPr>
            <w:r w:rsidRPr="004A430E">
              <w:t>-1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4A430E" w:rsidRDefault="00532669" w:rsidP="00896988">
            <w:pPr>
              <w:jc w:val="center"/>
            </w:pPr>
          </w:p>
        </w:tc>
      </w:tr>
      <w:tr w:rsidR="00532669" w:rsidRPr="00532669" w:rsidTr="0089698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532669" w:rsidRDefault="00532669" w:rsidP="00532669">
            <w:pPr>
              <w:jc w:val="center"/>
              <w:rPr>
                <w:b/>
              </w:rPr>
            </w:pPr>
            <w:r w:rsidRPr="00532669">
              <w:rPr>
                <w:b/>
              </w:rPr>
              <w:t>Iš viso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532669" w:rsidRDefault="00532669" w:rsidP="00896988">
            <w:pPr>
              <w:jc w:val="center"/>
              <w:rPr>
                <w:b/>
              </w:rPr>
            </w:pPr>
            <w:r w:rsidRPr="00532669">
              <w:rPr>
                <w:b/>
              </w:rPr>
              <w:t>+26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532669" w:rsidRDefault="00532669" w:rsidP="00896988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532669" w:rsidRDefault="00532669" w:rsidP="00896988">
            <w:pPr>
              <w:jc w:val="center"/>
              <w:rPr>
                <w:b/>
              </w:rPr>
            </w:pPr>
            <w:r w:rsidRPr="00532669">
              <w:rPr>
                <w:b/>
              </w:rPr>
              <w:t>+4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532669" w:rsidRDefault="00532669" w:rsidP="00896988">
            <w:pPr>
              <w:jc w:val="center"/>
              <w:rPr>
                <w:b/>
              </w:rPr>
            </w:pPr>
            <w:r w:rsidRPr="00532669">
              <w:rPr>
                <w:b/>
              </w:rPr>
              <w:t>+4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532669" w:rsidRDefault="00532669" w:rsidP="00896988">
            <w:pPr>
              <w:jc w:val="center"/>
              <w:rPr>
                <w:b/>
              </w:rPr>
            </w:pPr>
            <w:r w:rsidRPr="00532669">
              <w:rPr>
                <w:b/>
              </w:rPr>
              <w:t>-2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532669" w:rsidRDefault="00532669" w:rsidP="00896988">
            <w:pPr>
              <w:jc w:val="center"/>
              <w:rPr>
                <w:b/>
              </w:rPr>
            </w:pPr>
            <w:r w:rsidRPr="00532669">
              <w:rPr>
                <w:b/>
              </w:rPr>
              <w:t>+11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532669" w:rsidRDefault="00532669" w:rsidP="00896988">
            <w:pPr>
              <w:jc w:val="center"/>
              <w:rPr>
                <w:b/>
              </w:rPr>
            </w:pPr>
            <w:r w:rsidRPr="00532669">
              <w:rPr>
                <w:b/>
              </w:rPr>
              <w:t>+17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9" w:rsidRPr="00532669" w:rsidRDefault="00532669" w:rsidP="00896988">
            <w:pPr>
              <w:jc w:val="center"/>
              <w:rPr>
                <w:b/>
              </w:rPr>
            </w:pPr>
            <w:r w:rsidRPr="00532669">
              <w:rPr>
                <w:b/>
              </w:rPr>
              <w:t>+5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9" w:rsidRPr="00532669" w:rsidRDefault="00532669" w:rsidP="00896988">
            <w:pPr>
              <w:jc w:val="center"/>
              <w:rPr>
                <w:b/>
              </w:rPr>
            </w:pPr>
          </w:p>
        </w:tc>
      </w:tr>
    </w:tbl>
    <w:p w:rsidR="008B67CC" w:rsidRPr="004A430E" w:rsidRDefault="008B67CC" w:rsidP="008B67CC">
      <w:pPr>
        <w:jc w:val="both"/>
        <w:rPr>
          <w:sz w:val="20"/>
          <w:szCs w:val="20"/>
        </w:rPr>
      </w:pPr>
      <w:proofErr w:type="spellStart"/>
      <w:r w:rsidRPr="004A430E">
        <w:rPr>
          <w:sz w:val="20"/>
          <w:szCs w:val="20"/>
        </w:rPr>
        <w:t>Pataba</w:t>
      </w:r>
      <w:proofErr w:type="spellEnd"/>
      <w:r w:rsidRPr="004A430E">
        <w:rPr>
          <w:sz w:val="20"/>
          <w:szCs w:val="20"/>
        </w:rPr>
        <w:t xml:space="preserve">: B – bendrosios, S – </w:t>
      </w:r>
      <w:r w:rsidR="00BC2D6C" w:rsidRPr="004A430E">
        <w:rPr>
          <w:sz w:val="20"/>
          <w:szCs w:val="20"/>
        </w:rPr>
        <w:t xml:space="preserve">specialiosios, </w:t>
      </w:r>
      <w:proofErr w:type="spellStart"/>
      <w:r w:rsidR="00BC2D6C" w:rsidRPr="004A430E">
        <w:rPr>
          <w:sz w:val="20"/>
          <w:szCs w:val="20"/>
        </w:rPr>
        <w:t>Spc</w:t>
      </w:r>
      <w:proofErr w:type="spellEnd"/>
      <w:r w:rsidR="00BC2D6C" w:rsidRPr="004A430E">
        <w:rPr>
          <w:sz w:val="20"/>
          <w:szCs w:val="20"/>
        </w:rPr>
        <w:t xml:space="preserve"> – speciali</w:t>
      </w:r>
      <w:r w:rsidRPr="004A430E">
        <w:rPr>
          <w:sz w:val="20"/>
          <w:szCs w:val="20"/>
        </w:rPr>
        <w:t xml:space="preserve">zuotos </w:t>
      </w:r>
      <w:r w:rsidR="00BC2D6C" w:rsidRPr="004A430E">
        <w:rPr>
          <w:sz w:val="20"/>
          <w:szCs w:val="20"/>
        </w:rPr>
        <w:t xml:space="preserve">paskirties </w:t>
      </w:r>
      <w:r w:rsidRPr="004A430E">
        <w:rPr>
          <w:sz w:val="20"/>
          <w:szCs w:val="20"/>
        </w:rPr>
        <w:t>grupės</w:t>
      </w:r>
    </w:p>
    <w:p w:rsidR="00C30B31" w:rsidRPr="004A430E" w:rsidRDefault="00C30B31" w:rsidP="007348E4">
      <w:pPr>
        <w:jc w:val="both"/>
      </w:pPr>
    </w:p>
    <w:p w:rsidR="00FA3E75" w:rsidRPr="00A878E3" w:rsidRDefault="00E20983" w:rsidP="000F6E18">
      <w:pPr>
        <w:ind w:firstLine="709"/>
        <w:jc w:val="both"/>
        <w:rPr>
          <w:b/>
        </w:rPr>
      </w:pPr>
      <w:r w:rsidRPr="00A878E3">
        <w:rPr>
          <w:b/>
        </w:rPr>
        <w:t>3</w:t>
      </w:r>
      <w:r w:rsidR="00FA3E75" w:rsidRPr="00A878E3">
        <w:rPr>
          <w:b/>
        </w:rPr>
        <w:t>.</w:t>
      </w:r>
      <w:r w:rsidR="00242E4F" w:rsidRPr="00A878E3">
        <w:rPr>
          <w:b/>
        </w:rPr>
        <w:t>5.</w:t>
      </w:r>
      <w:r w:rsidR="00FA3E75" w:rsidRPr="00A878E3">
        <w:rPr>
          <w:b/>
        </w:rPr>
        <w:t xml:space="preserve"> Priešmokyklinio ugdymo vietų poreikis.</w:t>
      </w:r>
    </w:p>
    <w:p w:rsidR="00FA3E75" w:rsidRPr="00A878E3" w:rsidRDefault="00442225" w:rsidP="000F6E18">
      <w:pPr>
        <w:ind w:firstLine="709"/>
        <w:jc w:val="both"/>
      </w:pPr>
      <w:r w:rsidRPr="00A878E3">
        <w:t>Lietuvos Respublikos švietimo įstatymo pakeitim</w:t>
      </w:r>
      <w:r w:rsidR="004B7147" w:rsidRPr="00A878E3">
        <w:t>o įstatymu</w:t>
      </w:r>
      <w:r w:rsidRPr="00A878E3">
        <w:t xml:space="preserve"> nusta</w:t>
      </w:r>
      <w:r w:rsidR="004B7147" w:rsidRPr="00A878E3">
        <w:t>čius</w:t>
      </w:r>
      <w:r w:rsidRPr="00A878E3">
        <w:t>, kad priešmokyk</w:t>
      </w:r>
      <w:r w:rsidR="00A878E3">
        <w:t>l</w:t>
      </w:r>
      <w:r w:rsidRPr="00A878E3">
        <w:t>inis ugdymas yra privalomas nuo 2016 m</w:t>
      </w:r>
      <w:r w:rsidR="00332457" w:rsidRPr="00A878E3">
        <w:t>.</w:t>
      </w:r>
      <w:r w:rsidRPr="00A878E3">
        <w:t xml:space="preserve"> rugsėjo 1 d. visiems vaikams, kuriems tais kalendoriniais metais sueina 6 metai</w:t>
      </w:r>
      <w:r w:rsidR="004B7147" w:rsidRPr="00A878E3">
        <w:t>, svarbu išspręsti p</w:t>
      </w:r>
      <w:r w:rsidR="00FA3E75" w:rsidRPr="00A878E3">
        <w:t>riešmokyklinio ugdymo vietų poreikį</w:t>
      </w:r>
      <w:r w:rsidR="00532669" w:rsidRPr="00A878E3">
        <w:t>.</w:t>
      </w:r>
    </w:p>
    <w:p w:rsidR="0063060D" w:rsidRPr="00A878E3" w:rsidRDefault="004B7147" w:rsidP="000F6E18">
      <w:pPr>
        <w:ind w:firstLine="709"/>
        <w:jc w:val="both"/>
      </w:pPr>
      <w:r w:rsidRPr="00A878E3">
        <w:t xml:space="preserve">Lietuvių ugdoma kalba </w:t>
      </w:r>
      <w:r w:rsidR="00C676AB" w:rsidRPr="00A878E3">
        <w:t>Centralizuotos vaikų priėmimo sistemos duomenimis trūktų vietų ugdytis pagal bendrosios paskirties priešmokyklini</w:t>
      </w:r>
      <w:r w:rsidR="005F4CB6">
        <w:t>o ugdymo programas šiaurinėje (7) miesto dalyje, Kauno (5), Baltijos (3) ir Pietiniame II (</w:t>
      </w:r>
      <w:r w:rsidR="00C676AB" w:rsidRPr="00A878E3">
        <w:t>14) mikrorajonuose,</w:t>
      </w:r>
      <w:r w:rsidR="004D7D88" w:rsidRPr="00A878E3">
        <w:t xml:space="preserve"> </w:t>
      </w:r>
      <w:r w:rsidR="003D2C7D" w:rsidRPr="00A878E3">
        <w:t>tačiau</w:t>
      </w:r>
      <w:r w:rsidR="005F4CB6">
        <w:t xml:space="preserve"> laisvų vietų yra Centriniame (6), Gedminų (</w:t>
      </w:r>
      <w:r w:rsidR="003D2C7D" w:rsidRPr="00A878E3">
        <w:t xml:space="preserve">2), Žvejybos </w:t>
      </w:r>
      <w:r w:rsidR="00865A02" w:rsidRPr="00A878E3">
        <w:t xml:space="preserve">uosto </w:t>
      </w:r>
      <w:r w:rsidR="005F4CB6">
        <w:t>(</w:t>
      </w:r>
      <w:r w:rsidR="003D2C7D" w:rsidRPr="00A878E3">
        <w:t>15), Pietini</w:t>
      </w:r>
      <w:r w:rsidR="005F4CB6">
        <w:t>ame I (</w:t>
      </w:r>
      <w:r w:rsidR="003D2C7D" w:rsidRPr="00A878E3">
        <w:t>14) mikrorajonuose</w:t>
      </w:r>
      <w:r w:rsidR="00A95418" w:rsidRPr="00A878E3">
        <w:t xml:space="preserve">. </w:t>
      </w:r>
      <w:r w:rsidR="00A30873" w:rsidRPr="00A878E3">
        <w:t>Palyginus lais</w:t>
      </w:r>
      <w:r w:rsidR="00A878E3">
        <w:t>v</w:t>
      </w:r>
      <w:r w:rsidR="00A30873" w:rsidRPr="00A878E3">
        <w:t xml:space="preserve">ų vietų ir vietų poreikio skaičius, nustatyta, kad lietuvių ugdoma kalba bendrosios paskirties grupėse pagal priešmokyklinio ugdymo programas ugdytis nuo rugsėjo 1 d. yra </w:t>
      </w:r>
      <w:r w:rsidR="00A95418" w:rsidRPr="00A878E3">
        <w:t>8</w:t>
      </w:r>
      <w:r w:rsidR="00A30873" w:rsidRPr="00A878E3">
        <w:t xml:space="preserve"> laisvos vietos, todėl sprendžiant problemas atskirų mikrorajonų</w:t>
      </w:r>
      <w:r w:rsidR="00332457" w:rsidRPr="00A878E3">
        <w:t xml:space="preserve"> Savivaldybės</w:t>
      </w:r>
      <w:r w:rsidR="00A30873" w:rsidRPr="00A878E3">
        <w:t xml:space="preserve"> </w:t>
      </w:r>
      <w:r w:rsidR="00332457" w:rsidRPr="00A878E3">
        <w:t>IPUPŠĮ</w:t>
      </w:r>
      <w:r w:rsidR="00A30873" w:rsidRPr="00A878E3">
        <w:t xml:space="preserve">, kuriose trūksta vietų, reikėtų nukreipti vaikus į tas įstaigas, kuriose </w:t>
      </w:r>
      <w:r w:rsidR="00A878E3" w:rsidRPr="00A878E3">
        <w:t xml:space="preserve">yra </w:t>
      </w:r>
      <w:r w:rsidR="00A30873" w:rsidRPr="00A878E3">
        <w:t>laisvų vietų.</w:t>
      </w:r>
    </w:p>
    <w:p w:rsidR="00A30873" w:rsidRPr="004A430E" w:rsidRDefault="00EC3227" w:rsidP="000F6E18">
      <w:pPr>
        <w:ind w:firstLine="709"/>
        <w:jc w:val="both"/>
      </w:pPr>
      <w:r w:rsidRPr="00A878E3">
        <w:t xml:space="preserve">Įvertinus priešmokyklinio ugdymo </w:t>
      </w:r>
      <w:r w:rsidR="00C54DE5" w:rsidRPr="00A878E3">
        <w:t xml:space="preserve">vietų </w:t>
      </w:r>
      <w:r w:rsidRPr="00A878E3">
        <w:t xml:space="preserve">poreikį lietuvių ugdoma kalba specialiosios paskirties ir specializuotose grupėse, nustatyta, kad specialiosiose grupėse nemažai laisvų vietų yra Žvejybos </w:t>
      </w:r>
      <w:r w:rsidR="00865A02" w:rsidRPr="00A878E3">
        <w:t xml:space="preserve">uosto </w:t>
      </w:r>
      <w:r w:rsidR="005F4CB6">
        <w:t>mikrorajone (</w:t>
      </w:r>
      <w:r w:rsidRPr="00A878E3">
        <w:t xml:space="preserve">7), </w:t>
      </w:r>
      <w:r w:rsidR="005F4CB6">
        <w:t>tačiau trūksta Baltijos (</w:t>
      </w:r>
      <w:r w:rsidR="00532669" w:rsidRPr="00A878E3">
        <w:t>3) ir</w:t>
      </w:r>
      <w:r w:rsidR="005F4CB6">
        <w:t xml:space="preserve"> Gedminų (</w:t>
      </w:r>
      <w:r w:rsidRPr="00A878E3">
        <w:t>1) mikrorajonuose, todėl šiuos vaikus reikėtų nukreipti ugdytis į</w:t>
      </w:r>
      <w:r w:rsidR="00532669" w:rsidRPr="00A878E3">
        <w:t xml:space="preserve"> Žvejybos </w:t>
      </w:r>
      <w:r w:rsidR="00865A02" w:rsidRPr="00A878E3">
        <w:t xml:space="preserve">uosto </w:t>
      </w:r>
      <w:r w:rsidR="00532669" w:rsidRPr="00A878E3">
        <w:t>mikrorajono lopšelius-darželius, turinčius</w:t>
      </w:r>
      <w:r w:rsidR="00532669">
        <w:t xml:space="preserve"> specialiąsia</w:t>
      </w:r>
      <w:r w:rsidR="00896988">
        <w:t>s</w:t>
      </w:r>
      <w:r w:rsidR="00532669">
        <w:t xml:space="preserve"> grupes</w:t>
      </w:r>
      <w:r w:rsidRPr="004A430E">
        <w:t xml:space="preserve">. Iš viso </w:t>
      </w:r>
      <w:r w:rsidR="00867FB1" w:rsidRPr="004A430E">
        <w:t>Savivaldybės</w:t>
      </w:r>
      <w:r w:rsidR="00896988">
        <w:t xml:space="preserve"> IPUPŠĮ trūktų </w:t>
      </w:r>
      <w:r w:rsidRPr="004A430E">
        <w:t>4 vietų</w:t>
      </w:r>
      <w:r w:rsidR="00C54DE5" w:rsidRPr="004A430E">
        <w:t xml:space="preserve"> specializuotose grupėse, tačiau dėl mažo vaikų skaičiaus steigti atskiras grupes būtų netikslinga, todėl šiuos vaikus galima būtų ugdyti pagal amžių </w:t>
      </w:r>
      <w:r w:rsidR="009408C2" w:rsidRPr="004A430E">
        <w:t>jungtinėse</w:t>
      </w:r>
      <w:r w:rsidR="00C54DE5" w:rsidRPr="004A430E">
        <w:t xml:space="preserve"> grupėse arba integruoti į bendrosios paskirties grupes, teikiant minėtiems vaikams reikiamą pagalbą.</w:t>
      </w:r>
    </w:p>
    <w:p w:rsidR="007A1F9B" w:rsidRPr="004A430E" w:rsidRDefault="00C54DE5" w:rsidP="00BB07B8">
      <w:pPr>
        <w:ind w:firstLine="709"/>
        <w:jc w:val="both"/>
      </w:pPr>
      <w:r w:rsidRPr="004A430E">
        <w:t>Išanalizavus rusų ugdoma kalba bendrosios paskirties priešmokyklinio ugdymo vietų poreikį nuo 2016 m</w:t>
      </w:r>
      <w:r w:rsidR="008A7679" w:rsidRPr="004A430E">
        <w:t>.</w:t>
      </w:r>
      <w:r w:rsidRPr="004A430E">
        <w:t xml:space="preserve"> rugsėjo 1 d., nus</w:t>
      </w:r>
      <w:r w:rsidR="00896988">
        <w:t xml:space="preserve">tatyta, kad iš viso mieste yra </w:t>
      </w:r>
      <w:r w:rsidRPr="004A430E">
        <w:t>17 laisvų vietų</w:t>
      </w:r>
      <w:r w:rsidR="00896988">
        <w:t xml:space="preserve">, o specialiosios paskirties – </w:t>
      </w:r>
      <w:r w:rsidRPr="004A430E">
        <w:t xml:space="preserve">5 laisvos vietos, todėl galima teigti, </w:t>
      </w:r>
      <w:r w:rsidR="00BB07B8">
        <w:t xml:space="preserve">kad naujų grupių poreikio nėra. </w:t>
      </w:r>
      <w:r w:rsidR="004628E1" w:rsidRPr="004A430E">
        <w:t>Įvertinus tai, kad priešmokyk</w:t>
      </w:r>
      <w:r w:rsidR="00CA2A14">
        <w:t>l</w:t>
      </w:r>
      <w:r w:rsidR="004628E1" w:rsidRPr="004A430E">
        <w:t>inis ugdymas nuo 2016 m</w:t>
      </w:r>
      <w:r w:rsidR="008A7679" w:rsidRPr="004A430E">
        <w:t>.</w:t>
      </w:r>
      <w:r w:rsidR="004628E1" w:rsidRPr="004A430E">
        <w:t xml:space="preserve"> rugsėjo 1 d. yra privalomas visiems vaikams, kuriems tais kalendoriniais metais sueis 6 metai, </w:t>
      </w:r>
      <w:r w:rsidR="000A0A5D" w:rsidRPr="004A430E">
        <w:t xml:space="preserve">tikslinga </w:t>
      </w:r>
      <w:r w:rsidR="00831BF0" w:rsidRPr="004A430E">
        <w:t xml:space="preserve">numatyti </w:t>
      </w:r>
      <w:r w:rsidR="000A0A5D" w:rsidRPr="004A430E">
        <w:t>ugdymosi vietų poreikį vaikams, kurie nelanko IPUPŠĮ ir nėra registruoti Centralizuotoje vaikų priėmimo sistemoje.</w:t>
      </w:r>
      <w:r w:rsidR="00831BF0" w:rsidRPr="004A430E">
        <w:t xml:space="preserve"> </w:t>
      </w:r>
      <w:r w:rsidR="00E45C07">
        <w:t>P</w:t>
      </w:r>
      <w:r w:rsidR="00831BF0" w:rsidRPr="004A430E">
        <w:t>a</w:t>
      </w:r>
      <w:r w:rsidR="00E45C07">
        <w:t xml:space="preserve">gal Statistikos departamento duomenis </w:t>
      </w:r>
      <w:r w:rsidR="00831BF0" w:rsidRPr="004A430E">
        <w:t>2010 m</w:t>
      </w:r>
      <w:r w:rsidR="00E45C07">
        <w:t>etų gimimo vaikų,</w:t>
      </w:r>
      <w:r w:rsidR="00E45C07" w:rsidRPr="00E45C07">
        <w:t xml:space="preserve"> </w:t>
      </w:r>
      <w:r w:rsidR="00E45C07" w:rsidRPr="004A430E">
        <w:t xml:space="preserve">kurie nuo 2016 m. rugsėjo 1 d. </w:t>
      </w:r>
      <w:r w:rsidR="00E45C07">
        <w:t xml:space="preserve">turėtų būti </w:t>
      </w:r>
      <w:r w:rsidR="00E45C07" w:rsidRPr="004A430E">
        <w:t>ugdomi priešmokyklinio ugdymo grupėse,</w:t>
      </w:r>
      <w:r w:rsidR="00E45C07">
        <w:t xml:space="preserve"> Klaipėdos mieste gyvena 1914</w:t>
      </w:r>
      <w:r w:rsidR="00D57AA6">
        <w:t>.</w:t>
      </w:r>
      <w:r w:rsidR="00831BF0" w:rsidRPr="004A430E">
        <w:t xml:space="preserve"> </w:t>
      </w:r>
      <w:r w:rsidR="00E45C07">
        <w:t>Savivaldybės IPUPŠĮ lankančių vaikų</w:t>
      </w:r>
      <w:r w:rsidR="00831BF0" w:rsidRPr="004A430E">
        <w:t xml:space="preserve"> </w:t>
      </w:r>
      <w:r w:rsidR="00E45C07">
        <w:t>yra 1832</w:t>
      </w:r>
      <w:r w:rsidR="00831BF0" w:rsidRPr="004A430E">
        <w:t xml:space="preserve">, </w:t>
      </w:r>
      <w:r w:rsidR="00B34E50">
        <w:t>nevalstybines švietimo įstaigas</w:t>
      </w:r>
      <w:r w:rsidR="00D57AA6">
        <w:t xml:space="preserve"> –</w:t>
      </w:r>
      <w:r w:rsidR="00B34E50">
        <w:t xml:space="preserve"> </w:t>
      </w:r>
      <w:r w:rsidR="00D57AA6">
        <w:t xml:space="preserve">apie 80, laukiančių eilėje (registruotų sistemoje) – 106, </w:t>
      </w:r>
      <w:proofErr w:type="spellStart"/>
      <w:r w:rsidR="00D57AA6">
        <w:t>t.y</w:t>
      </w:r>
      <w:proofErr w:type="spellEnd"/>
      <w:r w:rsidR="00D57AA6">
        <w:t>. iš viso</w:t>
      </w:r>
      <w:r w:rsidR="009C7693">
        <w:t xml:space="preserve"> lankančių </w:t>
      </w:r>
      <w:r w:rsidR="009C7693" w:rsidRPr="004A430E">
        <w:t>IPUPŠĮ</w:t>
      </w:r>
      <w:r w:rsidR="009C7693">
        <w:t xml:space="preserve"> arba registruotų sistemoje </w:t>
      </w:r>
      <w:r w:rsidR="00D7681A">
        <w:t xml:space="preserve">yra </w:t>
      </w:r>
      <w:r w:rsidR="009C7693">
        <w:t>2018 būsimų priešmokyklinio amžiaus vaikų arba 104 vaikais daugiau</w:t>
      </w:r>
      <w:r w:rsidR="00D57AA6">
        <w:t xml:space="preserve"> </w:t>
      </w:r>
      <w:r w:rsidR="009C7693">
        <w:t xml:space="preserve">nei gyvena Klaipėdos mieste. </w:t>
      </w:r>
      <w:r w:rsidR="00004E70">
        <w:t>Nustačius</w:t>
      </w:r>
      <w:r w:rsidR="00E4259B" w:rsidRPr="004A430E">
        <w:t xml:space="preserve">, kad realus ugdomų </w:t>
      </w:r>
      <w:r w:rsidR="009C7693">
        <w:lastRenderedPageBreak/>
        <w:t>ir registruotų sistemoje</w:t>
      </w:r>
      <w:r w:rsidR="009C7693" w:rsidRPr="004A430E">
        <w:t xml:space="preserve"> </w:t>
      </w:r>
      <w:r w:rsidR="00E4259B" w:rsidRPr="004A430E">
        <w:t xml:space="preserve">vaikų skaičius yra didesnis, nei </w:t>
      </w:r>
      <w:r w:rsidR="009C7693">
        <w:t xml:space="preserve">gyvenančių Klaipėdos mieste </w:t>
      </w:r>
      <w:r w:rsidR="00E4259B" w:rsidRPr="004A430E">
        <w:t xml:space="preserve">vaikų skaičius, sudėtinga įvertinti, kuri dalis šio amžiaus vaikų nelanko IPUPŠĮ ir nėra registruoti Centralizuotoje vaikų priėmimo sistemoje. </w:t>
      </w:r>
      <w:r w:rsidR="004E233E" w:rsidRPr="004A430E">
        <w:t>Prognozuoti šį skaičių būtų galima įvertinus kelerių mokslo metų duomenis ir nustačius, kuri dalis</w:t>
      </w:r>
      <w:r w:rsidR="007A1F9B" w:rsidRPr="004A430E">
        <w:t xml:space="preserve"> atitinkamais mokslo metais neugdomų vaikų pagal priešmokyklinio </w:t>
      </w:r>
      <w:proofErr w:type="spellStart"/>
      <w:r w:rsidR="007A1F9B" w:rsidRPr="004A430E">
        <w:t>ugymo</w:t>
      </w:r>
      <w:proofErr w:type="spellEnd"/>
      <w:r w:rsidR="007A1F9B" w:rsidRPr="004A430E">
        <w:t xml:space="preserve"> programas kitais mokslo metais buvo ugdoma pirmosiose klasėse.</w:t>
      </w:r>
    </w:p>
    <w:p w:rsidR="007A1F9B" w:rsidRPr="004A430E" w:rsidRDefault="007A1F9B" w:rsidP="000A0A5D">
      <w:pPr>
        <w:ind w:firstLine="1296"/>
        <w:jc w:val="both"/>
      </w:pPr>
    </w:p>
    <w:p w:rsidR="00C30B31" w:rsidRPr="0087168E" w:rsidRDefault="0001663D" w:rsidP="00BB579B">
      <w:pPr>
        <w:ind w:firstLine="709"/>
        <w:jc w:val="both"/>
      </w:pPr>
      <w:r>
        <w:t>10</w:t>
      </w:r>
      <w:r w:rsidR="00C30B31" w:rsidRPr="0087168E">
        <w:t xml:space="preserve"> lentelė. Priešmokyklinio </w:t>
      </w:r>
      <w:proofErr w:type="spellStart"/>
      <w:r w:rsidR="00C30B31" w:rsidRPr="0087168E">
        <w:t>ugymo</w:t>
      </w:r>
      <w:proofErr w:type="spellEnd"/>
      <w:r w:rsidR="00C30B31" w:rsidRPr="0087168E">
        <w:t xml:space="preserve"> grupes lankiusių ir pirmosiose klasėse ugdomų vaikų skaičiaus skirtumas (3</w:t>
      </w:r>
      <w:r w:rsidR="00265D1B" w:rsidRPr="0087168E">
        <w:t>-ejų</w:t>
      </w:r>
      <w:r w:rsidR="00C30B31" w:rsidRPr="0087168E">
        <w:t xml:space="preserve"> mokslo metų duomenimis)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5"/>
        <w:gridCol w:w="2849"/>
        <w:gridCol w:w="3564"/>
      </w:tblGrid>
      <w:tr w:rsidR="00297C59" w:rsidRPr="004A430E" w:rsidTr="00265D1B">
        <w:tc>
          <w:tcPr>
            <w:tcW w:w="3284" w:type="dxa"/>
          </w:tcPr>
          <w:p w:rsidR="00297C59" w:rsidRPr="004A430E" w:rsidRDefault="00297C59" w:rsidP="00265D1B">
            <w:pPr>
              <w:jc w:val="center"/>
            </w:pPr>
            <w:r w:rsidRPr="004A430E">
              <w:t xml:space="preserve">Priešmokyklinio </w:t>
            </w:r>
            <w:proofErr w:type="spellStart"/>
            <w:r w:rsidRPr="004A430E">
              <w:t>ugymo</w:t>
            </w:r>
            <w:proofErr w:type="spellEnd"/>
            <w:r w:rsidRPr="004A430E">
              <w:t xml:space="preserve"> grupes atitinkamais mokslo metais </w:t>
            </w:r>
            <w:r w:rsidR="00393CFD" w:rsidRPr="004A430E">
              <w:t>lankius</w:t>
            </w:r>
            <w:r w:rsidRPr="004A430E">
              <w:t>ių vaikų skaičius</w:t>
            </w:r>
          </w:p>
        </w:tc>
        <w:tc>
          <w:tcPr>
            <w:tcW w:w="2920" w:type="dxa"/>
          </w:tcPr>
          <w:p w:rsidR="00297C59" w:rsidRPr="004A430E" w:rsidRDefault="00297C59" w:rsidP="00265D1B">
            <w:pPr>
              <w:jc w:val="center"/>
            </w:pPr>
            <w:r w:rsidRPr="004A430E">
              <w:t>Pirmosiose klasėse atitinkamais mokslo metais ugdomų vaikų skaičius</w:t>
            </w:r>
          </w:p>
        </w:tc>
        <w:tc>
          <w:tcPr>
            <w:tcW w:w="3650" w:type="dxa"/>
          </w:tcPr>
          <w:p w:rsidR="00297C59" w:rsidRPr="004A430E" w:rsidRDefault="00297C59" w:rsidP="00265D1B">
            <w:pPr>
              <w:jc w:val="center"/>
            </w:pPr>
            <w:r w:rsidRPr="004A430E">
              <w:t xml:space="preserve">Priešmokyklinio </w:t>
            </w:r>
            <w:proofErr w:type="spellStart"/>
            <w:r w:rsidRPr="004A430E">
              <w:t>ugymo</w:t>
            </w:r>
            <w:proofErr w:type="spellEnd"/>
            <w:r w:rsidRPr="004A430E">
              <w:t xml:space="preserve"> grupes lankiusių ir pirmosiose klasėse ugdomų vaikų skaičiaus skirtumas</w:t>
            </w:r>
          </w:p>
        </w:tc>
      </w:tr>
      <w:tr w:rsidR="00297C59" w:rsidRPr="004A430E" w:rsidTr="0096367B">
        <w:trPr>
          <w:trHeight w:val="157"/>
        </w:trPr>
        <w:tc>
          <w:tcPr>
            <w:tcW w:w="3284" w:type="dxa"/>
          </w:tcPr>
          <w:p w:rsidR="00297C59" w:rsidRPr="004A430E" w:rsidRDefault="00297C59" w:rsidP="0096367B">
            <w:pPr>
              <w:jc w:val="center"/>
            </w:pPr>
            <w:r w:rsidRPr="004A430E">
              <w:t>2012–2013</w:t>
            </w:r>
            <w:r w:rsidR="0096367B" w:rsidRPr="004A430E">
              <w:t xml:space="preserve"> m. m. – 1495</w:t>
            </w:r>
          </w:p>
        </w:tc>
        <w:tc>
          <w:tcPr>
            <w:tcW w:w="2920" w:type="dxa"/>
          </w:tcPr>
          <w:p w:rsidR="00297C59" w:rsidRPr="004A430E" w:rsidRDefault="00393CFD" w:rsidP="00265D1B">
            <w:pPr>
              <w:jc w:val="center"/>
            </w:pPr>
            <w:r w:rsidRPr="004A430E">
              <w:t>2013–2014</w:t>
            </w:r>
            <w:r w:rsidR="0096367B" w:rsidRPr="004A430E">
              <w:t xml:space="preserve"> m. m. – 1561</w:t>
            </w:r>
          </w:p>
        </w:tc>
        <w:tc>
          <w:tcPr>
            <w:tcW w:w="3650" w:type="dxa"/>
          </w:tcPr>
          <w:p w:rsidR="00297C59" w:rsidRPr="004A430E" w:rsidRDefault="00297C59" w:rsidP="00265D1B">
            <w:pPr>
              <w:jc w:val="center"/>
            </w:pPr>
            <w:r w:rsidRPr="004A430E">
              <w:t>+</w:t>
            </w:r>
            <w:r w:rsidR="001112D7" w:rsidRPr="004A430E">
              <w:t>66</w:t>
            </w:r>
          </w:p>
        </w:tc>
      </w:tr>
      <w:tr w:rsidR="00297C59" w:rsidRPr="004A430E" w:rsidTr="0096367B">
        <w:trPr>
          <w:trHeight w:val="290"/>
        </w:trPr>
        <w:tc>
          <w:tcPr>
            <w:tcW w:w="3284" w:type="dxa"/>
          </w:tcPr>
          <w:p w:rsidR="00297C59" w:rsidRPr="004A430E" w:rsidRDefault="00393CFD" w:rsidP="0096367B">
            <w:pPr>
              <w:jc w:val="center"/>
            </w:pPr>
            <w:r w:rsidRPr="004A430E">
              <w:t>2013–2014</w:t>
            </w:r>
            <w:r w:rsidR="0096367B" w:rsidRPr="004A430E">
              <w:t xml:space="preserve"> m. m. – 1647</w:t>
            </w:r>
          </w:p>
        </w:tc>
        <w:tc>
          <w:tcPr>
            <w:tcW w:w="2920" w:type="dxa"/>
          </w:tcPr>
          <w:p w:rsidR="00297C59" w:rsidRPr="004A430E" w:rsidRDefault="00393CFD" w:rsidP="00265D1B">
            <w:pPr>
              <w:jc w:val="center"/>
            </w:pPr>
            <w:r w:rsidRPr="004A430E">
              <w:t>2014–2015</w:t>
            </w:r>
            <w:r w:rsidR="0096367B" w:rsidRPr="004A430E">
              <w:t xml:space="preserve"> m. m. – 1704</w:t>
            </w:r>
          </w:p>
        </w:tc>
        <w:tc>
          <w:tcPr>
            <w:tcW w:w="3650" w:type="dxa"/>
          </w:tcPr>
          <w:p w:rsidR="00297C59" w:rsidRPr="004A430E" w:rsidRDefault="00393CFD" w:rsidP="00265D1B">
            <w:pPr>
              <w:jc w:val="center"/>
            </w:pPr>
            <w:r w:rsidRPr="004A430E">
              <w:t>+</w:t>
            </w:r>
            <w:r w:rsidR="001112D7" w:rsidRPr="004A430E">
              <w:t>57</w:t>
            </w:r>
          </w:p>
        </w:tc>
      </w:tr>
      <w:tr w:rsidR="00393CFD" w:rsidRPr="004A430E" w:rsidTr="0096367B">
        <w:trPr>
          <w:trHeight w:val="279"/>
        </w:trPr>
        <w:tc>
          <w:tcPr>
            <w:tcW w:w="3284" w:type="dxa"/>
          </w:tcPr>
          <w:p w:rsidR="00393CFD" w:rsidRPr="004A430E" w:rsidRDefault="0078403D" w:rsidP="0096367B">
            <w:pPr>
              <w:jc w:val="center"/>
            </w:pPr>
            <w:r w:rsidRPr="004A430E">
              <w:t>2014–2015</w:t>
            </w:r>
            <w:r w:rsidR="0096367B" w:rsidRPr="004A430E">
              <w:t xml:space="preserve"> m. m. – 1758</w:t>
            </w:r>
          </w:p>
        </w:tc>
        <w:tc>
          <w:tcPr>
            <w:tcW w:w="2920" w:type="dxa"/>
          </w:tcPr>
          <w:p w:rsidR="00393CFD" w:rsidRPr="004A430E" w:rsidRDefault="0078403D" w:rsidP="00265D1B">
            <w:pPr>
              <w:jc w:val="center"/>
            </w:pPr>
            <w:r w:rsidRPr="004A430E">
              <w:t>2015–2016</w:t>
            </w:r>
            <w:r w:rsidR="0096367B" w:rsidRPr="004A430E">
              <w:t xml:space="preserve"> m. m. – 1792</w:t>
            </w:r>
          </w:p>
        </w:tc>
        <w:tc>
          <w:tcPr>
            <w:tcW w:w="3650" w:type="dxa"/>
          </w:tcPr>
          <w:p w:rsidR="00393CFD" w:rsidRPr="004A430E" w:rsidRDefault="0078403D" w:rsidP="00265D1B">
            <w:pPr>
              <w:jc w:val="center"/>
            </w:pPr>
            <w:r w:rsidRPr="004A430E">
              <w:t>+34</w:t>
            </w:r>
          </w:p>
        </w:tc>
      </w:tr>
      <w:tr w:rsidR="00DD1D50" w:rsidRPr="004A430E" w:rsidTr="009C12DC">
        <w:trPr>
          <w:trHeight w:val="117"/>
        </w:trPr>
        <w:tc>
          <w:tcPr>
            <w:tcW w:w="9854" w:type="dxa"/>
            <w:gridSpan w:val="3"/>
          </w:tcPr>
          <w:p w:rsidR="00DD1D50" w:rsidRPr="004A430E" w:rsidRDefault="00DD1D50" w:rsidP="00896988">
            <w:pPr>
              <w:jc w:val="center"/>
            </w:pPr>
            <w:r w:rsidRPr="004A430E">
              <w:t>Vidutiniška</w:t>
            </w:r>
            <w:r w:rsidR="00896988">
              <w:t>i 3-ejų mokslo metų duomenimis</w:t>
            </w:r>
          </w:p>
        </w:tc>
      </w:tr>
      <w:tr w:rsidR="005C7198" w:rsidRPr="004A430E" w:rsidTr="00265D1B">
        <w:trPr>
          <w:trHeight w:val="117"/>
        </w:trPr>
        <w:tc>
          <w:tcPr>
            <w:tcW w:w="3284" w:type="dxa"/>
          </w:tcPr>
          <w:p w:rsidR="005C7198" w:rsidRPr="004A430E" w:rsidRDefault="005C7198" w:rsidP="00DD1D50">
            <w:pPr>
              <w:jc w:val="center"/>
            </w:pPr>
            <w:r w:rsidRPr="004A430E">
              <w:t>1633</w:t>
            </w:r>
          </w:p>
        </w:tc>
        <w:tc>
          <w:tcPr>
            <w:tcW w:w="2920" w:type="dxa"/>
          </w:tcPr>
          <w:p w:rsidR="005C7198" w:rsidRPr="004A430E" w:rsidRDefault="001112D7" w:rsidP="00DD1D50">
            <w:pPr>
              <w:jc w:val="center"/>
            </w:pPr>
            <w:r w:rsidRPr="004A430E">
              <w:t>1685</w:t>
            </w:r>
          </w:p>
        </w:tc>
        <w:tc>
          <w:tcPr>
            <w:tcW w:w="3650" w:type="dxa"/>
          </w:tcPr>
          <w:p w:rsidR="005C7198" w:rsidRPr="004A430E" w:rsidRDefault="00DD1D50" w:rsidP="00DD1D50">
            <w:pPr>
              <w:jc w:val="center"/>
            </w:pPr>
            <w:r w:rsidRPr="004A430E">
              <w:t>+53</w:t>
            </w:r>
          </w:p>
        </w:tc>
      </w:tr>
    </w:tbl>
    <w:p w:rsidR="00131645" w:rsidRPr="004A430E" w:rsidRDefault="00131645" w:rsidP="000A0A5D">
      <w:pPr>
        <w:ind w:firstLine="1296"/>
        <w:jc w:val="both"/>
      </w:pPr>
    </w:p>
    <w:p w:rsidR="00A202D0" w:rsidRPr="00055DD4" w:rsidRDefault="00E4259B" w:rsidP="00A3235D">
      <w:pPr>
        <w:tabs>
          <w:tab w:val="left" w:pos="993"/>
        </w:tabs>
        <w:ind w:firstLine="709"/>
        <w:jc w:val="both"/>
      </w:pPr>
      <w:r w:rsidRPr="00055DD4">
        <w:t xml:space="preserve">Kelerių metų tendencijos rodo, kad vaikų, kurie nebuvo ugdomi pagal priešmokyklinio ugdymo programas ir atėjo į pirmąsias </w:t>
      </w:r>
      <w:r w:rsidR="007A1F9B" w:rsidRPr="00055DD4">
        <w:t>klases, skaičius svyruoja nuo +</w:t>
      </w:r>
      <w:r w:rsidR="00AD0C14" w:rsidRPr="00055DD4">
        <w:t xml:space="preserve">34 iki </w:t>
      </w:r>
      <w:r w:rsidR="007A1F9B" w:rsidRPr="00055DD4">
        <w:t>+</w:t>
      </w:r>
      <w:r w:rsidR="001112D7" w:rsidRPr="00055DD4">
        <w:t>66</w:t>
      </w:r>
      <w:r w:rsidR="007A1F9B" w:rsidRPr="00055DD4">
        <w:t xml:space="preserve"> (vidutiniškai 3</w:t>
      </w:r>
      <w:r w:rsidR="00BA6853" w:rsidRPr="00055DD4">
        <w:t>-ejų</w:t>
      </w:r>
      <w:r w:rsidR="007A1F9B" w:rsidRPr="00055DD4">
        <w:t xml:space="preserve"> mokslo met</w:t>
      </w:r>
      <w:r w:rsidR="00BD0A92" w:rsidRPr="00055DD4">
        <w:t>ų duomenimis +</w:t>
      </w:r>
      <w:r w:rsidR="001112D7" w:rsidRPr="00055DD4">
        <w:t>53</w:t>
      </w:r>
      <w:r w:rsidR="00BD0A92" w:rsidRPr="00055DD4">
        <w:t>)</w:t>
      </w:r>
      <w:r w:rsidRPr="00055DD4">
        <w:t>.</w:t>
      </w:r>
      <w:r w:rsidR="00BD0A92" w:rsidRPr="00055DD4">
        <w:t xml:space="preserve"> Galima daryti prielaidą, kad 2015–2016 </w:t>
      </w:r>
      <w:r w:rsidR="001112D7" w:rsidRPr="00055DD4">
        <w:t>m</w:t>
      </w:r>
      <w:r w:rsidR="00BA6853" w:rsidRPr="00055DD4">
        <w:t>.</w:t>
      </w:r>
      <w:r w:rsidR="001112D7" w:rsidRPr="00055DD4">
        <w:t xml:space="preserve"> m</w:t>
      </w:r>
      <w:r w:rsidR="00BA6853" w:rsidRPr="00055DD4">
        <w:t>.</w:t>
      </w:r>
      <w:r w:rsidR="001112D7" w:rsidRPr="00055DD4">
        <w:t xml:space="preserve"> </w:t>
      </w:r>
      <w:r w:rsidR="00BA6853" w:rsidRPr="00055DD4">
        <w:t xml:space="preserve">Savivaldybės </w:t>
      </w:r>
      <w:r w:rsidR="00BD0A92" w:rsidRPr="00055DD4">
        <w:t>IPUPŠĮ neugdomų ir Centralizuotoje vaikų priėmimo sistemoje neregistruotų vaikų</w:t>
      </w:r>
      <w:r w:rsidR="001112D7" w:rsidRPr="00055DD4">
        <w:t>, kurie bus ugdomi pagal priešmokyklinio ugdymo programas, gali būti apie 50</w:t>
      </w:r>
      <w:r w:rsidR="00587348" w:rsidRPr="00055DD4">
        <w:t>–60</w:t>
      </w:r>
      <w:r w:rsidR="001112D7" w:rsidRPr="00055DD4">
        <w:t xml:space="preserve">. </w:t>
      </w:r>
      <w:r w:rsidR="009C12B7" w:rsidRPr="00055DD4">
        <w:t>Siekiant užtikrinti priešmokyklinio ugdymo prieinamumą visiems 6 metų amžiaus vaikams, tikslinga būtų bend</w:t>
      </w:r>
      <w:r w:rsidR="00AD0C14" w:rsidRPr="00055DD4">
        <w:t xml:space="preserve">rojo ugdymo mokyklose </w:t>
      </w:r>
      <w:r w:rsidR="001112D7" w:rsidRPr="00055DD4">
        <w:t xml:space="preserve">papildomai </w:t>
      </w:r>
      <w:r w:rsidR="00AD0C14" w:rsidRPr="00055DD4">
        <w:t xml:space="preserve">įsteigti </w:t>
      </w:r>
      <w:r w:rsidR="00587348" w:rsidRPr="00055DD4">
        <w:t>3</w:t>
      </w:r>
      <w:r w:rsidR="009C12B7" w:rsidRPr="00055DD4">
        <w:t xml:space="preserve"> priešmokyklinio ugdym</w:t>
      </w:r>
      <w:r w:rsidR="00A13484" w:rsidRPr="00055DD4">
        <w:t>o grupes lietuvių ugdoma kalba</w:t>
      </w:r>
      <w:r w:rsidR="00896988" w:rsidRPr="00055DD4">
        <w:t>. S</w:t>
      </w:r>
      <w:r w:rsidR="00A13484" w:rsidRPr="00055DD4">
        <w:t xml:space="preserve">teigti papildomą grupę rusų ugdoma kalba būtų netikslinga, kadangi, kaip minėta, </w:t>
      </w:r>
      <w:r w:rsidR="00BA6853" w:rsidRPr="00055DD4">
        <w:t xml:space="preserve">Savivaldybės IPUPŠĮ rusų ugdoma kalba </w:t>
      </w:r>
      <w:r w:rsidR="00896988" w:rsidRPr="00055DD4">
        <w:t xml:space="preserve">yra </w:t>
      </w:r>
      <w:r w:rsidR="00A13484" w:rsidRPr="00055DD4">
        <w:t>17 neužpildytų vietų</w:t>
      </w:r>
      <w:r w:rsidR="00896988" w:rsidRPr="00055DD4">
        <w:t xml:space="preserve"> </w:t>
      </w:r>
      <w:r w:rsidR="00090584" w:rsidRPr="00055DD4">
        <w:t xml:space="preserve">nuo rugsėjo 1 d. formuojamose </w:t>
      </w:r>
      <w:r w:rsidR="00896988" w:rsidRPr="00055DD4">
        <w:t>priešmokyklinio ugdymo grupėse</w:t>
      </w:r>
      <w:r w:rsidR="00A13484" w:rsidRPr="00055DD4">
        <w:t>.</w:t>
      </w:r>
    </w:p>
    <w:p w:rsidR="007F0DB9" w:rsidRPr="00055DD4" w:rsidRDefault="00E20983" w:rsidP="00A3235D">
      <w:pPr>
        <w:tabs>
          <w:tab w:val="left" w:pos="993"/>
        </w:tabs>
        <w:ind w:firstLine="709"/>
        <w:jc w:val="both"/>
        <w:rPr>
          <w:b/>
        </w:rPr>
      </w:pPr>
      <w:r w:rsidRPr="00055DD4">
        <w:rPr>
          <w:b/>
        </w:rPr>
        <w:t>3</w:t>
      </w:r>
      <w:r w:rsidR="00242E4F" w:rsidRPr="00055DD4">
        <w:rPr>
          <w:b/>
        </w:rPr>
        <w:t>.6</w:t>
      </w:r>
      <w:r w:rsidR="007F0DB9" w:rsidRPr="00055DD4">
        <w:rPr>
          <w:b/>
        </w:rPr>
        <w:t xml:space="preserve">. Ugdymo poreikis </w:t>
      </w:r>
      <w:r w:rsidR="00686267" w:rsidRPr="00055DD4">
        <w:rPr>
          <w:b/>
        </w:rPr>
        <w:t>3–5</w:t>
      </w:r>
      <w:r w:rsidR="007F0DB9" w:rsidRPr="00055DD4">
        <w:rPr>
          <w:b/>
        </w:rPr>
        <w:t xml:space="preserve"> </w:t>
      </w:r>
      <w:r w:rsidR="00686267" w:rsidRPr="00055DD4">
        <w:rPr>
          <w:b/>
        </w:rPr>
        <w:t xml:space="preserve">metų </w:t>
      </w:r>
      <w:r w:rsidR="007F0DB9" w:rsidRPr="00055DD4">
        <w:rPr>
          <w:b/>
        </w:rPr>
        <w:t>amžiaus vaikams.</w:t>
      </w:r>
    </w:p>
    <w:p w:rsidR="007F0DB9" w:rsidRPr="00055DD4" w:rsidRDefault="00587348" w:rsidP="00A3235D">
      <w:pPr>
        <w:tabs>
          <w:tab w:val="left" w:pos="993"/>
        </w:tabs>
        <w:ind w:firstLine="709"/>
        <w:jc w:val="both"/>
      </w:pPr>
      <w:r w:rsidRPr="00055DD4">
        <w:t>Darželio grupes lanko 3–</w:t>
      </w:r>
      <w:r w:rsidR="00E56886" w:rsidRPr="00055DD4">
        <w:t>5 metų amžiaus vaikai. Iš viso mieste nuo 2016 m</w:t>
      </w:r>
      <w:r w:rsidR="00184680" w:rsidRPr="00055DD4">
        <w:t>.</w:t>
      </w:r>
      <w:r w:rsidR="00E56886" w:rsidRPr="00055DD4">
        <w:t xml:space="preserve"> rugsėjo 1 d. prognozuojama 71 </w:t>
      </w:r>
      <w:r w:rsidRPr="00055DD4">
        <w:t>t</w:t>
      </w:r>
      <w:r w:rsidR="00C61A6B" w:rsidRPr="00055DD4">
        <w:t xml:space="preserve">okios </w:t>
      </w:r>
      <w:r w:rsidR="00E56886" w:rsidRPr="00055DD4">
        <w:t>ugdymosi vietos trūkumas, tačiau situacija, atsižvelgus į ugdomą kalbą, mikrorajonus ir grupių paskirtis</w:t>
      </w:r>
      <w:r w:rsidRPr="00055DD4">
        <w:t>,</w:t>
      </w:r>
      <w:r w:rsidR="00E56886" w:rsidRPr="00055DD4">
        <w:t xml:space="preserve"> yra skirtinga.</w:t>
      </w:r>
    </w:p>
    <w:p w:rsidR="00E56886" w:rsidRPr="00055DD4" w:rsidRDefault="009D0599" w:rsidP="00C61A6B">
      <w:pPr>
        <w:tabs>
          <w:tab w:val="left" w:pos="993"/>
        </w:tabs>
        <w:ind w:firstLine="709"/>
        <w:jc w:val="both"/>
      </w:pPr>
      <w:r w:rsidRPr="00055DD4">
        <w:t xml:space="preserve">Didžiausias šio amžiaus vaikams lietuvių ugdoma kalba bendrosios paskirties grupėse vietų trūkumas yra Šiauriniame ir Pietiniame </w:t>
      </w:r>
      <w:r w:rsidR="00774246" w:rsidRPr="00055DD4">
        <w:t xml:space="preserve">II mikrorajonuose (atitinkamai </w:t>
      </w:r>
      <w:r w:rsidRPr="00055DD4">
        <w:t>58 ir</w:t>
      </w:r>
      <w:r w:rsidR="00184680" w:rsidRPr="00055DD4">
        <w:t xml:space="preserve"> </w:t>
      </w:r>
      <w:r w:rsidR="00774246" w:rsidRPr="00055DD4">
        <w:t>38 vietų</w:t>
      </w:r>
      <w:r w:rsidRPr="00055DD4">
        <w:t>), taip pat vietų trūks Centriniame, Kauno, Žvejybos</w:t>
      </w:r>
      <w:r w:rsidR="00865A02" w:rsidRPr="00055DD4">
        <w:t xml:space="preserve"> uosto</w:t>
      </w:r>
      <w:r w:rsidRPr="00055DD4">
        <w:t>, Pietiniame I mikrorajonuose (ati</w:t>
      </w:r>
      <w:r w:rsidR="00774246" w:rsidRPr="00055DD4">
        <w:t xml:space="preserve">tinkamai 13, 7, </w:t>
      </w:r>
      <w:r w:rsidRPr="00055DD4">
        <w:t xml:space="preserve">4, </w:t>
      </w:r>
      <w:r w:rsidR="00F94BD0" w:rsidRPr="00055DD4">
        <w:t>5</w:t>
      </w:r>
      <w:r w:rsidR="00774246" w:rsidRPr="00055DD4">
        <w:t xml:space="preserve"> vietų</w:t>
      </w:r>
      <w:r w:rsidR="00F94BD0" w:rsidRPr="00055DD4">
        <w:t xml:space="preserve">), tačiau Gedminų mikrorajono </w:t>
      </w:r>
      <w:r w:rsidR="00184680" w:rsidRPr="00055DD4">
        <w:t xml:space="preserve">Savivaldybės </w:t>
      </w:r>
      <w:r w:rsidR="00004E70" w:rsidRPr="00055DD4">
        <w:t xml:space="preserve">IPUPŠĮ numatomos </w:t>
      </w:r>
      <w:r w:rsidR="00F94BD0" w:rsidRPr="00055DD4">
        <w:t>7 laisvos vietos. Iš viso</w:t>
      </w:r>
      <w:r w:rsidR="0088253C" w:rsidRPr="00055DD4">
        <w:t xml:space="preserve"> lietuvių ugdoma kalba</w:t>
      </w:r>
      <w:r w:rsidR="00F94BD0" w:rsidRPr="00055DD4">
        <w:t xml:space="preserve"> bendrosios paskirties grupėse </w:t>
      </w:r>
      <w:r w:rsidR="00184680" w:rsidRPr="00055DD4">
        <w:t>Savivaldybės</w:t>
      </w:r>
      <w:r w:rsidR="00004E70" w:rsidRPr="00055DD4">
        <w:t xml:space="preserve"> IPUPŠĮ prognozuojamas </w:t>
      </w:r>
      <w:r w:rsidR="0088253C" w:rsidRPr="00055DD4">
        <w:t>118 vietų trūkumas.</w:t>
      </w:r>
      <w:r w:rsidR="00A13484" w:rsidRPr="00055DD4">
        <w:t xml:space="preserve"> Sprendžiant šią problemą, iš </w:t>
      </w:r>
      <w:r w:rsidR="00587348" w:rsidRPr="00055DD4">
        <w:t xml:space="preserve">lopšelių-darželių </w:t>
      </w:r>
      <w:r w:rsidR="00A13484" w:rsidRPr="00055DD4">
        <w:t>„Traukinukas“ ir „Bitutė“ tikslinga</w:t>
      </w:r>
      <w:r w:rsidR="00A13484" w:rsidRPr="00C61A6B">
        <w:t xml:space="preserve"> </w:t>
      </w:r>
      <w:r w:rsidR="00A13484" w:rsidRPr="00055DD4">
        <w:t xml:space="preserve">būtų priešmokyklinio ugdymo grupes iškelti į Maksimo Gorkio </w:t>
      </w:r>
      <w:r w:rsidR="00587348" w:rsidRPr="00055DD4">
        <w:t xml:space="preserve">(1 grupę) </w:t>
      </w:r>
      <w:r w:rsidR="00A13484" w:rsidRPr="00055DD4">
        <w:t xml:space="preserve">ir </w:t>
      </w:r>
      <w:proofErr w:type="spellStart"/>
      <w:r w:rsidR="00A13484" w:rsidRPr="00055DD4">
        <w:t>Vitės</w:t>
      </w:r>
      <w:proofErr w:type="spellEnd"/>
      <w:r w:rsidR="00A13484" w:rsidRPr="00055DD4">
        <w:t xml:space="preserve"> </w:t>
      </w:r>
      <w:r w:rsidR="00587348" w:rsidRPr="00055DD4">
        <w:t xml:space="preserve">(3 grupes) </w:t>
      </w:r>
      <w:r w:rsidR="00A13484" w:rsidRPr="00055DD4">
        <w:t>pagrindines mokyklas</w:t>
      </w:r>
      <w:r w:rsidR="00004E70" w:rsidRPr="00055DD4">
        <w:t>. M</w:t>
      </w:r>
      <w:r w:rsidR="00625AEF" w:rsidRPr="00055DD4">
        <w:t xml:space="preserve">inėtuose </w:t>
      </w:r>
      <w:r w:rsidR="00587348" w:rsidRPr="00055DD4">
        <w:t xml:space="preserve">lopšeliuose-darželiuose </w:t>
      </w:r>
      <w:r w:rsidR="00625AEF" w:rsidRPr="00055DD4">
        <w:t>įkūrus po 1 lietuvių ugdoma kalba darželio grupę, papi</w:t>
      </w:r>
      <w:r w:rsidR="002E6C74" w:rsidRPr="00055DD4">
        <w:t>l</w:t>
      </w:r>
      <w:r w:rsidR="00625AEF" w:rsidRPr="00055DD4">
        <w:t xml:space="preserve">domai </w:t>
      </w:r>
      <w:r w:rsidR="00004E70" w:rsidRPr="00055DD4">
        <w:t>būtų galima priimti 40 vaikų</w:t>
      </w:r>
      <w:r w:rsidR="00625AEF" w:rsidRPr="00055DD4">
        <w:t>.</w:t>
      </w:r>
      <w:r w:rsidR="00E20E11" w:rsidRPr="00055DD4">
        <w:t xml:space="preserve"> Pertvarkius „Šaltinėlio“</w:t>
      </w:r>
      <w:r w:rsidR="009408C2" w:rsidRPr="00055DD4">
        <w:t xml:space="preserve"> </w:t>
      </w:r>
      <w:r w:rsidR="00E20E11" w:rsidRPr="00055DD4">
        <w:t xml:space="preserve">mokykloje-darželyje 1 klasę į darželio grupę, galima būtų priimti dar 20 vaikų. Iš viso būtų galima papildomai priimti 60 vaikų iš Šiaurinio ir Centrinio mikrorajonų. </w:t>
      </w:r>
    </w:p>
    <w:p w:rsidR="00A71A99" w:rsidRPr="00055DD4" w:rsidRDefault="0088253C" w:rsidP="00BB07B8">
      <w:pPr>
        <w:tabs>
          <w:tab w:val="left" w:pos="993"/>
        </w:tabs>
        <w:ind w:firstLine="709"/>
        <w:jc w:val="both"/>
      </w:pPr>
      <w:r w:rsidRPr="00055DD4">
        <w:t>Specialiosios paskirties grupėse lie</w:t>
      </w:r>
      <w:r w:rsidR="00004E70" w:rsidRPr="00055DD4">
        <w:t xml:space="preserve">tuvių ugdoma kalba, išsprendus </w:t>
      </w:r>
      <w:r w:rsidRPr="00055DD4">
        <w:t xml:space="preserve">2 vietų trūkumą Gedminų mikrorajone, iš viso </w:t>
      </w:r>
      <w:r w:rsidR="005B5FC6" w:rsidRPr="00055DD4">
        <w:t>Savivaldybės</w:t>
      </w:r>
      <w:r w:rsidR="00004E70" w:rsidRPr="00055DD4">
        <w:t xml:space="preserve"> IPUPŠĮ būtų </w:t>
      </w:r>
      <w:r w:rsidRPr="00055DD4">
        <w:t>27 laisvos vietos (</w:t>
      </w:r>
      <w:r w:rsidR="00A71A99" w:rsidRPr="00055DD4">
        <w:t xml:space="preserve">Baltijos ir Žvejybos </w:t>
      </w:r>
      <w:r w:rsidR="00865A02" w:rsidRPr="00055DD4">
        <w:t xml:space="preserve">uosto </w:t>
      </w:r>
      <w:r w:rsidR="00A71A99" w:rsidRPr="00055DD4">
        <w:t>mikrorajonuose), todėl reikėtų spręsti kai kurių grupių paskirties keitimo klausimą.</w:t>
      </w:r>
      <w:r w:rsidR="00BB07B8" w:rsidRPr="00055DD4">
        <w:t xml:space="preserve"> </w:t>
      </w:r>
      <w:r w:rsidR="00A71A99" w:rsidRPr="00055DD4">
        <w:t xml:space="preserve">Specializuotose grupėse lietuvių ugdoma kalba </w:t>
      </w:r>
      <w:r w:rsidR="00774246" w:rsidRPr="00055DD4">
        <w:t>laisvų vietų numatoma Gedminų (21) ir Baltijos (</w:t>
      </w:r>
      <w:r w:rsidR="00A71A99" w:rsidRPr="00055DD4">
        <w:t>3) mikrorajonuose,</w:t>
      </w:r>
      <w:r w:rsidR="00774246" w:rsidRPr="00055DD4">
        <w:t xml:space="preserve"> tačiau jų trūktų Šiauriniame (6) ir Pietiniame I (</w:t>
      </w:r>
      <w:r w:rsidR="00A71A99" w:rsidRPr="00055DD4">
        <w:t>11) mikrorajonuose. Atsižvelgus į vaikų susirgimus</w:t>
      </w:r>
      <w:r w:rsidR="00E64DDE" w:rsidRPr="00055DD4">
        <w:t xml:space="preserve"> </w:t>
      </w:r>
      <w:r w:rsidR="002E6C74" w:rsidRPr="00055DD4">
        <w:t xml:space="preserve">bei specialiuosius poreikius </w:t>
      </w:r>
      <w:r w:rsidR="00E64DDE" w:rsidRPr="00055DD4">
        <w:t xml:space="preserve">ir nukreipus juos ugdytis į mikrorajonus, kuriuose yra laisvų vietų, </w:t>
      </w:r>
      <w:r w:rsidR="005B5FC6" w:rsidRPr="00055DD4">
        <w:t>Savivaldybės</w:t>
      </w:r>
      <w:r w:rsidR="00E64DDE" w:rsidRPr="00055DD4">
        <w:t xml:space="preserve"> specializuotose </w:t>
      </w:r>
      <w:r w:rsidR="005B5FC6" w:rsidRPr="00055DD4">
        <w:t xml:space="preserve">IPUPŠĮ </w:t>
      </w:r>
      <w:r w:rsidR="00587348" w:rsidRPr="00055DD4">
        <w:t xml:space="preserve">būtų </w:t>
      </w:r>
      <w:r w:rsidR="00E64DDE" w:rsidRPr="00055DD4">
        <w:t>7 laisvos vietos lietuvių ugdoma kalba.</w:t>
      </w:r>
    </w:p>
    <w:p w:rsidR="008E4B8E" w:rsidRPr="00055DD4" w:rsidRDefault="00E64DDE" w:rsidP="00BB07B8">
      <w:pPr>
        <w:tabs>
          <w:tab w:val="left" w:pos="993"/>
        </w:tabs>
        <w:ind w:firstLine="709"/>
        <w:jc w:val="both"/>
      </w:pPr>
      <w:r w:rsidRPr="00055DD4">
        <w:t xml:space="preserve">Vertinant ugdymosi vietų poreikį </w:t>
      </w:r>
      <w:r w:rsidR="005B5FC6" w:rsidRPr="00055DD4">
        <w:t>3–5 m.</w:t>
      </w:r>
      <w:r w:rsidRPr="00055DD4">
        <w:t xml:space="preserve"> amžiaus vaikams bendrosios paskirties grupėse rusų ugdoma kalba, nustatyta, kad didžiausias tokių vietų </w:t>
      </w:r>
      <w:r w:rsidR="008D6A92" w:rsidRPr="00055DD4">
        <w:t xml:space="preserve">trūkumas </w:t>
      </w:r>
      <w:r w:rsidRPr="00055DD4">
        <w:t>yra Žvejybos</w:t>
      </w:r>
      <w:r w:rsidR="00865A02" w:rsidRPr="00055DD4">
        <w:t xml:space="preserve"> uosto</w:t>
      </w:r>
      <w:r w:rsidR="005B5FC6" w:rsidRPr="00055DD4">
        <w:t xml:space="preserve"> </w:t>
      </w:r>
      <w:r w:rsidR="00CD1A98" w:rsidRPr="00055DD4">
        <w:t>(13) ir Pietiniame II (</w:t>
      </w:r>
      <w:r w:rsidRPr="00055DD4">
        <w:t>14) mikrorajonuose, taip pat trūks vietų Baltijos</w:t>
      </w:r>
      <w:r w:rsidR="005B5FC6" w:rsidRPr="00055DD4">
        <w:t xml:space="preserve"> </w:t>
      </w:r>
      <w:r w:rsidR="00CD1A98" w:rsidRPr="00055DD4">
        <w:t>(</w:t>
      </w:r>
      <w:r w:rsidRPr="00055DD4">
        <w:t>3) mikrorajone, tačiau Gedminų ir Pietiniame I mikrorajonuose numatoma laisvų vietų</w:t>
      </w:r>
      <w:r w:rsidR="00865A02" w:rsidRPr="00055DD4">
        <w:t xml:space="preserve"> (atitinkamai </w:t>
      </w:r>
      <w:r w:rsidR="008E4B8E" w:rsidRPr="00055DD4">
        <w:t>10</w:t>
      </w:r>
      <w:r w:rsidR="00865A02" w:rsidRPr="00055DD4">
        <w:t xml:space="preserve"> ir </w:t>
      </w:r>
      <w:r w:rsidR="005B5FC6" w:rsidRPr="00055DD4">
        <w:t>24).</w:t>
      </w:r>
      <w:r w:rsidR="008E4B8E" w:rsidRPr="00055DD4">
        <w:t xml:space="preserve"> </w:t>
      </w:r>
      <w:r w:rsidR="005B5FC6" w:rsidRPr="00055DD4">
        <w:t>S</w:t>
      </w:r>
      <w:r w:rsidR="008E4B8E" w:rsidRPr="00055DD4">
        <w:t xml:space="preserve">iekiant tenkinti rusų ugdoma kalba </w:t>
      </w:r>
      <w:r w:rsidR="005B5FC6" w:rsidRPr="00055DD4">
        <w:lastRenderedPageBreak/>
        <w:t>3–5 m.</w:t>
      </w:r>
      <w:r w:rsidR="008E4B8E" w:rsidRPr="00055DD4">
        <w:t xml:space="preserve"> amžiaus vaikų ugdymosi poreikį, yra galimybė juos nukreipti į </w:t>
      </w:r>
      <w:r w:rsidR="005B5FC6" w:rsidRPr="00055DD4">
        <w:t>Savivaldybės IPUPŠĮ</w:t>
      </w:r>
      <w:r w:rsidR="00BB07B8" w:rsidRPr="00055DD4">
        <w:t>, kuriose yra laisvų vietų.</w:t>
      </w:r>
      <w:r w:rsidR="00CD1A98" w:rsidRPr="00055DD4">
        <w:t xml:space="preserve"> </w:t>
      </w:r>
      <w:r w:rsidR="008E4B8E" w:rsidRPr="00055DD4">
        <w:t>Specialiosios paskirties ir specializuotų grupių rusų ugdoma kalba analizė parodė, kad nuo 2016 m</w:t>
      </w:r>
      <w:r w:rsidR="004D66D4" w:rsidRPr="00055DD4">
        <w:t>.</w:t>
      </w:r>
      <w:r w:rsidR="00EB0F83" w:rsidRPr="00055DD4">
        <w:t xml:space="preserve"> rugsėjo 1 d. gali trūkti </w:t>
      </w:r>
      <w:r w:rsidR="008E4B8E" w:rsidRPr="00055DD4">
        <w:t>2 viet</w:t>
      </w:r>
      <w:r w:rsidR="006C20CA" w:rsidRPr="00055DD4">
        <w:t xml:space="preserve">ų specialiosios paskirties grupėje Žvejybos </w:t>
      </w:r>
      <w:r w:rsidR="00865A02" w:rsidRPr="00055DD4">
        <w:t xml:space="preserve">uosto </w:t>
      </w:r>
      <w:r w:rsidR="006C20CA" w:rsidRPr="00055DD4">
        <w:t>mikrorajone, Piet</w:t>
      </w:r>
      <w:r w:rsidR="00EB0F83" w:rsidRPr="00055DD4">
        <w:t xml:space="preserve">iniame I mikrorajone gali būti </w:t>
      </w:r>
      <w:r w:rsidR="006C20CA" w:rsidRPr="00055DD4">
        <w:t>11</w:t>
      </w:r>
      <w:r w:rsidR="004D66D4" w:rsidRPr="00055DD4">
        <w:t xml:space="preserve"> </w:t>
      </w:r>
      <w:r w:rsidR="00CD1A98" w:rsidRPr="00055DD4">
        <w:t xml:space="preserve">laisvų </w:t>
      </w:r>
      <w:r w:rsidR="006C20CA" w:rsidRPr="00055DD4">
        <w:t xml:space="preserve">vietų specializuotose grupėse, todėl </w:t>
      </w:r>
      <w:r w:rsidR="009E1934" w:rsidRPr="00055DD4">
        <w:t xml:space="preserve">tikslinga keisti šių </w:t>
      </w:r>
      <w:r w:rsidR="006C20CA" w:rsidRPr="00055DD4">
        <w:t>grupių pa</w:t>
      </w:r>
      <w:r w:rsidR="002E6C74" w:rsidRPr="00055DD4">
        <w:t>s</w:t>
      </w:r>
      <w:r w:rsidR="006C20CA" w:rsidRPr="00055DD4">
        <w:t>kirt</w:t>
      </w:r>
      <w:r w:rsidR="009E1934" w:rsidRPr="00055DD4">
        <w:t>į ar ugdomą kalbą.</w:t>
      </w:r>
    </w:p>
    <w:p w:rsidR="007F0DB9" w:rsidRPr="00055DD4" w:rsidRDefault="00E20983" w:rsidP="001C2B29">
      <w:pPr>
        <w:tabs>
          <w:tab w:val="left" w:pos="993"/>
        </w:tabs>
        <w:ind w:firstLine="709"/>
        <w:jc w:val="both"/>
        <w:rPr>
          <w:b/>
        </w:rPr>
      </w:pPr>
      <w:r w:rsidRPr="00055DD4">
        <w:rPr>
          <w:b/>
        </w:rPr>
        <w:t>3</w:t>
      </w:r>
      <w:r w:rsidR="00242E4F" w:rsidRPr="00055DD4">
        <w:rPr>
          <w:b/>
        </w:rPr>
        <w:t>.7</w:t>
      </w:r>
      <w:r w:rsidR="00F24F87" w:rsidRPr="00055DD4">
        <w:rPr>
          <w:b/>
        </w:rPr>
        <w:t>.</w:t>
      </w:r>
      <w:r w:rsidR="007F0DB9" w:rsidRPr="00055DD4">
        <w:rPr>
          <w:b/>
        </w:rPr>
        <w:t xml:space="preserve"> Ugdymo poreikis vaikams</w:t>
      </w:r>
      <w:r w:rsidR="001C2B29" w:rsidRPr="00055DD4">
        <w:rPr>
          <w:b/>
        </w:rPr>
        <w:t xml:space="preserve"> nuo 0(1) m. iki 3 m. amžiaus.</w:t>
      </w:r>
    </w:p>
    <w:p w:rsidR="00703F15" w:rsidRPr="00055DD4" w:rsidRDefault="004E56AC" w:rsidP="00A3235D">
      <w:pPr>
        <w:tabs>
          <w:tab w:val="left" w:pos="993"/>
        </w:tabs>
        <w:ind w:firstLine="709"/>
        <w:jc w:val="both"/>
      </w:pPr>
      <w:r w:rsidRPr="00055DD4">
        <w:t>Ugdymo poreikis vaikams nuo 0(1) m. iki 3 m. amžiaus</w:t>
      </w:r>
      <w:r w:rsidRPr="00055DD4">
        <w:rPr>
          <w:b/>
        </w:rPr>
        <w:t xml:space="preserve"> </w:t>
      </w:r>
      <w:r w:rsidRPr="00055DD4">
        <w:t>turėtų būti</w:t>
      </w:r>
      <w:r w:rsidR="000107F1" w:rsidRPr="00055DD4">
        <w:rPr>
          <w:b/>
        </w:rPr>
        <w:t xml:space="preserve"> </w:t>
      </w:r>
      <w:r w:rsidR="000107F1" w:rsidRPr="00055DD4">
        <w:t xml:space="preserve">patenkintas </w:t>
      </w:r>
      <w:r w:rsidR="00EB0F83" w:rsidRPr="00055DD4">
        <w:t xml:space="preserve">Gedminų ir Pietiniame I mikrorajonuose. </w:t>
      </w:r>
      <w:r w:rsidR="00703F15" w:rsidRPr="00055DD4">
        <w:t>Didžiausias šio amžiaus vaikams lietuvių ug</w:t>
      </w:r>
      <w:r w:rsidR="00EB0F83" w:rsidRPr="00055DD4">
        <w:t>doma kalba vietų poreikis būtų Š</w:t>
      </w:r>
      <w:r w:rsidR="00703F15" w:rsidRPr="00055DD4">
        <w:t>iaurin</w:t>
      </w:r>
      <w:r w:rsidR="00EB0F83" w:rsidRPr="00055DD4">
        <w:t>iame</w:t>
      </w:r>
      <w:r w:rsidR="00A24A4E" w:rsidRPr="00055DD4">
        <w:t xml:space="preserve"> </w:t>
      </w:r>
      <w:r w:rsidR="00703F15" w:rsidRPr="00055DD4">
        <w:t>,</w:t>
      </w:r>
      <w:r w:rsidR="00EB0F83" w:rsidRPr="00055DD4">
        <w:t xml:space="preserve"> Pietiniame II, </w:t>
      </w:r>
      <w:r w:rsidR="00703F15" w:rsidRPr="00055DD4">
        <w:t xml:space="preserve">Kauno ir </w:t>
      </w:r>
      <w:r w:rsidR="00EB0F83" w:rsidRPr="00055DD4">
        <w:t>Centriniame mikrorajonuose</w:t>
      </w:r>
      <w:r w:rsidR="00E62AC0" w:rsidRPr="00055DD4">
        <w:t xml:space="preserve"> </w:t>
      </w:r>
      <w:r w:rsidR="00EB0F83" w:rsidRPr="00055DD4">
        <w:t xml:space="preserve">(atitinkamai </w:t>
      </w:r>
      <w:r w:rsidR="00A24A4E" w:rsidRPr="00055DD4">
        <w:t xml:space="preserve">trūksta </w:t>
      </w:r>
      <w:r w:rsidR="00EB0F83" w:rsidRPr="00055DD4">
        <w:t>128,</w:t>
      </w:r>
      <w:r w:rsidR="00A24A4E" w:rsidRPr="00055DD4">
        <w:t xml:space="preserve"> </w:t>
      </w:r>
      <w:r w:rsidR="00703F15" w:rsidRPr="00055DD4">
        <w:t>86</w:t>
      </w:r>
      <w:r w:rsidR="00EB0F83" w:rsidRPr="00055DD4">
        <w:t>, 78, 63</w:t>
      </w:r>
      <w:r w:rsidR="00A24A4E" w:rsidRPr="00055DD4">
        <w:t xml:space="preserve"> vietų</w:t>
      </w:r>
      <w:r w:rsidR="00703F15" w:rsidRPr="00055DD4">
        <w:t>), taip pat numatomas ugdymosi vietų trūkumas Baltijos</w:t>
      </w:r>
      <w:r w:rsidR="00EB0F83" w:rsidRPr="00055DD4">
        <w:t xml:space="preserve"> (10) ir</w:t>
      </w:r>
      <w:r w:rsidR="00703F15" w:rsidRPr="00055DD4">
        <w:t xml:space="preserve"> Žvejybos</w:t>
      </w:r>
      <w:r w:rsidR="00865A02" w:rsidRPr="00055DD4">
        <w:t xml:space="preserve"> uosto</w:t>
      </w:r>
      <w:r w:rsidR="00703F15" w:rsidRPr="00055DD4">
        <w:t xml:space="preserve"> </w:t>
      </w:r>
      <w:r w:rsidR="00EB0F83" w:rsidRPr="00055DD4">
        <w:t>(</w:t>
      </w:r>
      <w:r w:rsidR="00A24A4E" w:rsidRPr="00055DD4">
        <w:t>42)</w:t>
      </w:r>
      <w:r w:rsidR="00EB0F83" w:rsidRPr="00055DD4">
        <w:t xml:space="preserve"> </w:t>
      </w:r>
      <w:r w:rsidR="00703F15" w:rsidRPr="00055DD4">
        <w:t>mikrorajonų IPUPŠĮ</w:t>
      </w:r>
      <w:r w:rsidR="00A24A4E" w:rsidRPr="00055DD4">
        <w:t>.</w:t>
      </w:r>
      <w:r w:rsidR="00E62AC0" w:rsidRPr="00055DD4">
        <w:t xml:space="preserve"> </w:t>
      </w:r>
      <w:r w:rsidR="00A24A4E" w:rsidRPr="00055DD4">
        <w:t>B</w:t>
      </w:r>
      <w:r w:rsidR="00703F15" w:rsidRPr="00055DD4">
        <w:t xml:space="preserve">endras </w:t>
      </w:r>
      <w:r w:rsidR="00A24A4E" w:rsidRPr="00055DD4">
        <w:t xml:space="preserve">trūkstamų ugdymosi vietų poreikis būtų </w:t>
      </w:r>
      <w:r w:rsidR="00703F15" w:rsidRPr="00055DD4">
        <w:t>398.</w:t>
      </w:r>
    </w:p>
    <w:p w:rsidR="00A8756D" w:rsidRPr="00055DD4" w:rsidRDefault="00A8756D" w:rsidP="00A3235D">
      <w:pPr>
        <w:tabs>
          <w:tab w:val="left" w:pos="993"/>
        </w:tabs>
        <w:ind w:firstLine="709"/>
        <w:jc w:val="both"/>
      </w:pPr>
      <w:r w:rsidRPr="00055DD4">
        <w:t xml:space="preserve">Išanalizavus specialiosios paskirties ir specializuotų grupių lietuvių ugdoma kalba vietų poreikio ir laisvų vietų skaičius, nustatyta, kad Gedminų ir Žvejybos </w:t>
      </w:r>
      <w:r w:rsidR="00865A02" w:rsidRPr="00055DD4">
        <w:t xml:space="preserve">uosto </w:t>
      </w:r>
      <w:r w:rsidRPr="00055DD4">
        <w:t xml:space="preserve">mikrorajonų </w:t>
      </w:r>
      <w:r w:rsidR="00E62AC0" w:rsidRPr="00055DD4">
        <w:t xml:space="preserve">IPUPŠĮ </w:t>
      </w:r>
      <w:r w:rsidR="00A24A4E" w:rsidRPr="00055DD4">
        <w:t xml:space="preserve">yra po </w:t>
      </w:r>
      <w:r w:rsidRPr="00055DD4">
        <w:t xml:space="preserve">2 laisvas vietas, o į specializuotas grupes gali trūkti </w:t>
      </w:r>
      <w:r w:rsidR="00E62AC0" w:rsidRPr="00055DD4">
        <w:t>v</w:t>
      </w:r>
      <w:r w:rsidR="00A24A4E" w:rsidRPr="00055DD4">
        <w:t xml:space="preserve">ietų šiaurinės miesto dalies </w:t>
      </w:r>
      <w:r w:rsidR="005F4CB6" w:rsidRPr="00055DD4">
        <w:t>(4) bei Pietinio I mikrorajono (</w:t>
      </w:r>
      <w:r w:rsidRPr="00055DD4">
        <w:t xml:space="preserve">10) atitinkamose </w:t>
      </w:r>
      <w:r w:rsidR="00E62AC0" w:rsidRPr="00055DD4">
        <w:t>IPUPŠĮ</w:t>
      </w:r>
      <w:r w:rsidRPr="00055DD4">
        <w:t>, tačiau neužimtų ugdymosi vietų gali būti Baltijos ir Gedminų mikrorajonų</w:t>
      </w:r>
      <w:r w:rsidR="00A24A4E" w:rsidRPr="00055DD4">
        <w:t xml:space="preserve"> (atitinkamai </w:t>
      </w:r>
      <w:r w:rsidR="007C4526" w:rsidRPr="00055DD4">
        <w:t xml:space="preserve">9 ir 5) </w:t>
      </w:r>
      <w:r w:rsidR="00E62AC0" w:rsidRPr="00055DD4">
        <w:t>IPUPŠĮ</w:t>
      </w:r>
      <w:r w:rsidR="007C4526" w:rsidRPr="00055DD4">
        <w:t>.</w:t>
      </w:r>
    </w:p>
    <w:p w:rsidR="00A16CA5" w:rsidRPr="00055DD4" w:rsidRDefault="00A16CA5" w:rsidP="00A3235D">
      <w:pPr>
        <w:tabs>
          <w:tab w:val="left" w:pos="993"/>
        </w:tabs>
        <w:ind w:firstLine="709"/>
        <w:jc w:val="both"/>
      </w:pPr>
      <w:r w:rsidRPr="00055DD4">
        <w:t xml:space="preserve">Rusų ugdoma kalba lopšelio </w:t>
      </w:r>
      <w:r w:rsidR="00E62AC0" w:rsidRPr="00055DD4">
        <w:t xml:space="preserve">grupėse </w:t>
      </w:r>
      <w:r w:rsidRPr="00055DD4">
        <w:t xml:space="preserve">vietų poreikio ir neužimtų vietų skaičiaus palyginimas atskirų mikrorajonų </w:t>
      </w:r>
      <w:r w:rsidR="00E62AC0" w:rsidRPr="00055DD4">
        <w:t xml:space="preserve">IPUPŠĮ </w:t>
      </w:r>
      <w:r w:rsidRPr="00055DD4">
        <w:t xml:space="preserve">parodė, kad bendrosios paskirties grupėse </w:t>
      </w:r>
      <w:r w:rsidR="00A24A4E" w:rsidRPr="00055DD4">
        <w:t xml:space="preserve">gali būti </w:t>
      </w:r>
      <w:r w:rsidRPr="00055DD4">
        <w:t>26</w:t>
      </w:r>
      <w:r w:rsidR="00A24A4E" w:rsidRPr="00055DD4">
        <w:t xml:space="preserve"> laisvos vietos, o </w:t>
      </w:r>
      <w:r w:rsidRPr="00055DD4">
        <w:t xml:space="preserve">specializuotose grupėse </w:t>
      </w:r>
      <w:r w:rsidR="00A24A4E" w:rsidRPr="00055DD4">
        <w:t xml:space="preserve">dar 4 (Pietiniame I mikrorajone). </w:t>
      </w:r>
      <w:r w:rsidRPr="00055DD4">
        <w:t>Daugiausia tokių vietų gali būti pi</w:t>
      </w:r>
      <w:r w:rsidR="00A24A4E" w:rsidRPr="00055DD4">
        <w:t xml:space="preserve">etinėje miesto dalyje (iš viso 38 vietos), taip pat </w:t>
      </w:r>
      <w:r w:rsidRPr="00055DD4">
        <w:t>6 vietos Baltijos mikrorajone, tačiau Centrinio, Gedminų ir Žvejybos</w:t>
      </w:r>
      <w:r w:rsidR="00865A02" w:rsidRPr="00055DD4">
        <w:t xml:space="preserve"> uosto</w:t>
      </w:r>
      <w:r w:rsidRPr="00055DD4">
        <w:t xml:space="preserve"> mikrorajonų </w:t>
      </w:r>
      <w:r w:rsidR="00E62AC0" w:rsidRPr="00055DD4">
        <w:t xml:space="preserve">IPUPŠĮ </w:t>
      </w:r>
      <w:r w:rsidRPr="00055DD4">
        <w:t xml:space="preserve">ugdymosi </w:t>
      </w:r>
      <w:r w:rsidR="005F4CB6" w:rsidRPr="00055DD4">
        <w:t xml:space="preserve">vietų gali trūkti (atitinkamai 3, </w:t>
      </w:r>
      <w:r w:rsidRPr="00055DD4">
        <w:t>2</w:t>
      </w:r>
      <w:r w:rsidR="00E62AC0" w:rsidRPr="00055DD4">
        <w:t xml:space="preserve"> </w:t>
      </w:r>
      <w:r w:rsidRPr="00055DD4">
        <w:t>ir</w:t>
      </w:r>
      <w:r w:rsidR="00E62AC0" w:rsidRPr="00055DD4">
        <w:t xml:space="preserve"> </w:t>
      </w:r>
      <w:r w:rsidRPr="00055DD4">
        <w:t xml:space="preserve">13). Ugdymosi vietų poreikį rusų ugdoma kalba </w:t>
      </w:r>
      <w:r w:rsidR="00E62AC0" w:rsidRPr="00055DD4">
        <w:t xml:space="preserve">Savivaldybės IPUPŠĮ </w:t>
      </w:r>
      <w:r w:rsidRPr="00055DD4">
        <w:t>galima išspręsti iš vieno mikrorajono įstaigų vaikus nukreipiant į kitų mikrorajonų įstaigose esančias laisvas vietas.</w:t>
      </w:r>
    </w:p>
    <w:p w:rsidR="00BB07B8" w:rsidRPr="00055DD4" w:rsidRDefault="00351C12" w:rsidP="00BB07B8">
      <w:pPr>
        <w:tabs>
          <w:tab w:val="left" w:pos="993"/>
        </w:tabs>
        <w:ind w:firstLine="709"/>
        <w:jc w:val="both"/>
      </w:pPr>
      <w:r w:rsidRPr="00055DD4">
        <w:t xml:space="preserve">Siekiant iš dalies išspręsti </w:t>
      </w:r>
      <w:r w:rsidR="00E62AC0" w:rsidRPr="00055DD4">
        <w:t xml:space="preserve">vietų poreikį </w:t>
      </w:r>
      <w:r w:rsidRPr="00055DD4">
        <w:t xml:space="preserve">lopšelio </w:t>
      </w:r>
      <w:r w:rsidR="00E62AC0" w:rsidRPr="00055DD4">
        <w:t xml:space="preserve">grupėse </w:t>
      </w:r>
      <w:r w:rsidRPr="00055DD4">
        <w:t xml:space="preserve">lietuvių ugdoma kalba, tikslinga </w:t>
      </w:r>
      <w:r w:rsidR="008D6A92" w:rsidRPr="00055DD4">
        <w:t>lietuvių ugdoma kalba grupes steigti</w:t>
      </w:r>
      <w:r w:rsidRPr="00055DD4">
        <w:t xml:space="preserve"> dvikalbėse arba rusų ugdoma kalba </w:t>
      </w:r>
      <w:r w:rsidR="00E62AC0" w:rsidRPr="00055DD4">
        <w:t>Savivaldybės IPUPŠĮ</w:t>
      </w:r>
      <w:r w:rsidRPr="00055DD4">
        <w:t>, kuriose yra laisvų vietų. Tuo būdu bū</w:t>
      </w:r>
      <w:r w:rsidR="00865A02" w:rsidRPr="00055DD4">
        <w:t>tų galima išspręsti Pietinio II, Žvejybos</w:t>
      </w:r>
      <w:r w:rsidRPr="00055DD4">
        <w:t xml:space="preserve"> </w:t>
      </w:r>
      <w:r w:rsidR="00865A02" w:rsidRPr="00055DD4">
        <w:t xml:space="preserve">uosto, </w:t>
      </w:r>
      <w:r w:rsidRPr="00055DD4">
        <w:t>Baltijos</w:t>
      </w:r>
      <w:r w:rsidR="00E62AC0" w:rsidRPr="00055DD4">
        <w:t xml:space="preserve"> </w:t>
      </w:r>
      <w:r w:rsidRPr="00055DD4">
        <w:t>mikrorajonų dalies ugdymosi vietų poreikį</w:t>
      </w:r>
      <w:r w:rsidR="00E62AC0" w:rsidRPr="00055DD4">
        <w:t>.</w:t>
      </w:r>
      <w:r w:rsidRPr="00055DD4">
        <w:t xml:space="preserve"> </w:t>
      </w:r>
      <w:r w:rsidR="00E62AC0" w:rsidRPr="00055DD4">
        <w:t>D</w:t>
      </w:r>
      <w:r w:rsidRPr="00055DD4">
        <w:t>idžiausias šio amžiaus vaikams lietuvių ugdoma kalba vietų poreikis šiaurinėje, centrinėje miesto dalyse bei Kauno mikrorajone liktų probleminis.</w:t>
      </w:r>
      <w:r w:rsidR="001A090F" w:rsidRPr="00055DD4">
        <w:t xml:space="preserve"> Nepatekusių į </w:t>
      </w:r>
      <w:r w:rsidR="00F9037E" w:rsidRPr="00055DD4">
        <w:t xml:space="preserve">Savivaldybės IPUPŠĮ </w:t>
      </w:r>
      <w:r w:rsidR="001A090F" w:rsidRPr="00055DD4">
        <w:t>lopšeli</w:t>
      </w:r>
      <w:r w:rsidR="00F9037E" w:rsidRPr="00055DD4">
        <w:t>nio</w:t>
      </w:r>
      <w:r w:rsidR="001A090F" w:rsidRPr="00055DD4">
        <w:t xml:space="preserve"> amžiaus vaikų skaičių minėtuose mikrorajonuose būtų galima iš dalies sumažinti, </w:t>
      </w:r>
      <w:r w:rsidR="00A04C5E" w:rsidRPr="00055DD4">
        <w:t>iš lopšelių-darželių</w:t>
      </w:r>
      <w:r w:rsidR="00865A02" w:rsidRPr="00055DD4">
        <w:t xml:space="preserve"> </w:t>
      </w:r>
      <w:r w:rsidR="001A090F" w:rsidRPr="00055DD4">
        <w:t>„Traukinukas“ ir „Bitutė“</w:t>
      </w:r>
      <w:r w:rsidR="00A04C5E" w:rsidRPr="00055DD4">
        <w:t xml:space="preserve"> iškėlus </w:t>
      </w:r>
      <w:r w:rsidR="001A090F" w:rsidRPr="00055DD4">
        <w:t>priešmokyklinio ugdymo grupes</w:t>
      </w:r>
      <w:r w:rsidR="00A04C5E" w:rsidRPr="00055DD4">
        <w:t xml:space="preserve">, </w:t>
      </w:r>
      <w:r w:rsidR="00625AEF" w:rsidRPr="00055DD4">
        <w:t xml:space="preserve">o jų vietoje </w:t>
      </w:r>
      <w:r w:rsidR="00A04C5E" w:rsidRPr="00055DD4">
        <w:t>(</w:t>
      </w:r>
      <w:r w:rsidR="00625AEF" w:rsidRPr="00055DD4">
        <w:t>be minėtų 2 darželio grupių</w:t>
      </w:r>
      <w:r w:rsidR="00A04C5E" w:rsidRPr="00055DD4">
        <w:t>)</w:t>
      </w:r>
      <w:r w:rsidR="00625AEF" w:rsidRPr="00055DD4">
        <w:t xml:space="preserve"> įsteigti</w:t>
      </w:r>
      <w:r w:rsidR="00A04C5E" w:rsidRPr="00055DD4">
        <w:t xml:space="preserve"> po 1 lopšelio grupę lietuvių ugdoma kalba,</w:t>
      </w:r>
      <w:r w:rsidR="00625AEF" w:rsidRPr="00055DD4">
        <w:t xml:space="preserve"> tuo būdu </w:t>
      </w:r>
      <w:r w:rsidR="005F4CB6" w:rsidRPr="00055DD4">
        <w:t xml:space="preserve">būtų papildomai priimta </w:t>
      </w:r>
      <w:r w:rsidR="00625AEF" w:rsidRPr="00055DD4">
        <w:t>30 vaikų</w:t>
      </w:r>
      <w:r w:rsidR="00A04C5E" w:rsidRPr="00055DD4">
        <w:t>.</w:t>
      </w:r>
    </w:p>
    <w:p w:rsidR="000E05C1" w:rsidRPr="00055DD4" w:rsidRDefault="00E20983" w:rsidP="00BB07B8">
      <w:pPr>
        <w:tabs>
          <w:tab w:val="left" w:pos="993"/>
        </w:tabs>
        <w:ind w:firstLine="709"/>
        <w:jc w:val="both"/>
      </w:pPr>
      <w:r w:rsidRPr="00055DD4">
        <w:rPr>
          <w:b/>
        </w:rPr>
        <w:t>3</w:t>
      </w:r>
      <w:r w:rsidR="000E05C1" w:rsidRPr="00055DD4">
        <w:rPr>
          <w:b/>
        </w:rPr>
        <w:t>.8. 4 valandų t</w:t>
      </w:r>
      <w:r w:rsidR="00897910" w:rsidRPr="00055DD4">
        <w:rPr>
          <w:b/>
        </w:rPr>
        <w:t>rukmės ugdymo modelio poreikis.</w:t>
      </w:r>
    </w:p>
    <w:p w:rsidR="000E05C1" w:rsidRDefault="000E05C1" w:rsidP="000E05C1">
      <w:pPr>
        <w:tabs>
          <w:tab w:val="left" w:pos="993"/>
        </w:tabs>
        <w:ind w:firstLine="709"/>
        <w:jc w:val="both"/>
        <w:rPr>
          <w:b/>
        </w:rPr>
      </w:pPr>
      <w:r w:rsidRPr="00055DD4">
        <w:t>Savivaldybės IPUPŠĮ vadovų ugdomų vaikų tėvams organizuotos apklausos rezultatai atskleidė tėvų požiūrį į 4 valandų trukmės ugdymo modelį. Iš 4496 apklausoje dalyvavusių vaikų tėvų 352 atsakė, kad jiems būtų aktualu turėti galimybę rinktis 4 valandų ugdymo modelį, tačiau,</w:t>
      </w:r>
      <w:r>
        <w:t xml:space="preserve"> kad vaikas būtų vedamas į kitą </w:t>
      </w:r>
      <w:r w:rsidRPr="00566147">
        <w:t>IPUPŠĮ</w:t>
      </w:r>
      <w:r>
        <w:t>,</w:t>
      </w:r>
      <w:r w:rsidR="00D73FE7">
        <w:t xml:space="preserve"> kurioje būtų tokios darbo trukmės grupė,</w:t>
      </w:r>
      <w:r>
        <w:t xml:space="preserve"> sutiktų tik 159 tėvai.</w:t>
      </w:r>
      <w:r w:rsidRPr="00A16CA5">
        <w:t xml:space="preserve"> </w:t>
      </w:r>
      <w:r>
        <w:t xml:space="preserve">Kadangi minėtoje apklausoje dalyvavę tėvai į pateiktus klausimus formulavo atsakymus tik kaip savo požiūrį į 4 valandų trukmės ugdymo modelį, nesiedami jo su savo konkrečiu vaiku, dėl tokių grupių steigimo poreikio reikėtų spręsti diskutuojant su konkrečių įstaigų, kuriose būtų </w:t>
      </w:r>
      <w:r w:rsidR="00D73FE7">
        <w:t xml:space="preserve">galimybė </w:t>
      </w:r>
      <w:r>
        <w:t>steig</w:t>
      </w:r>
      <w:r w:rsidR="00D73FE7">
        <w:t>ti tokias grupe</w:t>
      </w:r>
      <w:r>
        <w:t>s, bendruomenėmis. 4 valandų trukmės ugdymo modelio grupių steigimo g</w:t>
      </w:r>
      <w:r w:rsidR="00897910">
        <w:t>alimybės galėtų būti sprendžiamo</w:t>
      </w:r>
      <w:r>
        <w:t xml:space="preserve">s vėlesniais Bendrojo </w:t>
      </w:r>
      <w:r w:rsidR="001930B4">
        <w:t xml:space="preserve">pertvarkos </w:t>
      </w:r>
      <w:r>
        <w:t xml:space="preserve">plano įgyvendinimo </w:t>
      </w:r>
      <w:r w:rsidR="00897910">
        <w:t>metais</w:t>
      </w:r>
      <w:r>
        <w:t>, kai būtų visiškai patenkintas ikimokyklinio ugdymo poreikis.</w:t>
      </w:r>
      <w:r w:rsidR="001930B4" w:rsidRPr="001930B4">
        <w:t xml:space="preserve"> </w:t>
      </w:r>
      <w:r w:rsidR="001930B4">
        <w:t>Viena 4 valandų trukmės priešmokyklinio ugdymo modelio grupė galėtų veik</w:t>
      </w:r>
      <w:r w:rsidR="00897910">
        <w:t xml:space="preserve">ti </w:t>
      </w:r>
      <w:proofErr w:type="spellStart"/>
      <w:r w:rsidR="00897910">
        <w:t>Vitės</w:t>
      </w:r>
      <w:proofErr w:type="spellEnd"/>
      <w:r w:rsidR="00897910">
        <w:t xml:space="preserve"> pagrindinėje mokykloje, </w:t>
      </w:r>
      <w:r w:rsidR="001930B4">
        <w:t>jei tėvai pasirinks tokį modelį.</w:t>
      </w:r>
    </w:p>
    <w:p w:rsidR="000E05C1" w:rsidRPr="004A430E" w:rsidRDefault="00E20983" w:rsidP="000E05C1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3</w:t>
      </w:r>
      <w:r w:rsidR="000E05C1">
        <w:rPr>
          <w:b/>
        </w:rPr>
        <w:t>.9.</w:t>
      </w:r>
      <w:r w:rsidR="000E05C1" w:rsidRPr="004A430E">
        <w:rPr>
          <w:b/>
        </w:rPr>
        <w:t xml:space="preserve"> Nevalstybinių įstaigų veiklos rėmimas.</w:t>
      </w:r>
    </w:p>
    <w:p w:rsidR="000E05C1" w:rsidRDefault="000E05C1" w:rsidP="000E05C1">
      <w:pPr>
        <w:pStyle w:val="Pagrindinistekstas"/>
        <w:tabs>
          <w:tab w:val="left" w:pos="426"/>
          <w:tab w:val="left" w:pos="709"/>
        </w:tabs>
        <w:ind w:firstLine="709"/>
        <w:jc w:val="both"/>
        <w:rPr>
          <w:bCs/>
          <w:color w:val="000000"/>
          <w:lang w:val="lt-LT"/>
        </w:rPr>
      </w:pPr>
      <w:r w:rsidRPr="004A430E">
        <w:rPr>
          <w:lang w:val="lt-LT"/>
        </w:rPr>
        <w:t xml:space="preserve">Viena iš ikimokyklinio ir priešmokyklinio ugdymo vietų skaičiaus padidinimo galimybių yra </w:t>
      </w:r>
      <w:r w:rsidR="00C75826">
        <w:rPr>
          <w:lang w:val="lt-LT"/>
        </w:rPr>
        <w:t xml:space="preserve">SB </w:t>
      </w:r>
      <w:r w:rsidRPr="004A430E">
        <w:rPr>
          <w:lang w:val="lt-LT"/>
        </w:rPr>
        <w:t xml:space="preserve">lėšų skyrimas nevalstybinę ugdymo įstaigą lankančiam vaikui, kuri yra proporcinga lėšoms, vidutiniškai tenkančioms </w:t>
      </w:r>
      <w:r>
        <w:rPr>
          <w:lang w:val="lt-LT"/>
        </w:rPr>
        <w:t>S</w:t>
      </w:r>
      <w:r w:rsidRPr="004A430E">
        <w:rPr>
          <w:lang w:val="lt-LT"/>
        </w:rPr>
        <w:t xml:space="preserve">avivaldybės </w:t>
      </w:r>
      <w:r>
        <w:rPr>
          <w:lang w:val="lt-LT"/>
        </w:rPr>
        <w:t>IPUPŠĮ ugdomam</w:t>
      </w:r>
      <w:r w:rsidRPr="004A430E">
        <w:rPr>
          <w:lang w:val="lt-LT"/>
        </w:rPr>
        <w:t xml:space="preserve"> vaikui. Kaip minėta, n</w:t>
      </w:r>
      <w:r w:rsidRPr="004A430E">
        <w:rPr>
          <w:lang w:val="lt-LT" w:eastAsia="lt-LT"/>
        </w:rPr>
        <w:t>uo 2015 m. rugsėjo 1 d</w:t>
      </w:r>
      <w:r>
        <w:rPr>
          <w:lang w:val="lt-LT" w:eastAsia="lt-LT"/>
        </w:rPr>
        <w:t>.</w:t>
      </w:r>
      <w:r w:rsidRPr="004A430E">
        <w:rPr>
          <w:lang w:val="lt-LT" w:eastAsia="lt-LT"/>
        </w:rPr>
        <w:t xml:space="preserve"> įvestas ikimokyklinio ugdymo krepšelis, kuris yra skiriamas jau lankantiems nevalstybines ikimokyklinio ugdymo įstaigas</w:t>
      </w:r>
      <w:r w:rsidR="008517B9" w:rsidRPr="008517B9">
        <w:rPr>
          <w:lang w:val="lt-LT" w:eastAsia="lt-LT"/>
        </w:rPr>
        <w:t xml:space="preserve"> </w:t>
      </w:r>
      <w:r w:rsidR="008517B9" w:rsidRPr="004A430E">
        <w:rPr>
          <w:lang w:val="lt-LT" w:eastAsia="lt-LT"/>
        </w:rPr>
        <w:t>vaikams</w:t>
      </w:r>
      <w:r w:rsidRPr="004A430E">
        <w:rPr>
          <w:lang w:val="lt-LT" w:eastAsia="lt-LT"/>
        </w:rPr>
        <w:t xml:space="preserve"> ir naujai priimtiems vaikams, pasiteisino ir vaikų skaičius minėtose įstaigose padidėjo. Šiai priemonei vykdyti 2016 m. iš </w:t>
      </w:r>
      <w:r>
        <w:rPr>
          <w:lang w:val="lt-LT" w:eastAsia="lt-LT"/>
        </w:rPr>
        <w:t>S</w:t>
      </w:r>
      <w:r w:rsidRPr="004A430E">
        <w:rPr>
          <w:lang w:val="lt-LT" w:eastAsia="lt-LT"/>
        </w:rPr>
        <w:t>avivaldybės biudžeto skirta 441</w:t>
      </w:r>
      <w:r>
        <w:rPr>
          <w:lang w:val="lt-LT" w:eastAsia="lt-LT"/>
        </w:rPr>
        <w:t>,</w:t>
      </w:r>
      <w:r w:rsidRPr="004A430E">
        <w:rPr>
          <w:lang w:val="lt-LT" w:eastAsia="lt-LT"/>
        </w:rPr>
        <w:t>60</w:t>
      </w:r>
      <w:r>
        <w:rPr>
          <w:lang w:val="lt-LT" w:eastAsia="lt-LT"/>
        </w:rPr>
        <w:t xml:space="preserve"> tūkst. </w:t>
      </w:r>
      <w:proofErr w:type="spellStart"/>
      <w:r>
        <w:rPr>
          <w:lang w:val="lt-LT" w:eastAsia="lt-LT"/>
        </w:rPr>
        <w:t>E</w:t>
      </w:r>
      <w:r w:rsidRPr="004A430E">
        <w:rPr>
          <w:lang w:val="lt-LT" w:eastAsia="lt-LT"/>
        </w:rPr>
        <w:t>ur</w:t>
      </w:r>
      <w:proofErr w:type="spellEnd"/>
      <w:r w:rsidRPr="004A430E">
        <w:rPr>
          <w:lang w:val="lt-LT" w:eastAsia="lt-LT"/>
        </w:rPr>
        <w:t xml:space="preserve"> minėto mokesčio kompensavimui</w:t>
      </w:r>
      <w:r w:rsidR="00004E70">
        <w:rPr>
          <w:lang w:val="lt-LT" w:eastAsia="lt-LT"/>
        </w:rPr>
        <w:t xml:space="preserve">. Siekiant mažinti </w:t>
      </w:r>
      <w:r w:rsidRPr="004A430E">
        <w:rPr>
          <w:lang w:val="lt-LT"/>
        </w:rPr>
        <w:t xml:space="preserve">nepatekusių ugdytis į Savivaldybės </w:t>
      </w:r>
      <w:r w:rsidRPr="004A430E">
        <w:rPr>
          <w:lang w:val="lt-LT"/>
        </w:rPr>
        <w:lastRenderedPageBreak/>
        <w:t>IPUPŠĮ vaikų skaičių,</w:t>
      </w:r>
      <w:r w:rsidRPr="004A430E">
        <w:rPr>
          <w:lang w:val="lt-LT" w:eastAsia="lt-LT"/>
        </w:rPr>
        <w:t xml:space="preserve"> tikslinga tęsti šios prie</w:t>
      </w:r>
      <w:r>
        <w:rPr>
          <w:lang w:val="lt-LT" w:eastAsia="lt-LT"/>
        </w:rPr>
        <w:t xml:space="preserve">monės vykdymą, tačiau reikėtų </w:t>
      </w:r>
      <w:r>
        <w:rPr>
          <w:bCs/>
          <w:color w:val="000000"/>
          <w:lang w:val="lt-LT"/>
        </w:rPr>
        <w:t xml:space="preserve">tikslinti mokesčio kompensavimo periodiškumą, </w:t>
      </w:r>
      <w:proofErr w:type="spellStart"/>
      <w:r>
        <w:rPr>
          <w:bCs/>
          <w:color w:val="000000"/>
          <w:lang w:val="lt-LT"/>
        </w:rPr>
        <w:t>atižvelgus</w:t>
      </w:r>
      <w:proofErr w:type="spellEnd"/>
      <w:r>
        <w:rPr>
          <w:bCs/>
          <w:color w:val="000000"/>
          <w:lang w:val="lt-LT"/>
        </w:rPr>
        <w:t xml:space="preserve"> į </w:t>
      </w:r>
      <w:r w:rsidRPr="004A430E">
        <w:rPr>
          <w:bCs/>
          <w:color w:val="000000"/>
          <w:lang w:val="lt-LT"/>
        </w:rPr>
        <w:t xml:space="preserve">vaikų judėjimo (migracijos) nevalstybinėse </w:t>
      </w:r>
      <w:r>
        <w:rPr>
          <w:bCs/>
          <w:color w:val="000000"/>
          <w:lang w:val="lt-LT"/>
        </w:rPr>
        <w:t>IPUŠPĮ</w:t>
      </w:r>
      <w:r w:rsidRPr="004A430E">
        <w:rPr>
          <w:bCs/>
          <w:color w:val="000000"/>
          <w:lang w:val="lt-LT"/>
        </w:rPr>
        <w:t xml:space="preserve"> per mokslo metus</w:t>
      </w:r>
      <w:r>
        <w:rPr>
          <w:bCs/>
          <w:color w:val="000000"/>
          <w:lang w:val="lt-LT"/>
        </w:rPr>
        <w:t xml:space="preserve"> ypatumus</w:t>
      </w:r>
      <w:r w:rsidRPr="004A430E">
        <w:rPr>
          <w:bCs/>
          <w:color w:val="000000"/>
          <w:lang w:val="lt-LT"/>
        </w:rPr>
        <w:t>.</w:t>
      </w:r>
    </w:p>
    <w:p w:rsidR="0099081B" w:rsidRDefault="00E20983" w:rsidP="00E20983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4</w:t>
      </w:r>
      <w:r w:rsidR="0099081B" w:rsidRPr="004A430E">
        <w:rPr>
          <w:b/>
        </w:rPr>
        <w:t xml:space="preserve">. </w:t>
      </w:r>
      <w:r w:rsidR="00376BB9">
        <w:rPr>
          <w:b/>
        </w:rPr>
        <w:t xml:space="preserve">Lopšelio-darželio </w:t>
      </w:r>
      <w:r w:rsidR="0099081B" w:rsidRPr="004A430E">
        <w:rPr>
          <w:b/>
        </w:rPr>
        <w:t>„Puriena“ grupių iškėlim</w:t>
      </w:r>
      <w:r w:rsidR="0099081B">
        <w:rPr>
          <w:b/>
        </w:rPr>
        <w:t>a</w:t>
      </w:r>
      <w:r w:rsidR="0099081B" w:rsidRPr="004A430E">
        <w:rPr>
          <w:b/>
        </w:rPr>
        <w:t xml:space="preserve">s. </w:t>
      </w:r>
    </w:p>
    <w:p w:rsidR="0099081B" w:rsidRPr="004A430E" w:rsidRDefault="007051E3" w:rsidP="0099081B">
      <w:pPr>
        <w:tabs>
          <w:tab w:val="left" w:pos="993"/>
        </w:tabs>
        <w:ind w:firstLine="709"/>
        <w:jc w:val="both"/>
      </w:pPr>
      <w:r>
        <w:t xml:space="preserve">Vykdant </w:t>
      </w:r>
      <w:r w:rsidRPr="004A430E">
        <w:t>B</w:t>
      </w:r>
      <w:r w:rsidR="00055DD4">
        <w:rPr>
          <w:color w:val="000000"/>
        </w:rPr>
        <w:t>endra</w:t>
      </w:r>
      <w:r w:rsidR="00C8062E">
        <w:rPr>
          <w:color w:val="000000"/>
        </w:rPr>
        <w:t>jame</w:t>
      </w:r>
      <w:r w:rsidRPr="004A430E">
        <w:rPr>
          <w:color w:val="000000"/>
        </w:rPr>
        <w:t xml:space="preserve"> </w:t>
      </w:r>
      <w:r>
        <w:rPr>
          <w:color w:val="000000"/>
        </w:rPr>
        <w:t>pertvarkos plane numatytas</w:t>
      </w:r>
      <w:r w:rsidRPr="004A430E">
        <w:rPr>
          <w:color w:val="000000"/>
        </w:rPr>
        <w:t xml:space="preserve"> įgyvendinimo </w:t>
      </w:r>
      <w:r>
        <w:rPr>
          <w:color w:val="000000"/>
        </w:rPr>
        <w:t xml:space="preserve">priemones, </w:t>
      </w:r>
      <w:r w:rsidR="0099081B" w:rsidRPr="004A430E">
        <w:t>Savivaldybės administracij</w:t>
      </w:r>
      <w:r>
        <w:t>os direktori</w:t>
      </w:r>
      <w:r w:rsidR="0099081B" w:rsidRPr="004A430E">
        <w:t xml:space="preserve">us 2016 m. sausio 28 d. </w:t>
      </w:r>
      <w:r>
        <w:t>įsakymu Nr. AD1-266 patvirtino</w:t>
      </w:r>
      <w:r w:rsidR="0099081B" w:rsidRPr="004A430E">
        <w:t xml:space="preserve"> </w:t>
      </w:r>
      <w:r>
        <w:t>l</w:t>
      </w:r>
      <w:r w:rsidRPr="007051E3">
        <w:t xml:space="preserve">opšelio-darželio </w:t>
      </w:r>
      <w:r w:rsidR="0099081B" w:rsidRPr="004A430E">
        <w:t xml:space="preserve">„Puriena“ veiklos organizavimo pastato </w:t>
      </w:r>
      <w:proofErr w:type="spellStart"/>
      <w:r w:rsidR="0099081B" w:rsidRPr="004A430E">
        <w:t>Naikupės</w:t>
      </w:r>
      <w:proofErr w:type="spellEnd"/>
      <w:r w:rsidR="0099081B" w:rsidRPr="004A430E">
        <w:t xml:space="preserve"> g. 27 rekon</w:t>
      </w:r>
      <w:r>
        <w:t>strukcijos metu priemonių planą</w:t>
      </w:r>
      <w:r w:rsidR="0099081B" w:rsidRPr="004A430E">
        <w:t>, kuriuo numatytas nuo 2016 m. birželio mėn. ikimokyklinio ir priešmokyklinio ugdymo grupių veiklos perkėlimas į kitas Savivaldybės</w:t>
      </w:r>
      <w:r>
        <w:t xml:space="preserve"> švietimo įstaigas</w:t>
      </w:r>
      <w:r w:rsidR="0099081B" w:rsidRPr="004A430E">
        <w:t xml:space="preserve">. Pagal šį priemonių planą 2 priešmokyklinio ugdymo grupes numatoma perkelti į Vydūno gimnazijos patalpas (2015–2016 m. m. čia veikia </w:t>
      </w:r>
      <w:r>
        <w:t>l</w:t>
      </w:r>
      <w:r w:rsidRPr="007051E3">
        <w:t xml:space="preserve">opšelio-darželio </w:t>
      </w:r>
      <w:r w:rsidR="0099081B" w:rsidRPr="004A430E">
        <w:t>„Aušrinė“ 2 priešmokyklinio ugdymo grupės</w:t>
      </w:r>
      <w:r>
        <w:t>, kurių vaikai nuo rugsėjo 1 d. pradės mokytis bendrojo ugdymo mokyklų pirmose klasėse ir patalpos bus laisvos</w:t>
      </w:r>
      <w:r w:rsidR="0099081B" w:rsidRPr="004A430E">
        <w:t xml:space="preserve">), 1 priešmokyklinio ugdymo grupę – į „Smeltės“ </w:t>
      </w:r>
      <w:proofErr w:type="spellStart"/>
      <w:r w:rsidR="0099081B" w:rsidRPr="004A430E">
        <w:t>progimazijos</w:t>
      </w:r>
      <w:proofErr w:type="spellEnd"/>
      <w:r w:rsidR="0099081B" w:rsidRPr="004A430E">
        <w:t xml:space="preserve"> patalpas. Sprendžiant naujai priimtų lopšelinio amžiaus vaikų ugdymo klausimą, planuojama 2 lo</w:t>
      </w:r>
      <w:r>
        <w:t>p</w:t>
      </w:r>
      <w:r w:rsidR="0099081B" w:rsidRPr="004A430E">
        <w:t xml:space="preserve">šelio grupių veiklą vykdyti </w:t>
      </w:r>
      <w:r>
        <w:t>lopšelių-darželių</w:t>
      </w:r>
      <w:r w:rsidRPr="007051E3">
        <w:t xml:space="preserve"> </w:t>
      </w:r>
      <w:r w:rsidR="0099081B" w:rsidRPr="004A430E">
        <w:t>„Du gaideli</w:t>
      </w:r>
      <w:r>
        <w:t>ai“ ir „Žemuogėlė“ patalpose, o</w:t>
      </w:r>
      <w:r w:rsidR="0099081B" w:rsidRPr="004A430E">
        <w:t xml:space="preserve"> darželio grupių veiklos organizavimas numatytas Ievos Simonaitytės mokykloje (2 grupių), „Pakalnutės“ </w:t>
      </w:r>
      <w:r>
        <w:t xml:space="preserve">mokykloje-darželyje </w:t>
      </w:r>
      <w:r w:rsidR="0099081B" w:rsidRPr="004A430E">
        <w:t xml:space="preserve">(2 grupių) ir </w:t>
      </w:r>
      <w:r>
        <w:t>lopšelyje-darželyje</w:t>
      </w:r>
      <w:r w:rsidRPr="007051E3">
        <w:t xml:space="preserve"> </w:t>
      </w:r>
      <w:r w:rsidR="0099081B" w:rsidRPr="004A430E">
        <w:t xml:space="preserve">„Žemuogėlė“ (1 grupės). </w:t>
      </w:r>
    </w:p>
    <w:p w:rsidR="0099081B" w:rsidRPr="004A430E" w:rsidRDefault="0099081B" w:rsidP="0099081B">
      <w:pPr>
        <w:tabs>
          <w:tab w:val="left" w:pos="993"/>
        </w:tabs>
        <w:ind w:firstLine="709"/>
        <w:jc w:val="both"/>
      </w:pPr>
      <w:r w:rsidRPr="004A430E">
        <w:t xml:space="preserve">Siekiant užtikrinti ugdymo sąlygas ir atitiktį higienos normoms, būtina tinkamai sutvarkyti </w:t>
      </w:r>
      <w:proofErr w:type="spellStart"/>
      <w:r w:rsidRPr="004A430E">
        <w:t>udymo</w:t>
      </w:r>
      <w:proofErr w:type="spellEnd"/>
      <w:r w:rsidRPr="004A430E">
        <w:t xml:space="preserve"> grupių aplinkas: „Smeltės“ progimnazijoje būtina atlikti patalpų remontą ir jas pritaikyti priešmokyklinio ugdymo grupės veiklai, „Pakalnutės“ </w:t>
      </w:r>
      <w:r w:rsidR="00E75EA1">
        <w:t xml:space="preserve">mokykloje-darželyje </w:t>
      </w:r>
      <w:r w:rsidRPr="004A430E">
        <w:t xml:space="preserve">buvusių klasių patalpose ir Ievos Simonaitytės mokykloje reikalingas remontas ir patalpų pritaikymas ikimokyklinio ugdymo grupių veiklai, o </w:t>
      </w:r>
      <w:r w:rsidR="00E75EA1">
        <w:t>lopšelyje-darželyje</w:t>
      </w:r>
      <w:r w:rsidR="00E75EA1" w:rsidRPr="007051E3">
        <w:t xml:space="preserve"> </w:t>
      </w:r>
      <w:r w:rsidRPr="004A430E">
        <w:t xml:space="preserve">„Žemuogėlė“ </w:t>
      </w:r>
      <w:proofErr w:type="spellStart"/>
      <w:r w:rsidRPr="004A430E">
        <w:t>analogišai</w:t>
      </w:r>
      <w:proofErr w:type="spellEnd"/>
      <w:r w:rsidRPr="004A430E">
        <w:t xml:space="preserve"> veiklai patalpas reikia pritaikyti</w:t>
      </w:r>
      <w:r w:rsidR="00E75EA1">
        <w:t xml:space="preserve"> atlikus remontą sporto salėje.</w:t>
      </w:r>
    </w:p>
    <w:p w:rsidR="00A10FC4" w:rsidRPr="004A430E" w:rsidRDefault="00D21853" w:rsidP="00E20983">
      <w:pPr>
        <w:tabs>
          <w:tab w:val="left" w:pos="993"/>
        </w:tabs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5</w:t>
      </w:r>
      <w:r w:rsidR="00EA11E4" w:rsidRPr="004A430E">
        <w:rPr>
          <w:rFonts w:eastAsia="Calibri"/>
          <w:b/>
        </w:rPr>
        <w:t xml:space="preserve">. </w:t>
      </w:r>
      <w:r w:rsidR="00566BD1" w:rsidRPr="004A430E">
        <w:rPr>
          <w:rFonts w:eastAsia="Calibri"/>
          <w:b/>
        </w:rPr>
        <w:t xml:space="preserve">Numatomi </w:t>
      </w:r>
      <w:r w:rsidR="00EA11E4" w:rsidRPr="004A430E">
        <w:rPr>
          <w:rFonts w:eastAsia="Calibri"/>
          <w:b/>
        </w:rPr>
        <w:t>Bendrojo</w:t>
      </w:r>
      <w:r w:rsidR="00E75EA1" w:rsidRPr="004A430E">
        <w:rPr>
          <w:color w:val="000000"/>
        </w:rPr>
        <w:t xml:space="preserve"> </w:t>
      </w:r>
      <w:r w:rsidR="00E75EA1" w:rsidRPr="00E75EA1">
        <w:rPr>
          <w:b/>
          <w:color w:val="000000"/>
        </w:rPr>
        <w:t>pertvarkos</w:t>
      </w:r>
      <w:r w:rsidR="00EA11E4" w:rsidRPr="004A430E">
        <w:rPr>
          <w:rFonts w:eastAsia="Calibri"/>
          <w:b/>
        </w:rPr>
        <w:t xml:space="preserve"> plano pakeitimai</w:t>
      </w:r>
      <w:r w:rsidR="00566BD1" w:rsidRPr="004A430E">
        <w:rPr>
          <w:rFonts w:eastAsia="Calibri"/>
          <w:b/>
        </w:rPr>
        <w:t>.</w:t>
      </w:r>
    </w:p>
    <w:p w:rsidR="001F625A" w:rsidRPr="004A430E" w:rsidRDefault="004E72A6" w:rsidP="00A3235D">
      <w:pPr>
        <w:tabs>
          <w:tab w:val="left" w:pos="993"/>
        </w:tabs>
        <w:ind w:firstLine="709"/>
        <w:jc w:val="both"/>
      </w:pPr>
      <w:r w:rsidRPr="004A430E">
        <w:t>A</w:t>
      </w:r>
      <w:r w:rsidR="00EA11E4" w:rsidRPr="004A430E">
        <w:t>tlikus B</w:t>
      </w:r>
      <w:r w:rsidRPr="004A430E">
        <w:rPr>
          <w:color w:val="000000"/>
        </w:rPr>
        <w:t xml:space="preserve">endrojo </w:t>
      </w:r>
      <w:r w:rsidR="007051E3">
        <w:rPr>
          <w:color w:val="000000"/>
        </w:rPr>
        <w:t>pertvarkos</w:t>
      </w:r>
      <w:r w:rsidRPr="004A430E">
        <w:rPr>
          <w:color w:val="000000"/>
        </w:rPr>
        <w:t xml:space="preserve"> plano įgyvendinimo 2015 metais stebėseną bei įvertinus ikim</w:t>
      </w:r>
      <w:r w:rsidR="001F625A" w:rsidRPr="004A430E">
        <w:rPr>
          <w:color w:val="000000"/>
        </w:rPr>
        <w:t xml:space="preserve">okyklinio ir priešmokyklinio ugdymo esamą situaciją, grupių </w:t>
      </w:r>
      <w:proofErr w:type="spellStart"/>
      <w:r w:rsidR="001F625A" w:rsidRPr="004A430E">
        <w:rPr>
          <w:color w:val="000000"/>
        </w:rPr>
        <w:t>užpildomumą</w:t>
      </w:r>
      <w:proofErr w:type="spellEnd"/>
      <w:r w:rsidR="001F625A" w:rsidRPr="004A430E">
        <w:rPr>
          <w:color w:val="000000"/>
        </w:rPr>
        <w:t xml:space="preserve"> bei ugdymosi </w:t>
      </w:r>
      <w:r w:rsidR="001F625A" w:rsidRPr="004A430E">
        <w:t>vietų poreikį atskiruose mikrorajonuose, atsižvelgiant į va</w:t>
      </w:r>
      <w:r w:rsidR="003071CB">
        <w:t>ikų amžių, ugdomą</w:t>
      </w:r>
      <w:r w:rsidR="001F625A" w:rsidRPr="004A430E">
        <w:t xml:space="preserve"> kalbą bei grupių paskirtį, siūloma keisti </w:t>
      </w:r>
      <w:r w:rsidR="00EA11E4" w:rsidRPr="004A430E">
        <w:t>Bendrojo</w:t>
      </w:r>
      <w:r w:rsidR="003071CB" w:rsidRPr="003071CB">
        <w:rPr>
          <w:color w:val="000000"/>
        </w:rPr>
        <w:t xml:space="preserve"> </w:t>
      </w:r>
      <w:r w:rsidR="003071CB">
        <w:rPr>
          <w:color w:val="000000"/>
        </w:rPr>
        <w:t>pertvarkos</w:t>
      </w:r>
      <w:r w:rsidR="00EA11E4" w:rsidRPr="004A430E">
        <w:t xml:space="preserve"> plano 2016 metams</w:t>
      </w:r>
      <w:r w:rsidR="001E101A" w:rsidRPr="004A430E">
        <w:t xml:space="preserve"> numatytų priemonių įgyvendinimą:</w:t>
      </w:r>
    </w:p>
    <w:p w:rsidR="00037540" w:rsidRPr="001862F3" w:rsidRDefault="00A37B0B" w:rsidP="001862F3">
      <w:pPr>
        <w:pStyle w:val="Sraopastraipa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A430E">
        <w:rPr>
          <w:sz w:val="24"/>
          <w:szCs w:val="24"/>
        </w:rPr>
        <w:t>1.2 priemonę</w:t>
      </w:r>
      <w:r w:rsidR="00111159" w:rsidRPr="004A430E">
        <w:rPr>
          <w:sz w:val="24"/>
          <w:szCs w:val="24"/>
        </w:rPr>
        <w:t>:</w:t>
      </w:r>
      <w:r w:rsidRPr="004A430E">
        <w:rPr>
          <w:sz w:val="24"/>
          <w:szCs w:val="24"/>
        </w:rPr>
        <w:t xml:space="preserve"> k</w:t>
      </w:r>
      <w:r w:rsidR="00E22ED0" w:rsidRPr="004A430E">
        <w:rPr>
          <w:sz w:val="24"/>
          <w:szCs w:val="24"/>
        </w:rPr>
        <w:t xml:space="preserve">itoms ugdymo reikmėms naudojamose patalpose steigti ne </w:t>
      </w:r>
      <w:r w:rsidR="00BA6853" w:rsidRPr="004A430E">
        <w:rPr>
          <w:sz w:val="24"/>
          <w:szCs w:val="24"/>
        </w:rPr>
        <w:t>11 grupių</w:t>
      </w:r>
      <w:r w:rsidR="00E22ED0" w:rsidRPr="004A430E">
        <w:rPr>
          <w:sz w:val="24"/>
          <w:szCs w:val="24"/>
        </w:rPr>
        <w:t>, o 1</w:t>
      </w:r>
      <w:r w:rsidR="00E75EA1">
        <w:rPr>
          <w:sz w:val="24"/>
          <w:szCs w:val="24"/>
        </w:rPr>
        <w:t xml:space="preserve"> </w:t>
      </w:r>
      <w:r w:rsidR="00E22ED0" w:rsidRPr="004A430E">
        <w:rPr>
          <w:sz w:val="24"/>
          <w:szCs w:val="24"/>
        </w:rPr>
        <w:t xml:space="preserve">grupę </w:t>
      </w:r>
      <w:r w:rsidR="00E75EA1" w:rsidRPr="00E75EA1">
        <w:rPr>
          <w:sz w:val="24"/>
          <w:szCs w:val="24"/>
        </w:rPr>
        <w:t>lopšelyje-darželyje</w:t>
      </w:r>
      <w:r w:rsidR="00E75EA1" w:rsidRPr="007051E3">
        <w:t xml:space="preserve"> </w:t>
      </w:r>
      <w:r w:rsidR="00E22ED0" w:rsidRPr="004A430E">
        <w:rPr>
          <w:sz w:val="24"/>
          <w:szCs w:val="24"/>
        </w:rPr>
        <w:t xml:space="preserve">„Žemuogėlė“, sporto salės patalpas pritaikant </w:t>
      </w:r>
      <w:r w:rsidR="00EA11E4" w:rsidRPr="004A430E">
        <w:rPr>
          <w:sz w:val="24"/>
          <w:szCs w:val="24"/>
        </w:rPr>
        <w:t>darželio</w:t>
      </w:r>
      <w:r w:rsidR="00C40849" w:rsidRPr="004A430E">
        <w:rPr>
          <w:sz w:val="24"/>
          <w:szCs w:val="24"/>
        </w:rPr>
        <w:t xml:space="preserve"> grupės veiklai</w:t>
      </w:r>
      <w:r w:rsidR="001862F3">
        <w:rPr>
          <w:sz w:val="24"/>
          <w:szCs w:val="24"/>
        </w:rPr>
        <w:t xml:space="preserve">. Grupių, pertvarkant kitas patalpas, siūloma nesteigti dėl šių priežasčių: 1) </w:t>
      </w:r>
      <w:proofErr w:type="spellStart"/>
      <w:r w:rsidR="00037540" w:rsidRPr="001862F3">
        <w:rPr>
          <w:sz w:val="24"/>
          <w:szCs w:val="24"/>
        </w:rPr>
        <w:t>Litorinos</w:t>
      </w:r>
      <w:proofErr w:type="spellEnd"/>
      <w:r w:rsidR="00037540" w:rsidRPr="001862F3">
        <w:rPr>
          <w:sz w:val="24"/>
          <w:szCs w:val="24"/>
        </w:rPr>
        <w:t xml:space="preserve"> mokykloje patalpos bus panaudojamos specialiųjų klasių steigimui, taip pat klasių steigimui mokiniams, turintiems emocijų ir elgesio sutrikimų, kadangi 2015–2016 m. m nesusidarė</w:t>
      </w:r>
      <w:r w:rsidR="001862F3">
        <w:rPr>
          <w:sz w:val="24"/>
          <w:szCs w:val="24"/>
        </w:rPr>
        <w:t xml:space="preserve"> šioje mokykloje</w:t>
      </w:r>
      <w:r w:rsidR="00037540" w:rsidRPr="001862F3">
        <w:rPr>
          <w:sz w:val="24"/>
          <w:szCs w:val="24"/>
        </w:rPr>
        <w:t xml:space="preserve"> ikimokyklinio ugdymo grupė; </w:t>
      </w:r>
      <w:r w:rsidR="001862F3">
        <w:rPr>
          <w:sz w:val="24"/>
          <w:szCs w:val="24"/>
        </w:rPr>
        <w:t xml:space="preserve">2) </w:t>
      </w:r>
      <w:r w:rsidR="00037540" w:rsidRPr="001862F3">
        <w:rPr>
          <w:sz w:val="24"/>
          <w:szCs w:val="24"/>
        </w:rPr>
        <w:t xml:space="preserve">„Saulutės“ ir „Varpelio“ mokyklose-darželiuose </w:t>
      </w:r>
      <w:r w:rsidR="00DE488F" w:rsidRPr="001862F3">
        <w:rPr>
          <w:sz w:val="24"/>
          <w:szCs w:val="24"/>
        </w:rPr>
        <w:t>sporto salėmis naudojasi ne tik ikimokyklinio ir priešmokyklinio amžiaus vaikai, bet ir pradinių klasių mokiniai pagal ugdymo planu</w:t>
      </w:r>
      <w:r w:rsidR="00162C5E" w:rsidRPr="001862F3">
        <w:rPr>
          <w:sz w:val="24"/>
          <w:szCs w:val="24"/>
        </w:rPr>
        <w:t>s</w:t>
      </w:r>
      <w:r w:rsidR="00FC6608" w:rsidRPr="001862F3">
        <w:rPr>
          <w:sz w:val="24"/>
          <w:szCs w:val="24"/>
        </w:rPr>
        <w:t xml:space="preserve"> („Saulutės“ mokykloje-darželyje 2015–2016 m. m. papildomai įrengtos 2 grupės)</w:t>
      </w:r>
      <w:r w:rsidR="00162C5E" w:rsidRPr="001862F3">
        <w:rPr>
          <w:sz w:val="24"/>
          <w:szCs w:val="24"/>
        </w:rPr>
        <w:t xml:space="preserve">; </w:t>
      </w:r>
      <w:r w:rsidR="001862F3">
        <w:rPr>
          <w:sz w:val="24"/>
          <w:szCs w:val="24"/>
        </w:rPr>
        <w:t xml:space="preserve">3) </w:t>
      </w:r>
      <w:r w:rsidR="00457923" w:rsidRPr="001862F3">
        <w:rPr>
          <w:sz w:val="24"/>
          <w:szCs w:val="24"/>
        </w:rPr>
        <w:t xml:space="preserve">lopšelyje-darželyje </w:t>
      </w:r>
      <w:r w:rsidR="005849A3" w:rsidRPr="001862F3">
        <w:rPr>
          <w:sz w:val="24"/>
          <w:szCs w:val="24"/>
        </w:rPr>
        <w:t>„</w:t>
      </w:r>
      <w:proofErr w:type="spellStart"/>
      <w:r w:rsidR="00457923" w:rsidRPr="001862F3">
        <w:rPr>
          <w:sz w:val="24"/>
          <w:szCs w:val="24"/>
        </w:rPr>
        <w:t>Inkarėlis</w:t>
      </w:r>
      <w:proofErr w:type="spellEnd"/>
      <w:r w:rsidR="005849A3" w:rsidRPr="001862F3">
        <w:rPr>
          <w:sz w:val="24"/>
          <w:szCs w:val="24"/>
        </w:rPr>
        <w:t xml:space="preserve">“ </w:t>
      </w:r>
      <w:r w:rsidR="00457923" w:rsidRPr="001862F3">
        <w:rPr>
          <w:sz w:val="24"/>
          <w:szCs w:val="24"/>
        </w:rPr>
        <w:t xml:space="preserve">papildoma </w:t>
      </w:r>
      <w:r w:rsidR="005849A3" w:rsidRPr="001862F3">
        <w:rPr>
          <w:sz w:val="24"/>
          <w:szCs w:val="24"/>
        </w:rPr>
        <w:t>grupė įrengta vietoje klasės</w:t>
      </w:r>
      <w:r w:rsidR="00457923" w:rsidRPr="001862F3">
        <w:rPr>
          <w:sz w:val="24"/>
          <w:szCs w:val="24"/>
        </w:rPr>
        <w:t xml:space="preserve"> 2015–2016 m. m</w:t>
      </w:r>
      <w:r w:rsidR="00D43CDD">
        <w:rPr>
          <w:sz w:val="24"/>
          <w:szCs w:val="24"/>
        </w:rPr>
        <w:t>.</w:t>
      </w:r>
      <w:r w:rsidR="003071CB">
        <w:rPr>
          <w:sz w:val="24"/>
          <w:szCs w:val="24"/>
        </w:rPr>
        <w:t>, kitų patalpų pritaikymui reikalingos didelės investicijos;</w:t>
      </w:r>
      <w:r w:rsidR="00162C5E" w:rsidRPr="001862F3">
        <w:rPr>
          <w:sz w:val="24"/>
          <w:szCs w:val="24"/>
        </w:rPr>
        <w:t xml:space="preserve"> </w:t>
      </w:r>
      <w:r w:rsidR="00D43CDD">
        <w:rPr>
          <w:sz w:val="24"/>
          <w:szCs w:val="24"/>
        </w:rPr>
        <w:t xml:space="preserve">4) </w:t>
      </w:r>
      <w:r w:rsidR="00162C5E" w:rsidRPr="001862F3">
        <w:rPr>
          <w:sz w:val="24"/>
          <w:szCs w:val="24"/>
        </w:rPr>
        <w:t xml:space="preserve">lopšeliuose-darželiuose „Švyturėlis“ </w:t>
      </w:r>
      <w:r w:rsidR="00B3024A" w:rsidRPr="001862F3">
        <w:rPr>
          <w:sz w:val="24"/>
          <w:szCs w:val="24"/>
        </w:rPr>
        <w:t>ir „Bangelė“ patalpų pertvarkymas į grupes pasiteisintų tik 2–3 metus, kol būtų baigta lopšelio-darželio „Puriena“ pastato rekonstrukcija (rekonstruotame pastate vietoje 10 grupių veiks 20 grupių), todėl siūloma neinvestuoti į</w:t>
      </w:r>
      <w:r w:rsidR="00FC6608" w:rsidRPr="001862F3">
        <w:rPr>
          <w:sz w:val="24"/>
          <w:szCs w:val="24"/>
        </w:rPr>
        <w:t xml:space="preserve"> </w:t>
      </w:r>
      <w:r w:rsidR="00B3024A" w:rsidRPr="001862F3">
        <w:rPr>
          <w:sz w:val="24"/>
          <w:szCs w:val="24"/>
        </w:rPr>
        <w:t>grupių steigimą šiose įstaigose</w:t>
      </w:r>
      <w:r w:rsidR="00FC6608" w:rsidRPr="001862F3">
        <w:rPr>
          <w:sz w:val="24"/>
          <w:szCs w:val="24"/>
        </w:rPr>
        <w:t xml:space="preserve"> (lopšelyje-darželyje „Bangelė“ 2015–2016 m. m. papildomai įrengta 1 grupė)</w:t>
      </w:r>
      <w:r w:rsidR="00B3024A" w:rsidRPr="001862F3">
        <w:rPr>
          <w:sz w:val="24"/>
          <w:szCs w:val="24"/>
        </w:rPr>
        <w:t>;</w:t>
      </w:r>
      <w:r w:rsidR="003404FD" w:rsidRPr="001862F3">
        <w:rPr>
          <w:sz w:val="24"/>
          <w:szCs w:val="24"/>
        </w:rPr>
        <w:t xml:space="preserve"> </w:t>
      </w:r>
      <w:r w:rsidR="00D43CDD">
        <w:rPr>
          <w:sz w:val="24"/>
          <w:szCs w:val="24"/>
        </w:rPr>
        <w:t xml:space="preserve">5) </w:t>
      </w:r>
      <w:r w:rsidR="003404FD" w:rsidRPr="001862F3">
        <w:rPr>
          <w:sz w:val="24"/>
          <w:szCs w:val="24"/>
        </w:rPr>
        <w:t xml:space="preserve">lopšelyje-darželyje „Žiburėlis“ (rusų ugdoma kalba), įrengus 2015–2016 m. m. 1 grupę, </w:t>
      </w:r>
      <w:r w:rsidR="003071CB" w:rsidRPr="001862F3">
        <w:rPr>
          <w:sz w:val="24"/>
          <w:szCs w:val="24"/>
        </w:rPr>
        <w:t xml:space="preserve">nebėra </w:t>
      </w:r>
      <w:r w:rsidR="003404FD" w:rsidRPr="001862F3">
        <w:rPr>
          <w:sz w:val="24"/>
          <w:szCs w:val="24"/>
        </w:rPr>
        <w:t>papildomos grupės poreikio;</w:t>
      </w:r>
      <w:r w:rsidR="00D43CDD">
        <w:rPr>
          <w:sz w:val="24"/>
          <w:szCs w:val="24"/>
        </w:rPr>
        <w:t xml:space="preserve"> 6)</w:t>
      </w:r>
      <w:r w:rsidR="003404FD" w:rsidRPr="001862F3">
        <w:rPr>
          <w:sz w:val="24"/>
          <w:szCs w:val="24"/>
        </w:rPr>
        <w:t xml:space="preserve"> </w:t>
      </w:r>
      <w:r w:rsidR="00457923" w:rsidRPr="001862F3">
        <w:rPr>
          <w:sz w:val="24"/>
          <w:szCs w:val="24"/>
        </w:rPr>
        <w:t>lopšelyje-darželyje „</w:t>
      </w:r>
      <w:proofErr w:type="spellStart"/>
      <w:r w:rsidR="00457923" w:rsidRPr="001862F3">
        <w:rPr>
          <w:sz w:val="24"/>
          <w:szCs w:val="24"/>
        </w:rPr>
        <w:t>Želmenėlis</w:t>
      </w:r>
      <w:proofErr w:type="spellEnd"/>
      <w:r w:rsidR="00457923" w:rsidRPr="001862F3">
        <w:rPr>
          <w:sz w:val="24"/>
          <w:szCs w:val="24"/>
        </w:rPr>
        <w:t>“ siūloma įrengti 4 valandų trukmės ugdymo modelio grupę 2017</w:t>
      </w:r>
      <w:r w:rsidR="00D43CDD">
        <w:rPr>
          <w:sz w:val="24"/>
          <w:szCs w:val="24"/>
        </w:rPr>
        <w:t xml:space="preserve"> </w:t>
      </w:r>
      <w:r w:rsidR="00457923" w:rsidRPr="001862F3">
        <w:rPr>
          <w:sz w:val="24"/>
          <w:szCs w:val="24"/>
        </w:rPr>
        <w:t xml:space="preserve">metais, pasiruošus tokio modelio įgyvendinimui; </w:t>
      </w:r>
      <w:r w:rsidR="00D43CDD">
        <w:rPr>
          <w:sz w:val="24"/>
          <w:szCs w:val="24"/>
        </w:rPr>
        <w:t xml:space="preserve">7) </w:t>
      </w:r>
      <w:r w:rsidR="00457923" w:rsidRPr="001862F3">
        <w:rPr>
          <w:sz w:val="24"/>
          <w:szCs w:val="24"/>
        </w:rPr>
        <w:t>lopšeliai-darželiai „Čiauškutė“, „Žuvėdra“ (Baltijos mikrorajonas) ir „Pagrandukas“ (Pietinis I mikrorajonas) yra mikrorajonuose, kuriuose nėra problemų dėl papildomų darželio ir priešmokyklinių grupių poreikio, o lopšelio grupių, pertvarkius patalpas, įrengti nėra galimybių, todėl investicijos, reikalingos patalpų pertvarkymui, nepasiteisintų;</w:t>
      </w:r>
    </w:p>
    <w:p w:rsidR="006E50E8" w:rsidRPr="006E50E8" w:rsidRDefault="00A37B0B" w:rsidP="006E50E8">
      <w:pPr>
        <w:pStyle w:val="Sraopastraipa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25576">
        <w:rPr>
          <w:sz w:val="24"/>
          <w:szCs w:val="24"/>
        </w:rPr>
        <w:t>1.3 priemonę</w:t>
      </w:r>
      <w:r w:rsidR="00111159" w:rsidRPr="00225576">
        <w:rPr>
          <w:sz w:val="24"/>
          <w:szCs w:val="24"/>
        </w:rPr>
        <w:t>:</w:t>
      </w:r>
      <w:r w:rsidRPr="00225576">
        <w:rPr>
          <w:sz w:val="24"/>
          <w:szCs w:val="24"/>
        </w:rPr>
        <w:t xml:space="preserve"> a</w:t>
      </w:r>
      <w:r w:rsidR="005502CE" w:rsidRPr="00225576">
        <w:rPr>
          <w:sz w:val="24"/>
          <w:szCs w:val="24"/>
        </w:rPr>
        <w:t>tsilaisvinusiose patalpose, iškėlus priešmokyklin</w:t>
      </w:r>
      <w:r w:rsidR="0093451F" w:rsidRPr="00225576">
        <w:rPr>
          <w:sz w:val="24"/>
          <w:szCs w:val="24"/>
        </w:rPr>
        <w:t>io ugdymo</w:t>
      </w:r>
      <w:r w:rsidR="005502CE" w:rsidRPr="00225576">
        <w:rPr>
          <w:sz w:val="24"/>
          <w:szCs w:val="24"/>
        </w:rPr>
        <w:t xml:space="preserve"> grupes į bendrojo ugdymo mokyklas</w:t>
      </w:r>
      <w:r w:rsidR="0093451F" w:rsidRPr="00225576">
        <w:rPr>
          <w:sz w:val="24"/>
          <w:szCs w:val="24"/>
        </w:rPr>
        <w:t>,</w:t>
      </w:r>
      <w:r w:rsidR="005502CE" w:rsidRPr="00225576">
        <w:rPr>
          <w:sz w:val="24"/>
          <w:szCs w:val="24"/>
        </w:rPr>
        <w:t xml:space="preserve"> steigti ne 16 grupių, o 4 ikimo</w:t>
      </w:r>
      <w:r w:rsidRPr="00225576">
        <w:rPr>
          <w:sz w:val="24"/>
          <w:szCs w:val="24"/>
        </w:rPr>
        <w:t>k</w:t>
      </w:r>
      <w:r w:rsidR="005502CE" w:rsidRPr="00225576">
        <w:rPr>
          <w:sz w:val="24"/>
          <w:szCs w:val="24"/>
        </w:rPr>
        <w:t>yklinio ugdymo</w:t>
      </w:r>
      <w:r w:rsidR="001E0582" w:rsidRPr="00225576">
        <w:rPr>
          <w:sz w:val="24"/>
          <w:szCs w:val="24"/>
        </w:rPr>
        <w:t xml:space="preserve"> grupes</w:t>
      </w:r>
      <w:r w:rsidR="005502CE" w:rsidRPr="00225576">
        <w:rPr>
          <w:sz w:val="24"/>
          <w:szCs w:val="24"/>
        </w:rPr>
        <w:t xml:space="preserve"> </w:t>
      </w:r>
      <w:r w:rsidR="00DB04CE" w:rsidRPr="00225576">
        <w:rPr>
          <w:sz w:val="24"/>
          <w:szCs w:val="24"/>
        </w:rPr>
        <w:t>(</w:t>
      </w:r>
      <w:r w:rsidR="005502CE" w:rsidRPr="00225576">
        <w:rPr>
          <w:sz w:val="24"/>
          <w:szCs w:val="24"/>
        </w:rPr>
        <w:t>po 2 grupes</w:t>
      </w:r>
      <w:r w:rsidRPr="00225576">
        <w:rPr>
          <w:sz w:val="24"/>
          <w:szCs w:val="24"/>
        </w:rPr>
        <w:t xml:space="preserve"> </w:t>
      </w:r>
      <w:r w:rsidR="003071CB">
        <w:rPr>
          <w:sz w:val="24"/>
          <w:szCs w:val="24"/>
        </w:rPr>
        <w:t xml:space="preserve">lietuvių ugdoma kalba </w:t>
      </w:r>
      <w:r w:rsidRPr="00225576">
        <w:rPr>
          <w:sz w:val="24"/>
          <w:szCs w:val="24"/>
        </w:rPr>
        <w:t>(1 lopšelio ir 1 darželio)</w:t>
      </w:r>
      <w:r w:rsidR="005502CE" w:rsidRPr="00225576">
        <w:rPr>
          <w:sz w:val="24"/>
          <w:szCs w:val="24"/>
        </w:rPr>
        <w:t xml:space="preserve"> </w:t>
      </w:r>
      <w:r w:rsidR="00E75EA1" w:rsidRPr="00225576">
        <w:rPr>
          <w:sz w:val="24"/>
          <w:szCs w:val="24"/>
        </w:rPr>
        <w:t>lopšel</w:t>
      </w:r>
      <w:r w:rsidR="003071CB">
        <w:rPr>
          <w:sz w:val="24"/>
          <w:szCs w:val="24"/>
        </w:rPr>
        <w:t>iuose-darželiuose</w:t>
      </w:r>
      <w:r w:rsidR="00E75EA1" w:rsidRPr="007051E3">
        <w:t xml:space="preserve"> </w:t>
      </w:r>
      <w:r w:rsidR="005502CE" w:rsidRPr="00225576">
        <w:rPr>
          <w:iCs/>
          <w:sz w:val="24"/>
          <w:szCs w:val="24"/>
        </w:rPr>
        <w:t>„Bitutė“ ir „Traukinukas“</w:t>
      </w:r>
      <w:r w:rsidR="00FD2B57">
        <w:rPr>
          <w:iCs/>
          <w:sz w:val="24"/>
          <w:szCs w:val="24"/>
        </w:rPr>
        <w:t>)</w:t>
      </w:r>
      <w:r w:rsidR="008D1168">
        <w:rPr>
          <w:iCs/>
          <w:sz w:val="24"/>
          <w:szCs w:val="24"/>
        </w:rPr>
        <w:t>. Iš kitų ikimokyklinių ugdymo įstaigų siūloma priešmokyklinio</w:t>
      </w:r>
      <w:r w:rsidR="008D1168" w:rsidRPr="008D1168">
        <w:rPr>
          <w:sz w:val="24"/>
          <w:szCs w:val="24"/>
        </w:rPr>
        <w:t xml:space="preserve"> </w:t>
      </w:r>
      <w:r w:rsidR="008D1168" w:rsidRPr="00225576">
        <w:rPr>
          <w:sz w:val="24"/>
          <w:szCs w:val="24"/>
        </w:rPr>
        <w:t>ugdymo</w:t>
      </w:r>
      <w:r w:rsidR="008D1168">
        <w:rPr>
          <w:sz w:val="24"/>
          <w:szCs w:val="24"/>
        </w:rPr>
        <w:t xml:space="preserve"> grupių</w:t>
      </w:r>
      <w:r w:rsidR="008D1168" w:rsidRPr="00225576">
        <w:rPr>
          <w:sz w:val="24"/>
          <w:szCs w:val="24"/>
        </w:rPr>
        <w:t xml:space="preserve"> į bendrojo ugdymo </w:t>
      </w:r>
      <w:r w:rsidR="008D1168" w:rsidRPr="00225576">
        <w:rPr>
          <w:sz w:val="24"/>
          <w:szCs w:val="24"/>
        </w:rPr>
        <w:lastRenderedPageBreak/>
        <w:t>mokyklas</w:t>
      </w:r>
      <w:r w:rsidR="006417CC">
        <w:rPr>
          <w:sz w:val="24"/>
          <w:szCs w:val="24"/>
        </w:rPr>
        <w:t xml:space="preserve"> </w:t>
      </w:r>
      <w:r w:rsidR="008D1168">
        <w:rPr>
          <w:sz w:val="24"/>
          <w:szCs w:val="24"/>
        </w:rPr>
        <w:t>neiškelti dėl šių priežasčių:</w:t>
      </w:r>
      <w:r w:rsidR="006417CC">
        <w:rPr>
          <w:sz w:val="24"/>
          <w:szCs w:val="24"/>
        </w:rPr>
        <w:t xml:space="preserve">1) </w:t>
      </w:r>
      <w:r w:rsidR="006417CC" w:rsidRPr="001862F3">
        <w:rPr>
          <w:sz w:val="24"/>
          <w:szCs w:val="24"/>
        </w:rPr>
        <w:t>lopšel</w:t>
      </w:r>
      <w:r w:rsidR="006417CC">
        <w:rPr>
          <w:sz w:val="24"/>
          <w:szCs w:val="24"/>
        </w:rPr>
        <w:t>io</w:t>
      </w:r>
      <w:r w:rsidR="006417CC" w:rsidRPr="001862F3">
        <w:rPr>
          <w:sz w:val="24"/>
          <w:szCs w:val="24"/>
        </w:rPr>
        <w:t>-daržel</w:t>
      </w:r>
      <w:r w:rsidR="006417CC">
        <w:rPr>
          <w:sz w:val="24"/>
          <w:szCs w:val="24"/>
        </w:rPr>
        <w:t>io</w:t>
      </w:r>
      <w:r w:rsidR="006417CC" w:rsidRPr="00371749">
        <w:rPr>
          <w:iCs/>
          <w:sz w:val="24"/>
          <w:szCs w:val="24"/>
        </w:rPr>
        <w:t xml:space="preserve"> „Žilvitis“</w:t>
      </w:r>
      <w:r w:rsidR="006417CC">
        <w:rPr>
          <w:iCs/>
          <w:sz w:val="24"/>
          <w:szCs w:val="24"/>
        </w:rPr>
        <w:t xml:space="preserve"> </w:t>
      </w:r>
      <w:r w:rsidR="006417CC" w:rsidRPr="00225576">
        <w:rPr>
          <w:sz w:val="24"/>
          <w:szCs w:val="24"/>
        </w:rPr>
        <w:t>priešmokyklinio ugdymo grupes</w:t>
      </w:r>
      <w:r w:rsidR="006417CC">
        <w:rPr>
          <w:sz w:val="24"/>
          <w:szCs w:val="24"/>
        </w:rPr>
        <w:t xml:space="preserve"> buvo </w:t>
      </w:r>
      <w:r w:rsidR="00167F93">
        <w:rPr>
          <w:sz w:val="24"/>
          <w:szCs w:val="24"/>
        </w:rPr>
        <w:t xml:space="preserve">planuojama </w:t>
      </w:r>
      <w:r w:rsidR="006417CC">
        <w:rPr>
          <w:sz w:val="24"/>
          <w:szCs w:val="24"/>
        </w:rPr>
        <w:t>iškelti į „Saulėtekio“ pagrindinę mokyklą, tačiau yra numatoma šios mokyklos pertvarka</w:t>
      </w:r>
      <w:r w:rsidR="00167F93">
        <w:rPr>
          <w:sz w:val="24"/>
          <w:szCs w:val="24"/>
        </w:rPr>
        <w:t xml:space="preserve">; 2) </w:t>
      </w:r>
      <w:r w:rsidR="006712F1" w:rsidRPr="001862F3">
        <w:rPr>
          <w:sz w:val="24"/>
          <w:szCs w:val="24"/>
        </w:rPr>
        <w:t>lopšel</w:t>
      </w:r>
      <w:r w:rsidR="006712F1">
        <w:rPr>
          <w:sz w:val="24"/>
          <w:szCs w:val="24"/>
        </w:rPr>
        <w:t>io</w:t>
      </w:r>
      <w:r w:rsidR="006712F1" w:rsidRPr="001862F3">
        <w:rPr>
          <w:sz w:val="24"/>
          <w:szCs w:val="24"/>
        </w:rPr>
        <w:t>-daržel</w:t>
      </w:r>
      <w:r w:rsidR="006712F1">
        <w:rPr>
          <w:sz w:val="24"/>
          <w:szCs w:val="24"/>
        </w:rPr>
        <w:t xml:space="preserve">io </w:t>
      </w:r>
      <w:r w:rsidR="006712F1" w:rsidRPr="00371749">
        <w:rPr>
          <w:sz w:val="24"/>
          <w:szCs w:val="24"/>
        </w:rPr>
        <w:t>„Pumpurėlis“</w:t>
      </w:r>
      <w:r w:rsidR="006712F1" w:rsidRPr="00371749">
        <w:rPr>
          <w:iCs/>
          <w:sz w:val="24"/>
          <w:szCs w:val="24"/>
        </w:rPr>
        <w:t xml:space="preserve"> </w:t>
      </w:r>
      <w:r w:rsidR="006712F1" w:rsidRPr="00225576">
        <w:rPr>
          <w:sz w:val="24"/>
          <w:szCs w:val="24"/>
        </w:rPr>
        <w:t>priešmokyklinio ugdymo grupes</w:t>
      </w:r>
      <w:r w:rsidR="006712F1">
        <w:rPr>
          <w:sz w:val="24"/>
          <w:szCs w:val="24"/>
        </w:rPr>
        <w:t xml:space="preserve"> buvo planuojama iškelti į </w:t>
      </w:r>
      <w:r w:rsidR="006712F1" w:rsidRPr="006712F1">
        <w:rPr>
          <w:sz w:val="24"/>
          <w:szCs w:val="24"/>
        </w:rPr>
        <w:t>„Smeltės“ progimnazij</w:t>
      </w:r>
      <w:r w:rsidR="006712F1">
        <w:rPr>
          <w:sz w:val="24"/>
          <w:szCs w:val="24"/>
        </w:rPr>
        <w:t xml:space="preserve">ą, bet į šią mokykla bus perkelta 1 grupė iš </w:t>
      </w:r>
      <w:r w:rsidR="00BA5FB4" w:rsidRPr="001862F3">
        <w:rPr>
          <w:sz w:val="24"/>
          <w:szCs w:val="24"/>
        </w:rPr>
        <w:t>lopšel</w:t>
      </w:r>
      <w:r w:rsidR="00BA5FB4">
        <w:rPr>
          <w:sz w:val="24"/>
          <w:szCs w:val="24"/>
        </w:rPr>
        <w:t>io</w:t>
      </w:r>
      <w:r w:rsidR="00BA5FB4" w:rsidRPr="001862F3">
        <w:rPr>
          <w:sz w:val="24"/>
          <w:szCs w:val="24"/>
        </w:rPr>
        <w:t>-daržel</w:t>
      </w:r>
      <w:r w:rsidR="00BA5FB4">
        <w:rPr>
          <w:sz w:val="24"/>
          <w:szCs w:val="24"/>
        </w:rPr>
        <w:t>io „</w:t>
      </w:r>
      <w:r w:rsidR="003033DD">
        <w:rPr>
          <w:sz w:val="24"/>
          <w:szCs w:val="24"/>
        </w:rPr>
        <w:t>P</w:t>
      </w:r>
      <w:r w:rsidR="00BA5FB4">
        <w:rPr>
          <w:sz w:val="24"/>
          <w:szCs w:val="24"/>
        </w:rPr>
        <w:t xml:space="preserve">uriena“ šios įstaigos pastato rekonstrukcijos metu, o kita grupė reikalinga vaikams, nelankiusiems ĮPUPŠĮ; 3) </w:t>
      </w:r>
      <w:r w:rsidR="00BA5FB4" w:rsidRPr="001862F3">
        <w:rPr>
          <w:sz w:val="24"/>
          <w:szCs w:val="24"/>
        </w:rPr>
        <w:t>lopšel</w:t>
      </w:r>
      <w:r w:rsidR="00BA5FB4">
        <w:rPr>
          <w:sz w:val="24"/>
          <w:szCs w:val="24"/>
        </w:rPr>
        <w:t>io</w:t>
      </w:r>
      <w:r w:rsidR="00BA5FB4" w:rsidRPr="001862F3">
        <w:rPr>
          <w:sz w:val="24"/>
          <w:szCs w:val="24"/>
        </w:rPr>
        <w:t>-daržel</w:t>
      </w:r>
      <w:r w:rsidR="00BA5FB4">
        <w:rPr>
          <w:sz w:val="24"/>
          <w:szCs w:val="24"/>
        </w:rPr>
        <w:t xml:space="preserve">io </w:t>
      </w:r>
      <w:r w:rsidR="00BA5FB4" w:rsidRPr="00371749">
        <w:rPr>
          <w:iCs/>
          <w:sz w:val="24"/>
          <w:szCs w:val="24"/>
        </w:rPr>
        <w:t>„Vyturėlis“</w:t>
      </w:r>
      <w:r w:rsidR="00BA5FB4" w:rsidRPr="00BA5FB4">
        <w:rPr>
          <w:sz w:val="24"/>
          <w:szCs w:val="24"/>
        </w:rPr>
        <w:t xml:space="preserve"> </w:t>
      </w:r>
      <w:r w:rsidR="00BA5FB4" w:rsidRPr="00225576">
        <w:rPr>
          <w:sz w:val="24"/>
          <w:szCs w:val="24"/>
        </w:rPr>
        <w:t>priešmokyklinio ugdymo grupes</w:t>
      </w:r>
      <w:r w:rsidR="00BA5FB4">
        <w:rPr>
          <w:sz w:val="24"/>
          <w:szCs w:val="24"/>
        </w:rPr>
        <w:t xml:space="preserve"> buvo planuojama perkelti į </w:t>
      </w:r>
      <w:r w:rsidR="00BA5FB4">
        <w:rPr>
          <w:iCs/>
          <w:sz w:val="24"/>
          <w:szCs w:val="24"/>
        </w:rPr>
        <w:t xml:space="preserve">Prano Mašioto progimnaziją, </w:t>
      </w:r>
      <w:r w:rsidR="005A2944">
        <w:rPr>
          <w:iCs/>
          <w:sz w:val="24"/>
          <w:szCs w:val="24"/>
        </w:rPr>
        <w:t xml:space="preserve">o </w:t>
      </w:r>
      <w:r w:rsidR="005A2944" w:rsidRPr="001862F3">
        <w:rPr>
          <w:sz w:val="24"/>
          <w:szCs w:val="24"/>
        </w:rPr>
        <w:t>lopšel</w:t>
      </w:r>
      <w:r w:rsidR="005A2944">
        <w:rPr>
          <w:sz w:val="24"/>
          <w:szCs w:val="24"/>
        </w:rPr>
        <w:t>io</w:t>
      </w:r>
      <w:r w:rsidR="005A2944" w:rsidRPr="001862F3">
        <w:rPr>
          <w:sz w:val="24"/>
          <w:szCs w:val="24"/>
        </w:rPr>
        <w:t>-daržel</w:t>
      </w:r>
      <w:r w:rsidR="005A2944">
        <w:rPr>
          <w:sz w:val="24"/>
          <w:szCs w:val="24"/>
        </w:rPr>
        <w:t xml:space="preserve">io </w:t>
      </w:r>
      <w:r w:rsidR="005A2944" w:rsidRPr="00371749">
        <w:rPr>
          <w:iCs/>
          <w:sz w:val="24"/>
          <w:szCs w:val="24"/>
        </w:rPr>
        <w:t>„Ąžuoliukas“</w:t>
      </w:r>
      <w:r w:rsidR="005A2944">
        <w:rPr>
          <w:iCs/>
          <w:sz w:val="24"/>
          <w:szCs w:val="24"/>
        </w:rPr>
        <w:t xml:space="preserve"> – į </w:t>
      </w:r>
      <w:r w:rsidR="003033DD">
        <w:rPr>
          <w:iCs/>
          <w:sz w:val="24"/>
          <w:szCs w:val="24"/>
        </w:rPr>
        <w:t>Liudviko Stulpino progimnaziją</w:t>
      </w:r>
      <w:r w:rsidR="003033DD">
        <w:rPr>
          <w:sz w:val="24"/>
          <w:szCs w:val="24"/>
        </w:rPr>
        <w:t xml:space="preserve">, </w:t>
      </w:r>
      <w:r w:rsidR="003033DD">
        <w:rPr>
          <w:iCs/>
          <w:sz w:val="24"/>
          <w:szCs w:val="24"/>
        </w:rPr>
        <w:t>tačiau šiose mokyklos</w:t>
      </w:r>
      <w:r w:rsidR="00BA5FB4">
        <w:rPr>
          <w:iCs/>
          <w:sz w:val="24"/>
          <w:szCs w:val="24"/>
        </w:rPr>
        <w:t>e nuo 2016–2017 m. m.</w:t>
      </w:r>
      <w:r w:rsidR="003033DD">
        <w:rPr>
          <w:iCs/>
          <w:sz w:val="24"/>
          <w:szCs w:val="24"/>
        </w:rPr>
        <w:t xml:space="preserve"> planuojama papildomai</w:t>
      </w:r>
      <w:r w:rsidR="00BA5FB4">
        <w:rPr>
          <w:iCs/>
          <w:sz w:val="24"/>
          <w:szCs w:val="24"/>
        </w:rPr>
        <w:t xml:space="preserve"> </w:t>
      </w:r>
      <w:r w:rsidR="003033DD">
        <w:rPr>
          <w:iCs/>
          <w:sz w:val="24"/>
          <w:szCs w:val="24"/>
        </w:rPr>
        <w:t>steigti po 1 pirmą klasę</w:t>
      </w:r>
      <w:r w:rsidR="005A2944">
        <w:rPr>
          <w:iCs/>
          <w:sz w:val="24"/>
          <w:szCs w:val="24"/>
        </w:rPr>
        <w:t xml:space="preserve"> ir </w:t>
      </w:r>
      <w:r w:rsidR="003033DD">
        <w:rPr>
          <w:iCs/>
          <w:sz w:val="24"/>
          <w:szCs w:val="24"/>
        </w:rPr>
        <w:t xml:space="preserve">po </w:t>
      </w:r>
      <w:r w:rsidR="005A2944">
        <w:rPr>
          <w:iCs/>
          <w:sz w:val="24"/>
          <w:szCs w:val="24"/>
        </w:rPr>
        <w:t xml:space="preserve">1 </w:t>
      </w:r>
      <w:r w:rsidR="005A2944" w:rsidRPr="00225576">
        <w:rPr>
          <w:sz w:val="24"/>
          <w:szCs w:val="24"/>
        </w:rPr>
        <w:t>priešmokyklinio ugdymo</w:t>
      </w:r>
      <w:r w:rsidR="005A2944">
        <w:rPr>
          <w:sz w:val="24"/>
          <w:szCs w:val="24"/>
        </w:rPr>
        <w:t xml:space="preserve"> grup</w:t>
      </w:r>
      <w:r w:rsidR="003033DD">
        <w:rPr>
          <w:sz w:val="24"/>
          <w:szCs w:val="24"/>
        </w:rPr>
        <w:t>ę</w:t>
      </w:r>
      <w:r w:rsidR="005A2944">
        <w:rPr>
          <w:sz w:val="24"/>
          <w:szCs w:val="24"/>
        </w:rPr>
        <w:t xml:space="preserve"> vaikams, nelankiusiems ĮPUPŠĮ;</w:t>
      </w:r>
      <w:r w:rsidR="003033DD">
        <w:rPr>
          <w:sz w:val="24"/>
          <w:szCs w:val="24"/>
        </w:rPr>
        <w:t xml:space="preserve"> 4) </w:t>
      </w:r>
      <w:r w:rsidR="003033DD" w:rsidRPr="001862F3">
        <w:rPr>
          <w:sz w:val="24"/>
          <w:szCs w:val="24"/>
        </w:rPr>
        <w:t>lopšel</w:t>
      </w:r>
      <w:r w:rsidR="003033DD">
        <w:rPr>
          <w:sz w:val="24"/>
          <w:szCs w:val="24"/>
        </w:rPr>
        <w:t>io</w:t>
      </w:r>
      <w:r w:rsidR="003033DD" w:rsidRPr="001862F3">
        <w:rPr>
          <w:sz w:val="24"/>
          <w:szCs w:val="24"/>
        </w:rPr>
        <w:t>-daržel</w:t>
      </w:r>
      <w:r w:rsidR="003033DD">
        <w:rPr>
          <w:sz w:val="24"/>
          <w:szCs w:val="24"/>
        </w:rPr>
        <w:t>io</w:t>
      </w:r>
      <w:r w:rsidR="003033DD" w:rsidRPr="003033DD">
        <w:rPr>
          <w:iCs/>
          <w:sz w:val="24"/>
          <w:szCs w:val="24"/>
        </w:rPr>
        <w:t xml:space="preserve"> </w:t>
      </w:r>
      <w:r w:rsidR="003033DD">
        <w:rPr>
          <w:iCs/>
          <w:sz w:val="24"/>
          <w:szCs w:val="24"/>
        </w:rPr>
        <w:t>„</w:t>
      </w:r>
      <w:proofErr w:type="spellStart"/>
      <w:r w:rsidR="003033DD" w:rsidRPr="00371749">
        <w:rPr>
          <w:iCs/>
          <w:sz w:val="24"/>
          <w:szCs w:val="24"/>
        </w:rPr>
        <w:t>Aitvarėlis</w:t>
      </w:r>
      <w:proofErr w:type="spellEnd"/>
      <w:r w:rsidR="003033DD" w:rsidRPr="00371749">
        <w:rPr>
          <w:iCs/>
          <w:sz w:val="24"/>
          <w:szCs w:val="24"/>
        </w:rPr>
        <w:t>“</w:t>
      </w:r>
      <w:r w:rsidR="00437148" w:rsidRPr="00437148">
        <w:rPr>
          <w:sz w:val="24"/>
          <w:szCs w:val="24"/>
        </w:rPr>
        <w:t xml:space="preserve"> </w:t>
      </w:r>
      <w:r w:rsidR="00437148" w:rsidRPr="00225576">
        <w:rPr>
          <w:sz w:val="24"/>
          <w:szCs w:val="24"/>
        </w:rPr>
        <w:t>priešmokyklinio ugdymo grupes</w:t>
      </w:r>
      <w:r w:rsidR="00437148">
        <w:rPr>
          <w:sz w:val="24"/>
          <w:szCs w:val="24"/>
        </w:rPr>
        <w:t xml:space="preserve"> buvo planuojama perkelti į </w:t>
      </w:r>
      <w:r w:rsidR="00437148">
        <w:rPr>
          <w:iCs/>
          <w:sz w:val="24"/>
          <w:szCs w:val="24"/>
        </w:rPr>
        <w:t>„Vyturio“ pagrindinę mokyklą, tačiau patalpos šioje mokykloje bus panaudotos papildomos pirmos klasės steigimui</w:t>
      </w:r>
      <w:r w:rsidR="00B06524">
        <w:rPr>
          <w:iCs/>
          <w:sz w:val="24"/>
          <w:szCs w:val="24"/>
        </w:rPr>
        <w:t xml:space="preserve">; 5) </w:t>
      </w:r>
      <w:r w:rsidR="00B06524" w:rsidRPr="001862F3">
        <w:rPr>
          <w:sz w:val="24"/>
          <w:szCs w:val="24"/>
        </w:rPr>
        <w:t>lopšel</w:t>
      </w:r>
      <w:r w:rsidR="00B06524">
        <w:rPr>
          <w:sz w:val="24"/>
          <w:szCs w:val="24"/>
        </w:rPr>
        <w:t>ių</w:t>
      </w:r>
      <w:r w:rsidR="00B06524" w:rsidRPr="001862F3">
        <w:rPr>
          <w:sz w:val="24"/>
          <w:szCs w:val="24"/>
        </w:rPr>
        <w:t>-daržel</w:t>
      </w:r>
      <w:r w:rsidR="00B06524">
        <w:rPr>
          <w:sz w:val="24"/>
          <w:szCs w:val="24"/>
        </w:rPr>
        <w:t xml:space="preserve">ių </w:t>
      </w:r>
      <w:r w:rsidR="00B06524">
        <w:rPr>
          <w:iCs/>
          <w:sz w:val="24"/>
          <w:szCs w:val="24"/>
        </w:rPr>
        <w:t>„</w:t>
      </w:r>
      <w:r w:rsidR="00B06524" w:rsidRPr="00371749">
        <w:rPr>
          <w:iCs/>
          <w:sz w:val="24"/>
          <w:szCs w:val="24"/>
        </w:rPr>
        <w:t>Linelis“</w:t>
      </w:r>
      <w:r w:rsidR="00B06524">
        <w:rPr>
          <w:iCs/>
          <w:sz w:val="24"/>
          <w:szCs w:val="24"/>
        </w:rPr>
        <w:t xml:space="preserve"> ir</w:t>
      </w:r>
      <w:r w:rsidR="00B06524" w:rsidRPr="00371749">
        <w:rPr>
          <w:iCs/>
          <w:sz w:val="24"/>
          <w:szCs w:val="24"/>
        </w:rPr>
        <w:t xml:space="preserve"> „Du gaideliai“ </w:t>
      </w:r>
      <w:r w:rsidR="00B06524" w:rsidRPr="00225576">
        <w:rPr>
          <w:sz w:val="24"/>
          <w:szCs w:val="24"/>
        </w:rPr>
        <w:t>priešmokyklinio ugdymo grupes</w:t>
      </w:r>
      <w:r w:rsidR="00B06524">
        <w:rPr>
          <w:sz w:val="24"/>
          <w:szCs w:val="24"/>
        </w:rPr>
        <w:t xml:space="preserve"> buvo planuojama perkelti į </w:t>
      </w:r>
      <w:r w:rsidR="00B06524">
        <w:rPr>
          <w:iCs/>
          <w:sz w:val="24"/>
          <w:szCs w:val="24"/>
        </w:rPr>
        <w:t>„Pajūrio“ pagrindinę</w:t>
      </w:r>
      <w:r w:rsidR="00B06524" w:rsidRPr="00B06524">
        <w:rPr>
          <w:iCs/>
          <w:sz w:val="24"/>
          <w:szCs w:val="24"/>
        </w:rPr>
        <w:t xml:space="preserve"> mokykl</w:t>
      </w:r>
      <w:r w:rsidR="00B06524">
        <w:rPr>
          <w:iCs/>
          <w:sz w:val="24"/>
          <w:szCs w:val="24"/>
        </w:rPr>
        <w:t>ą, tačiau šiame mikrorajone 2015–2016 m. m. papildomoms ikimokyklinio ugdymo grupėms (rusų ugdoma kalba) nėra poreikio</w:t>
      </w:r>
      <w:r w:rsidR="00D21853">
        <w:rPr>
          <w:iCs/>
          <w:sz w:val="24"/>
          <w:szCs w:val="24"/>
        </w:rPr>
        <w:t>;</w:t>
      </w:r>
    </w:p>
    <w:p w:rsidR="005502CE" w:rsidRDefault="00C7466C" w:rsidP="006E50E8">
      <w:pPr>
        <w:pStyle w:val="Sraopastraipa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50E8">
        <w:rPr>
          <w:sz w:val="24"/>
          <w:szCs w:val="24"/>
        </w:rPr>
        <w:t>1.5 priemonę –</w:t>
      </w:r>
      <w:r w:rsidR="001E0582" w:rsidRPr="006E50E8">
        <w:rPr>
          <w:sz w:val="24"/>
          <w:szCs w:val="24"/>
        </w:rPr>
        <w:t xml:space="preserve"> mokyklų-darželių</w:t>
      </w:r>
      <w:r w:rsidR="001E0582">
        <w:t xml:space="preserve"> </w:t>
      </w:r>
      <w:r w:rsidR="005502CE" w:rsidRPr="006E50E8">
        <w:rPr>
          <w:sz w:val="24"/>
          <w:szCs w:val="24"/>
        </w:rPr>
        <w:t>patalpose, vykdant struktūros pertvarkymą į</w:t>
      </w:r>
      <w:r w:rsidR="00E75EA1" w:rsidRPr="006E50E8">
        <w:rPr>
          <w:sz w:val="24"/>
          <w:szCs w:val="24"/>
        </w:rPr>
        <w:t xml:space="preserve"> lopšel</w:t>
      </w:r>
      <w:r w:rsidR="001E0582" w:rsidRPr="006E50E8">
        <w:rPr>
          <w:sz w:val="24"/>
          <w:szCs w:val="24"/>
        </w:rPr>
        <w:t>ius</w:t>
      </w:r>
      <w:r w:rsidR="00E75EA1" w:rsidRPr="006E50E8">
        <w:rPr>
          <w:sz w:val="24"/>
          <w:szCs w:val="24"/>
        </w:rPr>
        <w:t>-daržel</w:t>
      </w:r>
      <w:r w:rsidR="001E0582" w:rsidRPr="006E50E8">
        <w:rPr>
          <w:sz w:val="24"/>
          <w:szCs w:val="24"/>
        </w:rPr>
        <w:t>ius</w:t>
      </w:r>
      <w:r w:rsidR="005502CE" w:rsidRPr="006E50E8">
        <w:rPr>
          <w:sz w:val="24"/>
          <w:szCs w:val="24"/>
        </w:rPr>
        <w:t xml:space="preserve">, steigti ne 2 ugdymo grupes, o 3 (1 </w:t>
      </w:r>
      <w:r w:rsidRPr="006E50E8">
        <w:rPr>
          <w:sz w:val="24"/>
          <w:szCs w:val="24"/>
        </w:rPr>
        <w:t>(</w:t>
      </w:r>
      <w:r w:rsidR="003E63C2" w:rsidRPr="006E50E8">
        <w:rPr>
          <w:sz w:val="24"/>
          <w:szCs w:val="24"/>
        </w:rPr>
        <w:t>darželio</w:t>
      </w:r>
      <w:r w:rsidRPr="006E50E8">
        <w:rPr>
          <w:sz w:val="24"/>
          <w:szCs w:val="24"/>
        </w:rPr>
        <w:t xml:space="preserve">) </w:t>
      </w:r>
      <w:r w:rsidR="005502CE" w:rsidRPr="006E50E8">
        <w:rPr>
          <w:sz w:val="24"/>
          <w:szCs w:val="24"/>
        </w:rPr>
        <w:t>– „Šaltinėlio“, 2</w:t>
      </w:r>
      <w:r w:rsidRPr="006E50E8">
        <w:rPr>
          <w:sz w:val="24"/>
          <w:szCs w:val="24"/>
        </w:rPr>
        <w:t xml:space="preserve"> (</w:t>
      </w:r>
      <w:r w:rsidR="00164CB1" w:rsidRPr="006E50E8">
        <w:rPr>
          <w:sz w:val="24"/>
          <w:szCs w:val="24"/>
        </w:rPr>
        <w:t>d</w:t>
      </w:r>
      <w:r w:rsidRPr="006E50E8">
        <w:rPr>
          <w:sz w:val="24"/>
          <w:szCs w:val="24"/>
        </w:rPr>
        <w:t>a</w:t>
      </w:r>
      <w:r w:rsidR="00164CB1" w:rsidRPr="006E50E8">
        <w:rPr>
          <w:sz w:val="24"/>
          <w:szCs w:val="24"/>
        </w:rPr>
        <w:t>rželio</w:t>
      </w:r>
      <w:r w:rsidRPr="006E50E8">
        <w:rPr>
          <w:sz w:val="24"/>
          <w:szCs w:val="24"/>
        </w:rPr>
        <w:t>)</w:t>
      </w:r>
      <w:r w:rsidR="005502CE" w:rsidRPr="006E50E8">
        <w:rPr>
          <w:sz w:val="24"/>
          <w:szCs w:val="24"/>
        </w:rPr>
        <w:t xml:space="preserve"> – „Pakalnutės“</w:t>
      </w:r>
      <w:r w:rsidR="003E63C2" w:rsidRPr="006E50E8">
        <w:rPr>
          <w:sz w:val="24"/>
          <w:szCs w:val="24"/>
        </w:rPr>
        <w:t xml:space="preserve"> mokyklose-darželiuose</w:t>
      </w:r>
      <w:r w:rsidR="00E2051D">
        <w:rPr>
          <w:sz w:val="24"/>
          <w:szCs w:val="24"/>
        </w:rPr>
        <w:t xml:space="preserve">), kadangi </w:t>
      </w:r>
      <w:r w:rsidR="00E2051D" w:rsidRPr="006E50E8">
        <w:rPr>
          <w:sz w:val="24"/>
          <w:szCs w:val="24"/>
        </w:rPr>
        <w:t>„Pakalnutės“</w:t>
      </w:r>
      <w:r w:rsidR="00E2051D">
        <w:rPr>
          <w:sz w:val="24"/>
          <w:szCs w:val="24"/>
        </w:rPr>
        <w:t xml:space="preserve"> mokykloje-darželyje dėl mokinių skaičiaus sumažėjimo nebus formuojama </w:t>
      </w:r>
      <w:r w:rsidR="00324BE9">
        <w:rPr>
          <w:sz w:val="24"/>
          <w:szCs w:val="24"/>
        </w:rPr>
        <w:t xml:space="preserve">ne tik antra, bet ir </w:t>
      </w:r>
      <w:r w:rsidR="00E2051D">
        <w:rPr>
          <w:sz w:val="24"/>
          <w:szCs w:val="24"/>
        </w:rPr>
        <w:t>trečia klasė</w:t>
      </w:r>
      <w:r w:rsidR="00324BE9">
        <w:rPr>
          <w:sz w:val="24"/>
          <w:szCs w:val="24"/>
        </w:rPr>
        <w:t>;</w:t>
      </w:r>
    </w:p>
    <w:p w:rsidR="009A780C" w:rsidRPr="009A780C" w:rsidRDefault="009A780C" w:rsidP="009A780C">
      <w:pPr>
        <w:pStyle w:val="Sraopastraipa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A430E">
        <w:rPr>
          <w:sz w:val="24"/>
          <w:szCs w:val="24"/>
        </w:rPr>
        <w:t>1.6 priemonę: bendrojo ugdymo mokyklų patalpose steigti ne 12 pr</w:t>
      </w:r>
      <w:r>
        <w:rPr>
          <w:sz w:val="24"/>
          <w:szCs w:val="24"/>
        </w:rPr>
        <w:t>iešmokyklinio ugdymo grupių, o 6</w:t>
      </w:r>
      <w:r w:rsidRPr="004A430E">
        <w:rPr>
          <w:sz w:val="24"/>
          <w:szCs w:val="24"/>
        </w:rPr>
        <w:t xml:space="preserve"> (po 1 grupę Maksimo Gorkio</w:t>
      </w:r>
      <w:r w:rsidRPr="004E1DFD">
        <w:rPr>
          <w:sz w:val="24"/>
          <w:szCs w:val="24"/>
        </w:rPr>
        <w:t xml:space="preserve"> </w:t>
      </w:r>
      <w:r>
        <w:rPr>
          <w:sz w:val="24"/>
          <w:szCs w:val="24"/>
        </w:rPr>
        <w:t>pagrindinėje mokykloj</w:t>
      </w:r>
      <w:r w:rsidRPr="004A430E">
        <w:rPr>
          <w:sz w:val="24"/>
          <w:szCs w:val="24"/>
        </w:rPr>
        <w:t>e</w:t>
      </w:r>
      <w:r>
        <w:rPr>
          <w:sz w:val="24"/>
          <w:szCs w:val="24"/>
        </w:rPr>
        <w:t>,</w:t>
      </w:r>
      <w:r w:rsidRPr="004A430E">
        <w:rPr>
          <w:sz w:val="24"/>
          <w:szCs w:val="24"/>
        </w:rPr>
        <w:t xml:space="preserve"> Prano Mašioto, Liudviko Stulpino ir „Smeltės“ progimnazijose</w:t>
      </w:r>
      <w:r w:rsidRPr="004E1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bei 2 grupes </w:t>
      </w:r>
      <w:proofErr w:type="spellStart"/>
      <w:r w:rsidRPr="004A430E">
        <w:rPr>
          <w:sz w:val="24"/>
          <w:szCs w:val="24"/>
        </w:rPr>
        <w:t>Vitės</w:t>
      </w:r>
      <w:proofErr w:type="spellEnd"/>
      <w:r w:rsidRPr="004E1DFD">
        <w:rPr>
          <w:sz w:val="24"/>
          <w:szCs w:val="24"/>
        </w:rPr>
        <w:t xml:space="preserve"> </w:t>
      </w:r>
      <w:r>
        <w:rPr>
          <w:sz w:val="24"/>
          <w:szCs w:val="24"/>
        </w:rPr>
        <w:t>pagrindinėje mokykloj</w:t>
      </w:r>
      <w:r w:rsidRPr="004A430E">
        <w:rPr>
          <w:sz w:val="24"/>
          <w:szCs w:val="24"/>
        </w:rPr>
        <w:t>e</w:t>
      </w:r>
      <w:r>
        <w:rPr>
          <w:sz w:val="24"/>
          <w:szCs w:val="24"/>
        </w:rPr>
        <w:t xml:space="preserve">). Kitose bendrojo ugdymo mokyklose patalpos bus panaudotos papildomų pirmų klasių steigimui arba kai kuriose bendrojo ugdymo mokyklose 2016–2017 m. m. </w:t>
      </w:r>
      <w:r w:rsidRPr="004A430E">
        <w:rPr>
          <w:sz w:val="24"/>
          <w:szCs w:val="24"/>
        </w:rPr>
        <w:t>pr</w:t>
      </w:r>
      <w:r>
        <w:rPr>
          <w:sz w:val="24"/>
          <w:szCs w:val="24"/>
        </w:rPr>
        <w:t xml:space="preserve">iešmokyklinio ugdymo grupių steigimas nėra tikslingas („Saulėtekio“, </w:t>
      </w:r>
      <w:r>
        <w:rPr>
          <w:iCs/>
          <w:sz w:val="24"/>
          <w:szCs w:val="24"/>
        </w:rPr>
        <w:t>„Pajūrio“</w:t>
      </w:r>
      <w:r>
        <w:rPr>
          <w:sz w:val="24"/>
          <w:szCs w:val="24"/>
        </w:rPr>
        <w:t xml:space="preserve"> ir „Vyturio“ pagrindinėse mokyklose (priežastys nurodytos prie 1.3 priemonės));</w:t>
      </w:r>
    </w:p>
    <w:p w:rsidR="00820027" w:rsidRPr="00820027" w:rsidRDefault="00820027" w:rsidP="00820027">
      <w:pPr>
        <w:pStyle w:val="Sraopastraipa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20027">
        <w:rPr>
          <w:sz w:val="24"/>
          <w:szCs w:val="24"/>
        </w:rPr>
        <w:t xml:space="preserve">2.2 priemonę: tęsti mokesčio </w:t>
      </w:r>
      <w:r>
        <w:rPr>
          <w:sz w:val="24"/>
          <w:szCs w:val="24"/>
        </w:rPr>
        <w:t>už ugdymą n</w:t>
      </w:r>
      <w:r w:rsidRPr="00820027">
        <w:rPr>
          <w:sz w:val="24"/>
          <w:szCs w:val="24"/>
        </w:rPr>
        <w:t xml:space="preserve">evalstybinėse IPUPŠĮ kompensavimą ir numatyti Savivaldybės </w:t>
      </w:r>
      <w:r>
        <w:rPr>
          <w:sz w:val="24"/>
          <w:szCs w:val="24"/>
        </w:rPr>
        <w:t xml:space="preserve">tarybos </w:t>
      </w:r>
      <w:r w:rsidRPr="00820027">
        <w:rPr>
          <w:sz w:val="24"/>
          <w:szCs w:val="24"/>
        </w:rPr>
        <w:t>M</w:t>
      </w:r>
      <w:r w:rsidRPr="00820027">
        <w:rPr>
          <w:bCs/>
          <w:color w:val="000000"/>
          <w:sz w:val="24"/>
          <w:szCs w:val="24"/>
        </w:rPr>
        <w:t>okesčio už ikimokyklinio ir priešmokyklinio amžiaus vaikų išlaikymą ir priežiūrą Klaipėdos miesto nevalstybinėse švietimo įstaigose, vykdančiose ikimokyklinio ir priešmokyklinio ugdymo programas, kompensavimo tvarkos apraš</w:t>
      </w:r>
      <w:r>
        <w:rPr>
          <w:bCs/>
          <w:color w:val="000000"/>
          <w:sz w:val="24"/>
          <w:szCs w:val="24"/>
        </w:rPr>
        <w:t xml:space="preserve">o pakeitimą, kuriame būtų peržiūrėtas užmokesčio </w:t>
      </w:r>
      <w:r w:rsidRPr="00820027">
        <w:rPr>
          <w:bCs/>
          <w:color w:val="000000"/>
          <w:sz w:val="24"/>
          <w:szCs w:val="24"/>
        </w:rPr>
        <w:t xml:space="preserve">kompensavimo </w:t>
      </w:r>
      <w:r>
        <w:rPr>
          <w:bCs/>
          <w:color w:val="000000"/>
          <w:sz w:val="24"/>
          <w:szCs w:val="24"/>
        </w:rPr>
        <w:t>periodiškumas</w:t>
      </w:r>
      <w:r w:rsidRPr="00820027">
        <w:rPr>
          <w:bCs/>
          <w:color w:val="000000"/>
          <w:sz w:val="24"/>
          <w:szCs w:val="24"/>
        </w:rPr>
        <w:t xml:space="preserve">, </w:t>
      </w:r>
      <w:proofErr w:type="spellStart"/>
      <w:r w:rsidRPr="00820027">
        <w:rPr>
          <w:bCs/>
          <w:color w:val="000000"/>
          <w:sz w:val="24"/>
          <w:szCs w:val="24"/>
        </w:rPr>
        <w:t>atižvelgus</w:t>
      </w:r>
      <w:proofErr w:type="spellEnd"/>
      <w:r w:rsidRPr="00820027">
        <w:rPr>
          <w:bCs/>
          <w:color w:val="000000"/>
          <w:sz w:val="24"/>
          <w:szCs w:val="24"/>
        </w:rPr>
        <w:t xml:space="preserve"> į vaikų judėjimo (migracijos) nevalstybinėse </w:t>
      </w:r>
      <w:r>
        <w:rPr>
          <w:bCs/>
          <w:color w:val="000000"/>
          <w:sz w:val="24"/>
          <w:szCs w:val="24"/>
        </w:rPr>
        <w:t>IPUPŠĮ</w:t>
      </w:r>
      <w:r w:rsidRPr="00820027">
        <w:rPr>
          <w:bCs/>
          <w:color w:val="000000"/>
          <w:sz w:val="24"/>
          <w:szCs w:val="24"/>
        </w:rPr>
        <w:t xml:space="preserve"> per mokslo metus ypatumus</w:t>
      </w:r>
      <w:r w:rsidR="00D21853">
        <w:rPr>
          <w:bCs/>
          <w:color w:val="000000"/>
          <w:sz w:val="24"/>
          <w:szCs w:val="24"/>
        </w:rPr>
        <w:t>;</w:t>
      </w:r>
    </w:p>
    <w:p w:rsidR="00F50530" w:rsidRPr="00BB07B8" w:rsidRDefault="00C7466C" w:rsidP="00D21853">
      <w:pPr>
        <w:pStyle w:val="Sraopastraipa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165BA">
        <w:rPr>
          <w:iCs/>
          <w:sz w:val="24"/>
          <w:szCs w:val="24"/>
        </w:rPr>
        <w:t>4 priemonę</w:t>
      </w:r>
      <w:r w:rsidR="00111159" w:rsidRPr="002165BA">
        <w:rPr>
          <w:iCs/>
          <w:sz w:val="24"/>
          <w:szCs w:val="24"/>
        </w:rPr>
        <w:t>:</w:t>
      </w:r>
      <w:r w:rsidRPr="002165BA">
        <w:rPr>
          <w:sz w:val="24"/>
          <w:szCs w:val="24"/>
        </w:rPr>
        <w:t xml:space="preserve"> </w:t>
      </w:r>
      <w:r w:rsidR="00E75EA1" w:rsidRPr="00E75EA1">
        <w:rPr>
          <w:sz w:val="24"/>
          <w:szCs w:val="24"/>
        </w:rPr>
        <w:t>lopšel</w:t>
      </w:r>
      <w:r w:rsidR="001D3FF0">
        <w:rPr>
          <w:sz w:val="24"/>
          <w:szCs w:val="24"/>
        </w:rPr>
        <w:t>į</w:t>
      </w:r>
      <w:r w:rsidR="00E75EA1" w:rsidRPr="00E75EA1">
        <w:rPr>
          <w:sz w:val="24"/>
          <w:szCs w:val="24"/>
        </w:rPr>
        <w:t>-daržel</w:t>
      </w:r>
      <w:r w:rsidR="001D3FF0">
        <w:rPr>
          <w:sz w:val="24"/>
          <w:szCs w:val="24"/>
        </w:rPr>
        <w:t>į</w:t>
      </w:r>
      <w:r w:rsidR="00E75EA1" w:rsidRPr="007051E3">
        <w:t xml:space="preserve"> </w:t>
      </w:r>
      <w:r w:rsidR="00E20983">
        <w:rPr>
          <w:sz w:val="24"/>
          <w:szCs w:val="24"/>
        </w:rPr>
        <w:t>„Aušrinė“ ne</w:t>
      </w:r>
      <w:r w:rsidR="00F50530" w:rsidRPr="002165BA">
        <w:rPr>
          <w:sz w:val="24"/>
          <w:szCs w:val="24"/>
        </w:rPr>
        <w:t xml:space="preserve"> reorganizuoti prijungimo prie </w:t>
      </w:r>
      <w:r w:rsidR="00E75EA1" w:rsidRPr="00E75EA1">
        <w:rPr>
          <w:sz w:val="24"/>
          <w:szCs w:val="24"/>
        </w:rPr>
        <w:t>lopšel</w:t>
      </w:r>
      <w:r w:rsidR="001D3FF0">
        <w:rPr>
          <w:sz w:val="24"/>
          <w:szCs w:val="24"/>
        </w:rPr>
        <w:t>io-darželio</w:t>
      </w:r>
      <w:r w:rsidR="00E75EA1" w:rsidRPr="007051E3">
        <w:t xml:space="preserve"> </w:t>
      </w:r>
      <w:r w:rsidR="00F50530" w:rsidRPr="002165BA">
        <w:rPr>
          <w:iCs/>
          <w:sz w:val="24"/>
          <w:szCs w:val="24"/>
        </w:rPr>
        <w:t>„Puriena“ būdu, o likviduoti iki 2016</w:t>
      </w:r>
      <w:r w:rsidR="001D3FF0">
        <w:rPr>
          <w:iCs/>
          <w:sz w:val="24"/>
          <w:szCs w:val="24"/>
        </w:rPr>
        <w:t>–</w:t>
      </w:r>
      <w:r w:rsidR="002165BA">
        <w:rPr>
          <w:iCs/>
          <w:sz w:val="24"/>
          <w:szCs w:val="24"/>
        </w:rPr>
        <w:t>2017</w:t>
      </w:r>
      <w:r w:rsidR="00F50530" w:rsidRPr="002165BA">
        <w:rPr>
          <w:iCs/>
          <w:sz w:val="24"/>
          <w:szCs w:val="24"/>
        </w:rPr>
        <w:t xml:space="preserve"> m. </w:t>
      </w:r>
      <w:r w:rsidR="002165BA">
        <w:rPr>
          <w:iCs/>
          <w:sz w:val="24"/>
          <w:szCs w:val="24"/>
        </w:rPr>
        <w:t>m</w:t>
      </w:r>
      <w:r w:rsidR="00F50530" w:rsidRPr="002165BA">
        <w:rPr>
          <w:iCs/>
          <w:sz w:val="24"/>
          <w:szCs w:val="24"/>
        </w:rPr>
        <w:t>.</w:t>
      </w:r>
    </w:p>
    <w:p w:rsidR="00BB07B8" w:rsidRPr="00BB07B8" w:rsidRDefault="00BB07B8" w:rsidP="00BB07B8">
      <w:pPr>
        <w:tabs>
          <w:tab w:val="left" w:pos="993"/>
        </w:tabs>
        <w:ind w:left="1069"/>
        <w:jc w:val="both"/>
      </w:pPr>
    </w:p>
    <w:p w:rsidR="00C27832" w:rsidRPr="004A430E" w:rsidRDefault="00C27832" w:rsidP="00C27832">
      <w:pPr>
        <w:jc w:val="center"/>
      </w:pPr>
      <w:r w:rsidRPr="004A430E">
        <w:t>_______________________</w:t>
      </w:r>
    </w:p>
    <w:sectPr w:rsidR="00C27832" w:rsidRPr="004A430E" w:rsidSect="00A56735">
      <w:headerReference w:type="default" r:id="rId11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42" w:rsidRDefault="00B90642" w:rsidP="00D57F27">
      <w:r>
        <w:separator/>
      </w:r>
    </w:p>
  </w:endnote>
  <w:endnote w:type="continuationSeparator" w:id="0">
    <w:p w:rsidR="00B90642" w:rsidRDefault="00B90642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L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42" w:rsidRDefault="00B90642" w:rsidP="00D57F27">
      <w:r>
        <w:separator/>
      </w:r>
    </w:p>
  </w:footnote>
  <w:footnote w:type="continuationSeparator" w:id="0">
    <w:p w:rsidR="00B90642" w:rsidRDefault="00B90642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092604"/>
      <w:docPartObj>
        <w:docPartGallery w:val="Page Numbers (Top of Page)"/>
        <w:docPartUnique/>
      </w:docPartObj>
    </w:sdtPr>
    <w:sdtEndPr/>
    <w:sdtContent>
      <w:p w:rsidR="00A321DB" w:rsidRDefault="00A321D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4F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321DB" w:rsidRDefault="00A321D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E39"/>
    <w:multiLevelType w:val="multilevel"/>
    <w:tmpl w:val="08D8BE42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3335C1A"/>
    <w:multiLevelType w:val="hybridMultilevel"/>
    <w:tmpl w:val="F8BE3480"/>
    <w:lvl w:ilvl="0" w:tplc="A7D65B9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7220CC"/>
    <w:multiLevelType w:val="hybridMultilevel"/>
    <w:tmpl w:val="2AA09D18"/>
    <w:lvl w:ilvl="0" w:tplc="A7D65B9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06E4"/>
    <w:multiLevelType w:val="hybridMultilevel"/>
    <w:tmpl w:val="A14C8ACE"/>
    <w:lvl w:ilvl="0" w:tplc="E28E01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30BE4"/>
    <w:multiLevelType w:val="hybridMultilevel"/>
    <w:tmpl w:val="EC10D6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5B8A"/>
    <w:multiLevelType w:val="hybridMultilevel"/>
    <w:tmpl w:val="C658BB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B1EEA"/>
    <w:multiLevelType w:val="multilevel"/>
    <w:tmpl w:val="2C341600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7" w15:restartNumberingAfterBreak="0">
    <w:nsid w:val="1679671F"/>
    <w:multiLevelType w:val="hybridMultilevel"/>
    <w:tmpl w:val="BB1CB25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5D74BE"/>
    <w:multiLevelType w:val="multilevel"/>
    <w:tmpl w:val="8DC4311A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9" w15:restartNumberingAfterBreak="0">
    <w:nsid w:val="1E1136DC"/>
    <w:multiLevelType w:val="multilevel"/>
    <w:tmpl w:val="6C463C5C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  <w:color w:val="000000"/>
        <w:sz w:val="24"/>
      </w:rPr>
    </w:lvl>
    <w:lvl w:ilvl="1">
      <w:start w:val="2"/>
      <w:numFmt w:val="decimal"/>
      <w:isLgl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2BD67AE3"/>
    <w:multiLevelType w:val="hybridMultilevel"/>
    <w:tmpl w:val="079EB70A"/>
    <w:lvl w:ilvl="0" w:tplc="68F85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3E5A4F"/>
    <w:multiLevelType w:val="hybridMultilevel"/>
    <w:tmpl w:val="5A26E2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E0E3A"/>
    <w:multiLevelType w:val="multilevel"/>
    <w:tmpl w:val="FC062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DD7759"/>
    <w:multiLevelType w:val="multilevel"/>
    <w:tmpl w:val="93FEE6E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4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4" w15:restartNumberingAfterBreak="0">
    <w:nsid w:val="31B6617B"/>
    <w:multiLevelType w:val="hybridMultilevel"/>
    <w:tmpl w:val="BD28430C"/>
    <w:lvl w:ilvl="0" w:tplc="D9E25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266BE"/>
    <w:multiLevelType w:val="hybridMultilevel"/>
    <w:tmpl w:val="C02E21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734A3"/>
    <w:multiLevelType w:val="hybridMultilevel"/>
    <w:tmpl w:val="6B90F9FC"/>
    <w:lvl w:ilvl="0" w:tplc="EB022BC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8C203A"/>
    <w:multiLevelType w:val="hybridMultilevel"/>
    <w:tmpl w:val="1660CFC0"/>
    <w:lvl w:ilvl="0" w:tplc="626411C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FC775CB"/>
    <w:multiLevelType w:val="hybridMultilevel"/>
    <w:tmpl w:val="A110805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31C5A64"/>
    <w:multiLevelType w:val="hybridMultilevel"/>
    <w:tmpl w:val="4FE448C4"/>
    <w:lvl w:ilvl="0" w:tplc="DD88489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A53967"/>
    <w:multiLevelType w:val="multilevel"/>
    <w:tmpl w:val="D6086B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451B4F4B"/>
    <w:multiLevelType w:val="hybridMultilevel"/>
    <w:tmpl w:val="D9681F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37139"/>
    <w:multiLevelType w:val="hybridMultilevel"/>
    <w:tmpl w:val="A03EE376"/>
    <w:lvl w:ilvl="0" w:tplc="6FA233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B56D1D"/>
    <w:multiLevelType w:val="hybridMultilevel"/>
    <w:tmpl w:val="BA08640A"/>
    <w:lvl w:ilvl="0" w:tplc="5F8CD9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922991"/>
    <w:multiLevelType w:val="multilevel"/>
    <w:tmpl w:val="2C341600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25" w15:restartNumberingAfterBreak="0">
    <w:nsid w:val="4DE16D82"/>
    <w:multiLevelType w:val="multilevel"/>
    <w:tmpl w:val="CAA49C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55630B24"/>
    <w:multiLevelType w:val="multilevel"/>
    <w:tmpl w:val="461E4EE4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27" w15:restartNumberingAfterBreak="0">
    <w:nsid w:val="560B1A64"/>
    <w:multiLevelType w:val="hybridMultilevel"/>
    <w:tmpl w:val="A84A8DD4"/>
    <w:lvl w:ilvl="0" w:tplc="4DD8CAE8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51265C"/>
    <w:multiLevelType w:val="hybridMultilevel"/>
    <w:tmpl w:val="29C8621E"/>
    <w:lvl w:ilvl="0" w:tplc="626411C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5EDC6198"/>
    <w:multiLevelType w:val="hybridMultilevel"/>
    <w:tmpl w:val="B50C2624"/>
    <w:lvl w:ilvl="0" w:tplc="ADA06C2E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9B07A5"/>
    <w:multiLevelType w:val="hybridMultilevel"/>
    <w:tmpl w:val="B55AF0C0"/>
    <w:lvl w:ilvl="0" w:tplc="0FEAE50A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5155B8"/>
    <w:multiLevelType w:val="multilevel"/>
    <w:tmpl w:val="763694AC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32" w15:restartNumberingAfterBreak="0">
    <w:nsid w:val="6B9757DA"/>
    <w:multiLevelType w:val="multilevel"/>
    <w:tmpl w:val="2C341600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33" w15:restartNumberingAfterBreak="0">
    <w:nsid w:val="6D6D4D59"/>
    <w:multiLevelType w:val="hybridMultilevel"/>
    <w:tmpl w:val="B75A8DC4"/>
    <w:lvl w:ilvl="0" w:tplc="1DD4C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F1239A"/>
    <w:multiLevelType w:val="hybridMultilevel"/>
    <w:tmpl w:val="31C60322"/>
    <w:lvl w:ilvl="0" w:tplc="A99C3986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625989"/>
    <w:multiLevelType w:val="hybridMultilevel"/>
    <w:tmpl w:val="FEFCCC08"/>
    <w:lvl w:ilvl="0" w:tplc="ACDE2D3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3880B46"/>
    <w:multiLevelType w:val="multilevel"/>
    <w:tmpl w:val="3C8E68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7" w15:restartNumberingAfterBreak="0">
    <w:nsid w:val="7CB1756E"/>
    <w:multiLevelType w:val="multilevel"/>
    <w:tmpl w:val="CAA49C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9"/>
  </w:num>
  <w:num w:numId="2">
    <w:abstractNumId w:val="34"/>
  </w:num>
  <w:num w:numId="3">
    <w:abstractNumId w:val="18"/>
  </w:num>
  <w:num w:numId="4">
    <w:abstractNumId w:val="28"/>
  </w:num>
  <w:num w:numId="5">
    <w:abstractNumId w:val="7"/>
  </w:num>
  <w:num w:numId="6">
    <w:abstractNumId w:val="17"/>
  </w:num>
  <w:num w:numId="7">
    <w:abstractNumId w:val="32"/>
  </w:num>
  <w:num w:numId="8">
    <w:abstractNumId w:val="13"/>
  </w:num>
  <w:num w:numId="9">
    <w:abstractNumId w:val="12"/>
  </w:num>
  <w:num w:numId="10">
    <w:abstractNumId w:val="26"/>
  </w:num>
  <w:num w:numId="11">
    <w:abstractNumId w:val="6"/>
  </w:num>
  <w:num w:numId="12">
    <w:abstractNumId w:val="31"/>
  </w:num>
  <w:num w:numId="13">
    <w:abstractNumId w:val="24"/>
  </w:num>
  <w:num w:numId="14">
    <w:abstractNumId w:val="3"/>
  </w:num>
  <w:num w:numId="15">
    <w:abstractNumId w:val="8"/>
  </w:num>
  <w:num w:numId="16">
    <w:abstractNumId w:val="10"/>
  </w:num>
  <w:num w:numId="17">
    <w:abstractNumId w:val="36"/>
  </w:num>
  <w:num w:numId="18">
    <w:abstractNumId w:val="27"/>
  </w:num>
  <w:num w:numId="19">
    <w:abstractNumId w:val="29"/>
  </w:num>
  <w:num w:numId="20">
    <w:abstractNumId w:val="0"/>
  </w:num>
  <w:num w:numId="21">
    <w:abstractNumId w:val="30"/>
  </w:num>
  <w:num w:numId="22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1"/>
  </w:num>
  <w:num w:numId="26">
    <w:abstractNumId w:val="11"/>
  </w:num>
  <w:num w:numId="27">
    <w:abstractNumId w:val="4"/>
  </w:num>
  <w:num w:numId="28">
    <w:abstractNumId w:val="5"/>
  </w:num>
  <w:num w:numId="29">
    <w:abstractNumId w:val="25"/>
  </w:num>
  <w:num w:numId="30">
    <w:abstractNumId w:val="22"/>
  </w:num>
  <w:num w:numId="31">
    <w:abstractNumId w:val="14"/>
  </w:num>
  <w:num w:numId="32">
    <w:abstractNumId w:val="16"/>
  </w:num>
  <w:num w:numId="33">
    <w:abstractNumId w:val="9"/>
  </w:num>
  <w:num w:numId="34">
    <w:abstractNumId w:val="33"/>
  </w:num>
  <w:num w:numId="35">
    <w:abstractNumId w:val="23"/>
  </w:num>
  <w:num w:numId="36">
    <w:abstractNumId w:val="20"/>
  </w:num>
  <w:num w:numId="37">
    <w:abstractNumId w:val="35"/>
  </w:num>
  <w:num w:numId="38">
    <w:abstractNumId w:val="2"/>
  </w:num>
  <w:num w:numId="39">
    <w:abstractNumId w:val="3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BBA"/>
    <w:rsid w:val="0000337F"/>
    <w:rsid w:val="00003EE4"/>
    <w:rsid w:val="00004E70"/>
    <w:rsid w:val="0000564D"/>
    <w:rsid w:val="00006A53"/>
    <w:rsid w:val="0000700F"/>
    <w:rsid w:val="00007F2A"/>
    <w:rsid w:val="0001037D"/>
    <w:rsid w:val="000107F1"/>
    <w:rsid w:val="00010D12"/>
    <w:rsid w:val="00011297"/>
    <w:rsid w:val="00011B30"/>
    <w:rsid w:val="00014256"/>
    <w:rsid w:val="00014A72"/>
    <w:rsid w:val="0001558B"/>
    <w:rsid w:val="00016088"/>
    <w:rsid w:val="0001663D"/>
    <w:rsid w:val="0002008D"/>
    <w:rsid w:val="00021FD5"/>
    <w:rsid w:val="00024860"/>
    <w:rsid w:val="00024FF0"/>
    <w:rsid w:val="00025AFF"/>
    <w:rsid w:val="0002649A"/>
    <w:rsid w:val="00027FEA"/>
    <w:rsid w:val="00030699"/>
    <w:rsid w:val="00030AA8"/>
    <w:rsid w:val="00032B13"/>
    <w:rsid w:val="00033DF3"/>
    <w:rsid w:val="00034A0C"/>
    <w:rsid w:val="00035FB3"/>
    <w:rsid w:val="00036288"/>
    <w:rsid w:val="00036D0C"/>
    <w:rsid w:val="00037540"/>
    <w:rsid w:val="00037FE4"/>
    <w:rsid w:val="000409B4"/>
    <w:rsid w:val="00042F79"/>
    <w:rsid w:val="00045FD9"/>
    <w:rsid w:val="00046784"/>
    <w:rsid w:val="00051BB5"/>
    <w:rsid w:val="000525EF"/>
    <w:rsid w:val="0005515A"/>
    <w:rsid w:val="00055DD4"/>
    <w:rsid w:val="000567D0"/>
    <w:rsid w:val="00056B0A"/>
    <w:rsid w:val="00056B99"/>
    <w:rsid w:val="0006079E"/>
    <w:rsid w:val="00063DDE"/>
    <w:rsid w:val="00064183"/>
    <w:rsid w:val="0006632F"/>
    <w:rsid w:val="00076323"/>
    <w:rsid w:val="000771AA"/>
    <w:rsid w:val="000771C7"/>
    <w:rsid w:val="00082391"/>
    <w:rsid w:val="0008276E"/>
    <w:rsid w:val="00086E42"/>
    <w:rsid w:val="000904B7"/>
    <w:rsid w:val="00090584"/>
    <w:rsid w:val="00093A43"/>
    <w:rsid w:val="00093A61"/>
    <w:rsid w:val="000947B0"/>
    <w:rsid w:val="00094D2D"/>
    <w:rsid w:val="00096755"/>
    <w:rsid w:val="00096B3D"/>
    <w:rsid w:val="00096C4E"/>
    <w:rsid w:val="00097827"/>
    <w:rsid w:val="00097FEB"/>
    <w:rsid w:val="000A0734"/>
    <w:rsid w:val="000A0A5D"/>
    <w:rsid w:val="000B013A"/>
    <w:rsid w:val="000B0767"/>
    <w:rsid w:val="000B2880"/>
    <w:rsid w:val="000B5536"/>
    <w:rsid w:val="000B557E"/>
    <w:rsid w:val="000B6AE2"/>
    <w:rsid w:val="000C54DC"/>
    <w:rsid w:val="000C588C"/>
    <w:rsid w:val="000C64B3"/>
    <w:rsid w:val="000C7AE5"/>
    <w:rsid w:val="000D0BEB"/>
    <w:rsid w:val="000D0DB2"/>
    <w:rsid w:val="000D1646"/>
    <w:rsid w:val="000D1DB6"/>
    <w:rsid w:val="000D2D3A"/>
    <w:rsid w:val="000D497E"/>
    <w:rsid w:val="000D52F0"/>
    <w:rsid w:val="000E05C1"/>
    <w:rsid w:val="000E2CC3"/>
    <w:rsid w:val="000E4154"/>
    <w:rsid w:val="000E6D46"/>
    <w:rsid w:val="000F3CAA"/>
    <w:rsid w:val="000F6E18"/>
    <w:rsid w:val="00103F15"/>
    <w:rsid w:val="00104BA1"/>
    <w:rsid w:val="00106B2B"/>
    <w:rsid w:val="001078EB"/>
    <w:rsid w:val="001101F8"/>
    <w:rsid w:val="00111159"/>
    <w:rsid w:val="001112D7"/>
    <w:rsid w:val="0011203F"/>
    <w:rsid w:val="001136E3"/>
    <w:rsid w:val="00113C04"/>
    <w:rsid w:val="00114270"/>
    <w:rsid w:val="00114B84"/>
    <w:rsid w:val="00114C87"/>
    <w:rsid w:val="00114DAD"/>
    <w:rsid w:val="001156FE"/>
    <w:rsid w:val="001166B8"/>
    <w:rsid w:val="0011706B"/>
    <w:rsid w:val="00117B64"/>
    <w:rsid w:val="00117E66"/>
    <w:rsid w:val="00125499"/>
    <w:rsid w:val="00126E37"/>
    <w:rsid w:val="001273E2"/>
    <w:rsid w:val="00130829"/>
    <w:rsid w:val="001313D8"/>
    <w:rsid w:val="00131645"/>
    <w:rsid w:val="00134429"/>
    <w:rsid w:val="001346CD"/>
    <w:rsid w:val="00134F36"/>
    <w:rsid w:val="0013597A"/>
    <w:rsid w:val="00135C0E"/>
    <w:rsid w:val="00137ACB"/>
    <w:rsid w:val="001404E4"/>
    <w:rsid w:val="00140662"/>
    <w:rsid w:val="00140B77"/>
    <w:rsid w:val="00144204"/>
    <w:rsid w:val="00144EDC"/>
    <w:rsid w:val="001478C5"/>
    <w:rsid w:val="00155F0E"/>
    <w:rsid w:val="001569DE"/>
    <w:rsid w:val="001600D3"/>
    <w:rsid w:val="001611AB"/>
    <w:rsid w:val="00161A4C"/>
    <w:rsid w:val="00162C5E"/>
    <w:rsid w:val="00163347"/>
    <w:rsid w:val="00163758"/>
    <w:rsid w:val="00163EED"/>
    <w:rsid w:val="00164A18"/>
    <w:rsid w:val="00164CB1"/>
    <w:rsid w:val="00167F93"/>
    <w:rsid w:val="001726E8"/>
    <w:rsid w:val="001727B2"/>
    <w:rsid w:val="0017299B"/>
    <w:rsid w:val="001729E0"/>
    <w:rsid w:val="0017309D"/>
    <w:rsid w:val="0017335C"/>
    <w:rsid w:val="001748FE"/>
    <w:rsid w:val="0018052F"/>
    <w:rsid w:val="0018227F"/>
    <w:rsid w:val="001831E7"/>
    <w:rsid w:val="001838C4"/>
    <w:rsid w:val="00183EDF"/>
    <w:rsid w:val="00184135"/>
    <w:rsid w:val="00184680"/>
    <w:rsid w:val="001862F3"/>
    <w:rsid w:val="001868BE"/>
    <w:rsid w:val="00190A39"/>
    <w:rsid w:val="00191BE7"/>
    <w:rsid w:val="00191EFF"/>
    <w:rsid w:val="001930B4"/>
    <w:rsid w:val="00193566"/>
    <w:rsid w:val="0019367C"/>
    <w:rsid w:val="001943DE"/>
    <w:rsid w:val="0019450E"/>
    <w:rsid w:val="001A0017"/>
    <w:rsid w:val="001A00A2"/>
    <w:rsid w:val="001A090F"/>
    <w:rsid w:val="001A722E"/>
    <w:rsid w:val="001B0F51"/>
    <w:rsid w:val="001B3777"/>
    <w:rsid w:val="001B55E8"/>
    <w:rsid w:val="001B64D2"/>
    <w:rsid w:val="001C08DD"/>
    <w:rsid w:val="001C109B"/>
    <w:rsid w:val="001C1511"/>
    <w:rsid w:val="001C2B29"/>
    <w:rsid w:val="001C36EA"/>
    <w:rsid w:val="001C36F6"/>
    <w:rsid w:val="001C7CE9"/>
    <w:rsid w:val="001D3FF0"/>
    <w:rsid w:val="001D41ED"/>
    <w:rsid w:val="001D558B"/>
    <w:rsid w:val="001D712C"/>
    <w:rsid w:val="001E0465"/>
    <w:rsid w:val="001E0582"/>
    <w:rsid w:val="001E05C2"/>
    <w:rsid w:val="001E101A"/>
    <w:rsid w:val="001E17D5"/>
    <w:rsid w:val="001E1AD6"/>
    <w:rsid w:val="001E249B"/>
    <w:rsid w:val="001F1346"/>
    <w:rsid w:val="001F5E5A"/>
    <w:rsid w:val="001F625A"/>
    <w:rsid w:val="0020036A"/>
    <w:rsid w:val="00200E55"/>
    <w:rsid w:val="00201B73"/>
    <w:rsid w:val="002031E2"/>
    <w:rsid w:val="00203C0C"/>
    <w:rsid w:val="00204F07"/>
    <w:rsid w:val="00206778"/>
    <w:rsid w:val="002074C4"/>
    <w:rsid w:val="00207E5A"/>
    <w:rsid w:val="00211058"/>
    <w:rsid w:val="00211DFF"/>
    <w:rsid w:val="002129D0"/>
    <w:rsid w:val="00212F76"/>
    <w:rsid w:val="00215A36"/>
    <w:rsid w:val="002165BA"/>
    <w:rsid w:val="00216E1C"/>
    <w:rsid w:val="00220045"/>
    <w:rsid w:val="00221AC9"/>
    <w:rsid w:val="00223557"/>
    <w:rsid w:val="00224AA0"/>
    <w:rsid w:val="00225576"/>
    <w:rsid w:val="002307E6"/>
    <w:rsid w:val="00230C1E"/>
    <w:rsid w:val="00232B33"/>
    <w:rsid w:val="00234706"/>
    <w:rsid w:val="00235B9B"/>
    <w:rsid w:val="00235BB0"/>
    <w:rsid w:val="00235C98"/>
    <w:rsid w:val="00237A48"/>
    <w:rsid w:val="002405E4"/>
    <w:rsid w:val="002411E9"/>
    <w:rsid w:val="0024134A"/>
    <w:rsid w:val="002427B2"/>
    <w:rsid w:val="00242E4F"/>
    <w:rsid w:val="00246333"/>
    <w:rsid w:val="00246C69"/>
    <w:rsid w:val="002474F3"/>
    <w:rsid w:val="00247A5D"/>
    <w:rsid w:val="00251B29"/>
    <w:rsid w:val="00252230"/>
    <w:rsid w:val="00252C8B"/>
    <w:rsid w:val="00253CA2"/>
    <w:rsid w:val="0025436B"/>
    <w:rsid w:val="00254529"/>
    <w:rsid w:val="00256830"/>
    <w:rsid w:val="00256F06"/>
    <w:rsid w:val="0026163D"/>
    <w:rsid w:val="00265C2B"/>
    <w:rsid w:val="00265D1B"/>
    <w:rsid w:val="00266093"/>
    <w:rsid w:val="00270659"/>
    <w:rsid w:val="00270684"/>
    <w:rsid w:val="00271399"/>
    <w:rsid w:val="00273AD0"/>
    <w:rsid w:val="00276022"/>
    <w:rsid w:val="002803E7"/>
    <w:rsid w:val="00280588"/>
    <w:rsid w:val="00280D1D"/>
    <w:rsid w:val="0028103B"/>
    <w:rsid w:val="00284168"/>
    <w:rsid w:val="0028659F"/>
    <w:rsid w:val="00286AF8"/>
    <w:rsid w:val="00291624"/>
    <w:rsid w:val="00296469"/>
    <w:rsid w:val="00296994"/>
    <w:rsid w:val="00296F4D"/>
    <w:rsid w:val="00297C59"/>
    <w:rsid w:val="002A0D29"/>
    <w:rsid w:val="002A130D"/>
    <w:rsid w:val="002A1A2A"/>
    <w:rsid w:val="002A1E4F"/>
    <w:rsid w:val="002A2111"/>
    <w:rsid w:val="002A70EC"/>
    <w:rsid w:val="002A7199"/>
    <w:rsid w:val="002A76F1"/>
    <w:rsid w:val="002B0337"/>
    <w:rsid w:val="002B0E8B"/>
    <w:rsid w:val="002B10CA"/>
    <w:rsid w:val="002B1839"/>
    <w:rsid w:val="002B4FE0"/>
    <w:rsid w:val="002C2706"/>
    <w:rsid w:val="002C2C5B"/>
    <w:rsid w:val="002C2F3D"/>
    <w:rsid w:val="002C5485"/>
    <w:rsid w:val="002C6B31"/>
    <w:rsid w:val="002C7BB8"/>
    <w:rsid w:val="002D2EBC"/>
    <w:rsid w:val="002D519D"/>
    <w:rsid w:val="002D5A55"/>
    <w:rsid w:val="002E0233"/>
    <w:rsid w:val="002E5312"/>
    <w:rsid w:val="002E6659"/>
    <w:rsid w:val="002E6C74"/>
    <w:rsid w:val="002F053E"/>
    <w:rsid w:val="002F09A2"/>
    <w:rsid w:val="002F1123"/>
    <w:rsid w:val="002F1D95"/>
    <w:rsid w:val="002F23F1"/>
    <w:rsid w:val="002F29F7"/>
    <w:rsid w:val="002F2F2E"/>
    <w:rsid w:val="003033DD"/>
    <w:rsid w:val="00304C80"/>
    <w:rsid w:val="003055C1"/>
    <w:rsid w:val="00305ECF"/>
    <w:rsid w:val="00307181"/>
    <w:rsid w:val="003071CB"/>
    <w:rsid w:val="003075E8"/>
    <w:rsid w:val="00310300"/>
    <w:rsid w:val="00314030"/>
    <w:rsid w:val="003153CF"/>
    <w:rsid w:val="00315FB2"/>
    <w:rsid w:val="003160D2"/>
    <w:rsid w:val="0031663B"/>
    <w:rsid w:val="0031695E"/>
    <w:rsid w:val="00316ADA"/>
    <w:rsid w:val="003172EE"/>
    <w:rsid w:val="00320586"/>
    <w:rsid w:val="00320DD4"/>
    <w:rsid w:val="00322A38"/>
    <w:rsid w:val="003231D6"/>
    <w:rsid w:val="003232A3"/>
    <w:rsid w:val="00324BE9"/>
    <w:rsid w:val="0032627B"/>
    <w:rsid w:val="003315CA"/>
    <w:rsid w:val="00332457"/>
    <w:rsid w:val="0033276D"/>
    <w:rsid w:val="00332810"/>
    <w:rsid w:val="00332BA2"/>
    <w:rsid w:val="003350F9"/>
    <w:rsid w:val="003355D9"/>
    <w:rsid w:val="003361E3"/>
    <w:rsid w:val="00336684"/>
    <w:rsid w:val="003402DC"/>
    <w:rsid w:val="003404FD"/>
    <w:rsid w:val="00340BDF"/>
    <w:rsid w:val="00341DB5"/>
    <w:rsid w:val="00341F52"/>
    <w:rsid w:val="00342893"/>
    <w:rsid w:val="00344883"/>
    <w:rsid w:val="003501E4"/>
    <w:rsid w:val="00350248"/>
    <w:rsid w:val="003502A4"/>
    <w:rsid w:val="003505F0"/>
    <w:rsid w:val="003513CB"/>
    <w:rsid w:val="003519A7"/>
    <w:rsid w:val="00351C12"/>
    <w:rsid w:val="0035455D"/>
    <w:rsid w:val="00356498"/>
    <w:rsid w:val="00360E48"/>
    <w:rsid w:val="0036184E"/>
    <w:rsid w:val="003643EC"/>
    <w:rsid w:val="0036586B"/>
    <w:rsid w:val="003660A8"/>
    <w:rsid w:val="0036692E"/>
    <w:rsid w:val="0036771D"/>
    <w:rsid w:val="00370F3B"/>
    <w:rsid w:val="00371FA8"/>
    <w:rsid w:val="0037415A"/>
    <w:rsid w:val="00375742"/>
    <w:rsid w:val="00376BB9"/>
    <w:rsid w:val="00377821"/>
    <w:rsid w:val="00380903"/>
    <w:rsid w:val="00381EB8"/>
    <w:rsid w:val="00384A56"/>
    <w:rsid w:val="00387481"/>
    <w:rsid w:val="003900A6"/>
    <w:rsid w:val="003903E5"/>
    <w:rsid w:val="00393CFD"/>
    <w:rsid w:val="003950CD"/>
    <w:rsid w:val="00396699"/>
    <w:rsid w:val="00397D05"/>
    <w:rsid w:val="003A181F"/>
    <w:rsid w:val="003A276C"/>
    <w:rsid w:val="003A2CAC"/>
    <w:rsid w:val="003A3A3B"/>
    <w:rsid w:val="003A451F"/>
    <w:rsid w:val="003A59D5"/>
    <w:rsid w:val="003A5A8D"/>
    <w:rsid w:val="003A6106"/>
    <w:rsid w:val="003A6FFA"/>
    <w:rsid w:val="003A7A36"/>
    <w:rsid w:val="003B0465"/>
    <w:rsid w:val="003B055E"/>
    <w:rsid w:val="003B3982"/>
    <w:rsid w:val="003B6553"/>
    <w:rsid w:val="003C0674"/>
    <w:rsid w:val="003C1A8E"/>
    <w:rsid w:val="003C2E57"/>
    <w:rsid w:val="003C5F6A"/>
    <w:rsid w:val="003C7B48"/>
    <w:rsid w:val="003C7EFB"/>
    <w:rsid w:val="003D0456"/>
    <w:rsid w:val="003D0704"/>
    <w:rsid w:val="003D226C"/>
    <w:rsid w:val="003D2389"/>
    <w:rsid w:val="003D2C7D"/>
    <w:rsid w:val="003D302F"/>
    <w:rsid w:val="003D4E29"/>
    <w:rsid w:val="003E003D"/>
    <w:rsid w:val="003E2B4E"/>
    <w:rsid w:val="003E63C2"/>
    <w:rsid w:val="003E752C"/>
    <w:rsid w:val="003F0C89"/>
    <w:rsid w:val="003F235C"/>
    <w:rsid w:val="003F2920"/>
    <w:rsid w:val="003F3234"/>
    <w:rsid w:val="003F7632"/>
    <w:rsid w:val="003F79A8"/>
    <w:rsid w:val="00400223"/>
    <w:rsid w:val="00400BD4"/>
    <w:rsid w:val="00402349"/>
    <w:rsid w:val="004025BC"/>
    <w:rsid w:val="0040283D"/>
    <w:rsid w:val="00404B03"/>
    <w:rsid w:val="0040698F"/>
    <w:rsid w:val="0040754C"/>
    <w:rsid w:val="00407657"/>
    <w:rsid w:val="00407A33"/>
    <w:rsid w:val="00413767"/>
    <w:rsid w:val="0041428A"/>
    <w:rsid w:val="00414490"/>
    <w:rsid w:val="004153B7"/>
    <w:rsid w:val="00415C6A"/>
    <w:rsid w:val="0041606C"/>
    <w:rsid w:val="004217BE"/>
    <w:rsid w:val="00422C2A"/>
    <w:rsid w:val="00423593"/>
    <w:rsid w:val="00425A5A"/>
    <w:rsid w:val="00425C59"/>
    <w:rsid w:val="00425D6E"/>
    <w:rsid w:val="00426C20"/>
    <w:rsid w:val="00430AE0"/>
    <w:rsid w:val="00430C5A"/>
    <w:rsid w:val="00431C59"/>
    <w:rsid w:val="00432EA4"/>
    <w:rsid w:val="004332E7"/>
    <w:rsid w:val="00435781"/>
    <w:rsid w:val="00437148"/>
    <w:rsid w:val="00442225"/>
    <w:rsid w:val="004426D8"/>
    <w:rsid w:val="00443A99"/>
    <w:rsid w:val="00444FA2"/>
    <w:rsid w:val="00445694"/>
    <w:rsid w:val="004476DD"/>
    <w:rsid w:val="004478D9"/>
    <w:rsid w:val="00452594"/>
    <w:rsid w:val="00455D51"/>
    <w:rsid w:val="00457923"/>
    <w:rsid w:val="004619DF"/>
    <w:rsid w:val="00461F16"/>
    <w:rsid w:val="004621F8"/>
    <w:rsid w:val="004628A0"/>
    <w:rsid w:val="004628E1"/>
    <w:rsid w:val="00467151"/>
    <w:rsid w:val="00467811"/>
    <w:rsid w:val="00472E26"/>
    <w:rsid w:val="00473093"/>
    <w:rsid w:val="00473E59"/>
    <w:rsid w:val="00475DC2"/>
    <w:rsid w:val="00477AE3"/>
    <w:rsid w:val="00484C2C"/>
    <w:rsid w:val="00485690"/>
    <w:rsid w:val="00487654"/>
    <w:rsid w:val="0049187C"/>
    <w:rsid w:val="00493DFE"/>
    <w:rsid w:val="00493F74"/>
    <w:rsid w:val="00494985"/>
    <w:rsid w:val="004963A0"/>
    <w:rsid w:val="004A02B7"/>
    <w:rsid w:val="004A19D7"/>
    <w:rsid w:val="004A1D96"/>
    <w:rsid w:val="004A287F"/>
    <w:rsid w:val="004A3AA2"/>
    <w:rsid w:val="004A430E"/>
    <w:rsid w:val="004A5946"/>
    <w:rsid w:val="004B4390"/>
    <w:rsid w:val="004B7147"/>
    <w:rsid w:val="004C7C9B"/>
    <w:rsid w:val="004D251C"/>
    <w:rsid w:val="004D30C1"/>
    <w:rsid w:val="004D36DA"/>
    <w:rsid w:val="004D44CF"/>
    <w:rsid w:val="004D5501"/>
    <w:rsid w:val="004D66D4"/>
    <w:rsid w:val="004D7D88"/>
    <w:rsid w:val="004E0CB9"/>
    <w:rsid w:val="004E1DFD"/>
    <w:rsid w:val="004E233E"/>
    <w:rsid w:val="004E4751"/>
    <w:rsid w:val="004E56AC"/>
    <w:rsid w:val="004E7180"/>
    <w:rsid w:val="004E72A6"/>
    <w:rsid w:val="004F211C"/>
    <w:rsid w:val="004F2647"/>
    <w:rsid w:val="004F4095"/>
    <w:rsid w:val="004F4358"/>
    <w:rsid w:val="004F4D0B"/>
    <w:rsid w:val="004F5C6E"/>
    <w:rsid w:val="004F64D3"/>
    <w:rsid w:val="004F66E3"/>
    <w:rsid w:val="004F70F9"/>
    <w:rsid w:val="00504282"/>
    <w:rsid w:val="0050439C"/>
    <w:rsid w:val="00516E39"/>
    <w:rsid w:val="00520022"/>
    <w:rsid w:val="00520190"/>
    <w:rsid w:val="0052120D"/>
    <w:rsid w:val="00522EF6"/>
    <w:rsid w:val="00524605"/>
    <w:rsid w:val="0052501B"/>
    <w:rsid w:val="005256B2"/>
    <w:rsid w:val="00525FD2"/>
    <w:rsid w:val="005260C5"/>
    <w:rsid w:val="0052745D"/>
    <w:rsid w:val="00527615"/>
    <w:rsid w:val="005318F6"/>
    <w:rsid w:val="00532669"/>
    <w:rsid w:val="00533C73"/>
    <w:rsid w:val="00534774"/>
    <w:rsid w:val="00536D9A"/>
    <w:rsid w:val="0054085B"/>
    <w:rsid w:val="00541B0A"/>
    <w:rsid w:val="00541EF4"/>
    <w:rsid w:val="00544B84"/>
    <w:rsid w:val="00545E2C"/>
    <w:rsid w:val="00546A61"/>
    <w:rsid w:val="0054725B"/>
    <w:rsid w:val="005502CE"/>
    <w:rsid w:val="00552309"/>
    <w:rsid w:val="005551A0"/>
    <w:rsid w:val="00556CFC"/>
    <w:rsid w:val="00560B4B"/>
    <w:rsid w:val="00562887"/>
    <w:rsid w:val="005628C3"/>
    <w:rsid w:val="005636D1"/>
    <w:rsid w:val="00565585"/>
    <w:rsid w:val="00565A5E"/>
    <w:rsid w:val="00566B68"/>
    <w:rsid w:val="00566BD1"/>
    <w:rsid w:val="005710F5"/>
    <w:rsid w:val="00573191"/>
    <w:rsid w:val="0057501A"/>
    <w:rsid w:val="00575CF1"/>
    <w:rsid w:val="00577112"/>
    <w:rsid w:val="005776C8"/>
    <w:rsid w:val="00577C65"/>
    <w:rsid w:val="00577E99"/>
    <w:rsid w:val="0058012E"/>
    <w:rsid w:val="00580C99"/>
    <w:rsid w:val="005812D1"/>
    <w:rsid w:val="00581449"/>
    <w:rsid w:val="00583FDC"/>
    <w:rsid w:val="005849A3"/>
    <w:rsid w:val="0058617D"/>
    <w:rsid w:val="0058659B"/>
    <w:rsid w:val="00586F7E"/>
    <w:rsid w:val="00587348"/>
    <w:rsid w:val="0058753B"/>
    <w:rsid w:val="0058769A"/>
    <w:rsid w:val="00587B4B"/>
    <w:rsid w:val="00592638"/>
    <w:rsid w:val="005955D8"/>
    <w:rsid w:val="005974C6"/>
    <w:rsid w:val="00597EE8"/>
    <w:rsid w:val="005A0F51"/>
    <w:rsid w:val="005A1682"/>
    <w:rsid w:val="005A1FCD"/>
    <w:rsid w:val="005A2944"/>
    <w:rsid w:val="005A2E3D"/>
    <w:rsid w:val="005A4D08"/>
    <w:rsid w:val="005A4D48"/>
    <w:rsid w:val="005A5C10"/>
    <w:rsid w:val="005A6881"/>
    <w:rsid w:val="005A7652"/>
    <w:rsid w:val="005A7766"/>
    <w:rsid w:val="005A7DA9"/>
    <w:rsid w:val="005B0BE5"/>
    <w:rsid w:val="005B0F29"/>
    <w:rsid w:val="005B59A7"/>
    <w:rsid w:val="005B5FC6"/>
    <w:rsid w:val="005B69B2"/>
    <w:rsid w:val="005B77B1"/>
    <w:rsid w:val="005C0043"/>
    <w:rsid w:val="005C2C1A"/>
    <w:rsid w:val="005C5303"/>
    <w:rsid w:val="005C53D2"/>
    <w:rsid w:val="005C7198"/>
    <w:rsid w:val="005D2823"/>
    <w:rsid w:val="005D2E60"/>
    <w:rsid w:val="005D477A"/>
    <w:rsid w:val="005D5BEF"/>
    <w:rsid w:val="005D628C"/>
    <w:rsid w:val="005D671D"/>
    <w:rsid w:val="005D7041"/>
    <w:rsid w:val="005E0196"/>
    <w:rsid w:val="005E12F8"/>
    <w:rsid w:val="005E32CF"/>
    <w:rsid w:val="005E445D"/>
    <w:rsid w:val="005E767D"/>
    <w:rsid w:val="005F02DD"/>
    <w:rsid w:val="005F0FFC"/>
    <w:rsid w:val="005F495C"/>
    <w:rsid w:val="005F4CB6"/>
    <w:rsid w:val="005F6BA5"/>
    <w:rsid w:val="006003E8"/>
    <w:rsid w:val="006005DF"/>
    <w:rsid w:val="00602075"/>
    <w:rsid w:val="00602390"/>
    <w:rsid w:val="00603B37"/>
    <w:rsid w:val="006105A0"/>
    <w:rsid w:val="00611676"/>
    <w:rsid w:val="00612784"/>
    <w:rsid w:val="006173DC"/>
    <w:rsid w:val="00617C94"/>
    <w:rsid w:val="00620606"/>
    <w:rsid w:val="006231D5"/>
    <w:rsid w:val="00624EB8"/>
    <w:rsid w:val="00625AB3"/>
    <w:rsid w:val="00625AEF"/>
    <w:rsid w:val="00626DA7"/>
    <w:rsid w:val="00627EC7"/>
    <w:rsid w:val="0063060D"/>
    <w:rsid w:val="00630C99"/>
    <w:rsid w:val="00631260"/>
    <w:rsid w:val="0063386A"/>
    <w:rsid w:val="00634598"/>
    <w:rsid w:val="00634BF4"/>
    <w:rsid w:val="00635E30"/>
    <w:rsid w:val="00636413"/>
    <w:rsid w:val="006364C1"/>
    <w:rsid w:val="006367A0"/>
    <w:rsid w:val="00640D0C"/>
    <w:rsid w:val="006417CC"/>
    <w:rsid w:val="0064358E"/>
    <w:rsid w:val="00645CD7"/>
    <w:rsid w:val="00646A08"/>
    <w:rsid w:val="0065173A"/>
    <w:rsid w:val="0065284C"/>
    <w:rsid w:val="006530F4"/>
    <w:rsid w:val="006531DA"/>
    <w:rsid w:val="0065351E"/>
    <w:rsid w:val="006538C5"/>
    <w:rsid w:val="00655064"/>
    <w:rsid w:val="00655A7D"/>
    <w:rsid w:val="0066093C"/>
    <w:rsid w:val="006631DC"/>
    <w:rsid w:val="00663389"/>
    <w:rsid w:val="00664616"/>
    <w:rsid w:val="006654EB"/>
    <w:rsid w:val="00665713"/>
    <w:rsid w:val="0066625E"/>
    <w:rsid w:val="006669AF"/>
    <w:rsid w:val="006712F1"/>
    <w:rsid w:val="00674EBE"/>
    <w:rsid w:val="00676208"/>
    <w:rsid w:val="00677BC7"/>
    <w:rsid w:val="00677D92"/>
    <w:rsid w:val="006812EA"/>
    <w:rsid w:val="00681DD4"/>
    <w:rsid w:val="00682026"/>
    <w:rsid w:val="00686267"/>
    <w:rsid w:val="00686FEF"/>
    <w:rsid w:val="00690314"/>
    <w:rsid w:val="00690ECD"/>
    <w:rsid w:val="00690FFF"/>
    <w:rsid w:val="006917B8"/>
    <w:rsid w:val="006920D5"/>
    <w:rsid w:val="006923A0"/>
    <w:rsid w:val="0069351F"/>
    <w:rsid w:val="006939F3"/>
    <w:rsid w:val="006940AD"/>
    <w:rsid w:val="006954AB"/>
    <w:rsid w:val="006A10A2"/>
    <w:rsid w:val="006A1119"/>
    <w:rsid w:val="006A27DE"/>
    <w:rsid w:val="006A2E24"/>
    <w:rsid w:val="006A4A14"/>
    <w:rsid w:val="006A6719"/>
    <w:rsid w:val="006B1523"/>
    <w:rsid w:val="006B152A"/>
    <w:rsid w:val="006B26AE"/>
    <w:rsid w:val="006B3A55"/>
    <w:rsid w:val="006B3D0A"/>
    <w:rsid w:val="006B4BAE"/>
    <w:rsid w:val="006B5F55"/>
    <w:rsid w:val="006B6918"/>
    <w:rsid w:val="006C0833"/>
    <w:rsid w:val="006C0978"/>
    <w:rsid w:val="006C0C49"/>
    <w:rsid w:val="006C1392"/>
    <w:rsid w:val="006C1ABA"/>
    <w:rsid w:val="006C20CA"/>
    <w:rsid w:val="006C5A18"/>
    <w:rsid w:val="006C647D"/>
    <w:rsid w:val="006C6DB7"/>
    <w:rsid w:val="006D00EB"/>
    <w:rsid w:val="006D2592"/>
    <w:rsid w:val="006D42C8"/>
    <w:rsid w:val="006D61D1"/>
    <w:rsid w:val="006D6733"/>
    <w:rsid w:val="006E0269"/>
    <w:rsid w:val="006E50E8"/>
    <w:rsid w:val="006E5A90"/>
    <w:rsid w:val="006E6244"/>
    <w:rsid w:val="006E62F6"/>
    <w:rsid w:val="006E65C1"/>
    <w:rsid w:val="006E6DEB"/>
    <w:rsid w:val="006F0149"/>
    <w:rsid w:val="006F09C0"/>
    <w:rsid w:val="006F0E67"/>
    <w:rsid w:val="006F3D2F"/>
    <w:rsid w:val="006F5672"/>
    <w:rsid w:val="006F65FC"/>
    <w:rsid w:val="006F7915"/>
    <w:rsid w:val="00703F15"/>
    <w:rsid w:val="00704B4C"/>
    <w:rsid w:val="00704F3D"/>
    <w:rsid w:val="007051E3"/>
    <w:rsid w:val="00706329"/>
    <w:rsid w:val="0070663D"/>
    <w:rsid w:val="00707521"/>
    <w:rsid w:val="00711D5B"/>
    <w:rsid w:val="00711F4C"/>
    <w:rsid w:val="0071338B"/>
    <w:rsid w:val="00713F1C"/>
    <w:rsid w:val="00715B97"/>
    <w:rsid w:val="00715F11"/>
    <w:rsid w:val="00716202"/>
    <w:rsid w:val="0072142C"/>
    <w:rsid w:val="00722347"/>
    <w:rsid w:val="0072291A"/>
    <w:rsid w:val="00723D2E"/>
    <w:rsid w:val="0072444D"/>
    <w:rsid w:val="00725DA6"/>
    <w:rsid w:val="00727561"/>
    <w:rsid w:val="00731A1D"/>
    <w:rsid w:val="007320D3"/>
    <w:rsid w:val="007342FC"/>
    <w:rsid w:val="007348E4"/>
    <w:rsid w:val="0073546B"/>
    <w:rsid w:val="0073564A"/>
    <w:rsid w:val="0074050F"/>
    <w:rsid w:val="00742F1B"/>
    <w:rsid w:val="00745AFD"/>
    <w:rsid w:val="00750AE8"/>
    <w:rsid w:val="007538FA"/>
    <w:rsid w:val="00754E2F"/>
    <w:rsid w:val="00754FE5"/>
    <w:rsid w:val="00755B29"/>
    <w:rsid w:val="00756AD4"/>
    <w:rsid w:val="00761321"/>
    <w:rsid w:val="00761C97"/>
    <w:rsid w:val="0076555B"/>
    <w:rsid w:val="00766634"/>
    <w:rsid w:val="00766CE2"/>
    <w:rsid w:val="00767D84"/>
    <w:rsid w:val="00771C3F"/>
    <w:rsid w:val="00772292"/>
    <w:rsid w:val="00774246"/>
    <w:rsid w:val="007758B8"/>
    <w:rsid w:val="00777CF9"/>
    <w:rsid w:val="00782A9C"/>
    <w:rsid w:val="00782D51"/>
    <w:rsid w:val="00783340"/>
    <w:rsid w:val="0078403D"/>
    <w:rsid w:val="00784B04"/>
    <w:rsid w:val="0078568B"/>
    <w:rsid w:val="007872ED"/>
    <w:rsid w:val="007900F0"/>
    <w:rsid w:val="007913F2"/>
    <w:rsid w:val="00791DC1"/>
    <w:rsid w:val="00793497"/>
    <w:rsid w:val="00794C48"/>
    <w:rsid w:val="0079577F"/>
    <w:rsid w:val="00796B8D"/>
    <w:rsid w:val="00796FDE"/>
    <w:rsid w:val="007974B7"/>
    <w:rsid w:val="007A008C"/>
    <w:rsid w:val="007A170A"/>
    <w:rsid w:val="007A17EB"/>
    <w:rsid w:val="007A1F9B"/>
    <w:rsid w:val="007A28F7"/>
    <w:rsid w:val="007A2AEB"/>
    <w:rsid w:val="007A47CE"/>
    <w:rsid w:val="007A5584"/>
    <w:rsid w:val="007A5CE8"/>
    <w:rsid w:val="007A68AF"/>
    <w:rsid w:val="007A7DF9"/>
    <w:rsid w:val="007B308E"/>
    <w:rsid w:val="007B663B"/>
    <w:rsid w:val="007B6DCC"/>
    <w:rsid w:val="007C0CA2"/>
    <w:rsid w:val="007C1033"/>
    <w:rsid w:val="007C3E57"/>
    <w:rsid w:val="007C4526"/>
    <w:rsid w:val="007C7E26"/>
    <w:rsid w:val="007D224F"/>
    <w:rsid w:val="007D2855"/>
    <w:rsid w:val="007D2BD2"/>
    <w:rsid w:val="007D4114"/>
    <w:rsid w:val="007D4354"/>
    <w:rsid w:val="007D4974"/>
    <w:rsid w:val="007D5696"/>
    <w:rsid w:val="007D60E4"/>
    <w:rsid w:val="007E070D"/>
    <w:rsid w:val="007E158E"/>
    <w:rsid w:val="007E5458"/>
    <w:rsid w:val="007E757C"/>
    <w:rsid w:val="007E772C"/>
    <w:rsid w:val="007E7E26"/>
    <w:rsid w:val="007F0DB9"/>
    <w:rsid w:val="007F3A02"/>
    <w:rsid w:val="007F56F2"/>
    <w:rsid w:val="007F5B0B"/>
    <w:rsid w:val="0080417B"/>
    <w:rsid w:val="00805979"/>
    <w:rsid w:val="00813A56"/>
    <w:rsid w:val="008145F0"/>
    <w:rsid w:val="00814BBC"/>
    <w:rsid w:val="00820027"/>
    <w:rsid w:val="008217D6"/>
    <w:rsid w:val="00824D11"/>
    <w:rsid w:val="00825376"/>
    <w:rsid w:val="008256C3"/>
    <w:rsid w:val="008270D1"/>
    <w:rsid w:val="00827F90"/>
    <w:rsid w:val="0083021F"/>
    <w:rsid w:val="00831459"/>
    <w:rsid w:val="00831BF0"/>
    <w:rsid w:val="00832CC9"/>
    <w:rsid w:val="008338D1"/>
    <w:rsid w:val="008354D5"/>
    <w:rsid w:val="00836015"/>
    <w:rsid w:val="00837A74"/>
    <w:rsid w:val="008401DE"/>
    <w:rsid w:val="00840E9E"/>
    <w:rsid w:val="008433CB"/>
    <w:rsid w:val="00845111"/>
    <w:rsid w:val="00845BCA"/>
    <w:rsid w:val="00850DA4"/>
    <w:rsid w:val="00851537"/>
    <w:rsid w:val="008517B9"/>
    <w:rsid w:val="00851B1E"/>
    <w:rsid w:val="00854180"/>
    <w:rsid w:val="008541C6"/>
    <w:rsid w:val="008629FD"/>
    <w:rsid w:val="00862E36"/>
    <w:rsid w:val="00863E1C"/>
    <w:rsid w:val="00865088"/>
    <w:rsid w:val="00865A02"/>
    <w:rsid w:val="00866B7B"/>
    <w:rsid w:val="00867916"/>
    <w:rsid w:val="00867FB1"/>
    <w:rsid w:val="008713A4"/>
    <w:rsid w:val="0087168E"/>
    <w:rsid w:val="0087383F"/>
    <w:rsid w:val="00874914"/>
    <w:rsid w:val="008756C6"/>
    <w:rsid w:val="00876FDE"/>
    <w:rsid w:val="00880634"/>
    <w:rsid w:val="008808EC"/>
    <w:rsid w:val="0088253C"/>
    <w:rsid w:val="00884F47"/>
    <w:rsid w:val="008851BC"/>
    <w:rsid w:val="00885D8D"/>
    <w:rsid w:val="0088775A"/>
    <w:rsid w:val="00890123"/>
    <w:rsid w:val="00892D77"/>
    <w:rsid w:val="0089394F"/>
    <w:rsid w:val="00894744"/>
    <w:rsid w:val="00896988"/>
    <w:rsid w:val="00896C64"/>
    <w:rsid w:val="0089721D"/>
    <w:rsid w:val="008973A2"/>
    <w:rsid w:val="008975E9"/>
    <w:rsid w:val="00897910"/>
    <w:rsid w:val="00897A75"/>
    <w:rsid w:val="00897F41"/>
    <w:rsid w:val="008A2B44"/>
    <w:rsid w:val="008A43E4"/>
    <w:rsid w:val="008A4AA3"/>
    <w:rsid w:val="008A5B9E"/>
    <w:rsid w:val="008A7679"/>
    <w:rsid w:val="008B422D"/>
    <w:rsid w:val="008B56A0"/>
    <w:rsid w:val="008B5E39"/>
    <w:rsid w:val="008B6665"/>
    <w:rsid w:val="008B67CC"/>
    <w:rsid w:val="008C13BB"/>
    <w:rsid w:val="008C1E09"/>
    <w:rsid w:val="008C46C4"/>
    <w:rsid w:val="008C50BA"/>
    <w:rsid w:val="008C7177"/>
    <w:rsid w:val="008D04CB"/>
    <w:rsid w:val="008D1147"/>
    <w:rsid w:val="008D1168"/>
    <w:rsid w:val="008D12E2"/>
    <w:rsid w:val="008D302F"/>
    <w:rsid w:val="008D6A92"/>
    <w:rsid w:val="008D7990"/>
    <w:rsid w:val="008E2914"/>
    <w:rsid w:val="008E2B17"/>
    <w:rsid w:val="008E3C97"/>
    <w:rsid w:val="008E3F18"/>
    <w:rsid w:val="008E4B8E"/>
    <w:rsid w:val="008E4D6D"/>
    <w:rsid w:val="008E5B54"/>
    <w:rsid w:val="008E6E82"/>
    <w:rsid w:val="008F02BB"/>
    <w:rsid w:val="008F0B01"/>
    <w:rsid w:val="008F0B9C"/>
    <w:rsid w:val="008F15AA"/>
    <w:rsid w:val="008F1B92"/>
    <w:rsid w:val="008F2000"/>
    <w:rsid w:val="008F213C"/>
    <w:rsid w:val="008F232D"/>
    <w:rsid w:val="008F4225"/>
    <w:rsid w:val="008F5F96"/>
    <w:rsid w:val="008F7118"/>
    <w:rsid w:val="00900F72"/>
    <w:rsid w:val="00901947"/>
    <w:rsid w:val="00901BA5"/>
    <w:rsid w:val="00901F72"/>
    <w:rsid w:val="00901FBF"/>
    <w:rsid w:val="00904B59"/>
    <w:rsid w:val="00904ED7"/>
    <w:rsid w:val="00906E9C"/>
    <w:rsid w:val="0090773C"/>
    <w:rsid w:val="00910B22"/>
    <w:rsid w:val="00910B7C"/>
    <w:rsid w:val="00910E34"/>
    <w:rsid w:val="009143CB"/>
    <w:rsid w:val="009146A6"/>
    <w:rsid w:val="00915418"/>
    <w:rsid w:val="00915EE1"/>
    <w:rsid w:val="0091703C"/>
    <w:rsid w:val="009179AA"/>
    <w:rsid w:val="00917C10"/>
    <w:rsid w:val="0092030B"/>
    <w:rsid w:val="00920703"/>
    <w:rsid w:val="00922015"/>
    <w:rsid w:val="00922174"/>
    <w:rsid w:val="00925473"/>
    <w:rsid w:val="0092625A"/>
    <w:rsid w:val="0093451F"/>
    <w:rsid w:val="0094048A"/>
    <w:rsid w:val="00940497"/>
    <w:rsid w:val="009408C2"/>
    <w:rsid w:val="00946DCB"/>
    <w:rsid w:val="009478CF"/>
    <w:rsid w:val="00947CE0"/>
    <w:rsid w:val="0095770B"/>
    <w:rsid w:val="00957D58"/>
    <w:rsid w:val="009635F4"/>
    <w:rsid w:val="0096367B"/>
    <w:rsid w:val="00964ABF"/>
    <w:rsid w:val="00966E2D"/>
    <w:rsid w:val="009734D9"/>
    <w:rsid w:val="00974B65"/>
    <w:rsid w:val="00975B62"/>
    <w:rsid w:val="00976DAC"/>
    <w:rsid w:val="00977375"/>
    <w:rsid w:val="00977C03"/>
    <w:rsid w:val="0098322A"/>
    <w:rsid w:val="00985008"/>
    <w:rsid w:val="0098765F"/>
    <w:rsid w:val="00987A3E"/>
    <w:rsid w:val="0099081B"/>
    <w:rsid w:val="00990FFC"/>
    <w:rsid w:val="00991405"/>
    <w:rsid w:val="00991767"/>
    <w:rsid w:val="00993DCC"/>
    <w:rsid w:val="00994129"/>
    <w:rsid w:val="009948FD"/>
    <w:rsid w:val="009961A6"/>
    <w:rsid w:val="009963D0"/>
    <w:rsid w:val="009A05E5"/>
    <w:rsid w:val="009A2781"/>
    <w:rsid w:val="009A31E6"/>
    <w:rsid w:val="009A3F19"/>
    <w:rsid w:val="009A4BD3"/>
    <w:rsid w:val="009A5865"/>
    <w:rsid w:val="009A61BF"/>
    <w:rsid w:val="009A780C"/>
    <w:rsid w:val="009B107E"/>
    <w:rsid w:val="009B1201"/>
    <w:rsid w:val="009B3EF7"/>
    <w:rsid w:val="009B553C"/>
    <w:rsid w:val="009B7DA1"/>
    <w:rsid w:val="009B7DC3"/>
    <w:rsid w:val="009C12B7"/>
    <w:rsid w:val="009C12DC"/>
    <w:rsid w:val="009C7693"/>
    <w:rsid w:val="009C792D"/>
    <w:rsid w:val="009D0599"/>
    <w:rsid w:val="009D2E3D"/>
    <w:rsid w:val="009D373D"/>
    <w:rsid w:val="009D5187"/>
    <w:rsid w:val="009D54CD"/>
    <w:rsid w:val="009D5E84"/>
    <w:rsid w:val="009E18FC"/>
    <w:rsid w:val="009E1934"/>
    <w:rsid w:val="009E2994"/>
    <w:rsid w:val="009E549D"/>
    <w:rsid w:val="009E6B40"/>
    <w:rsid w:val="009E6DA6"/>
    <w:rsid w:val="009F202D"/>
    <w:rsid w:val="009F24F8"/>
    <w:rsid w:val="009F2D65"/>
    <w:rsid w:val="009F309E"/>
    <w:rsid w:val="009F4567"/>
    <w:rsid w:val="009F5E39"/>
    <w:rsid w:val="00A008D3"/>
    <w:rsid w:val="00A00DB4"/>
    <w:rsid w:val="00A04296"/>
    <w:rsid w:val="00A04518"/>
    <w:rsid w:val="00A04C5E"/>
    <w:rsid w:val="00A04CE1"/>
    <w:rsid w:val="00A0600D"/>
    <w:rsid w:val="00A06046"/>
    <w:rsid w:val="00A0752C"/>
    <w:rsid w:val="00A1025C"/>
    <w:rsid w:val="00A104CD"/>
    <w:rsid w:val="00A10FC4"/>
    <w:rsid w:val="00A1225B"/>
    <w:rsid w:val="00A13484"/>
    <w:rsid w:val="00A14372"/>
    <w:rsid w:val="00A149A8"/>
    <w:rsid w:val="00A15A25"/>
    <w:rsid w:val="00A16AB8"/>
    <w:rsid w:val="00A16CA5"/>
    <w:rsid w:val="00A17615"/>
    <w:rsid w:val="00A202D0"/>
    <w:rsid w:val="00A205AD"/>
    <w:rsid w:val="00A20FB5"/>
    <w:rsid w:val="00A231E1"/>
    <w:rsid w:val="00A24A4E"/>
    <w:rsid w:val="00A2695A"/>
    <w:rsid w:val="00A30196"/>
    <w:rsid w:val="00A30873"/>
    <w:rsid w:val="00A321DB"/>
    <w:rsid w:val="00A3235D"/>
    <w:rsid w:val="00A323A0"/>
    <w:rsid w:val="00A32911"/>
    <w:rsid w:val="00A3389D"/>
    <w:rsid w:val="00A348C5"/>
    <w:rsid w:val="00A34994"/>
    <w:rsid w:val="00A34D2B"/>
    <w:rsid w:val="00A37B0B"/>
    <w:rsid w:val="00A40175"/>
    <w:rsid w:val="00A402F9"/>
    <w:rsid w:val="00A40EFC"/>
    <w:rsid w:val="00A414AD"/>
    <w:rsid w:val="00A44316"/>
    <w:rsid w:val="00A50A4B"/>
    <w:rsid w:val="00A50FE1"/>
    <w:rsid w:val="00A51D94"/>
    <w:rsid w:val="00A522F3"/>
    <w:rsid w:val="00A56735"/>
    <w:rsid w:val="00A56C85"/>
    <w:rsid w:val="00A631A2"/>
    <w:rsid w:val="00A66E80"/>
    <w:rsid w:val="00A67323"/>
    <w:rsid w:val="00A67B69"/>
    <w:rsid w:val="00A71A99"/>
    <w:rsid w:val="00A71C80"/>
    <w:rsid w:val="00A72F9D"/>
    <w:rsid w:val="00A7462F"/>
    <w:rsid w:val="00A75325"/>
    <w:rsid w:val="00A80716"/>
    <w:rsid w:val="00A82230"/>
    <w:rsid w:val="00A82908"/>
    <w:rsid w:val="00A829CE"/>
    <w:rsid w:val="00A829F2"/>
    <w:rsid w:val="00A84730"/>
    <w:rsid w:val="00A85070"/>
    <w:rsid w:val="00A85DEB"/>
    <w:rsid w:val="00A86AEB"/>
    <w:rsid w:val="00A8756D"/>
    <w:rsid w:val="00A878E3"/>
    <w:rsid w:val="00A95418"/>
    <w:rsid w:val="00A954C9"/>
    <w:rsid w:val="00A96A01"/>
    <w:rsid w:val="00A97D36"/>
    <w:rsid w:val="00A97E73"/>
    <w:rsid w:val="00AA0226"/>
    <w:rsid w:val="00AA2FDD"/>
    <w:rsid w:val="00AA3F2F"/>
    <w:rsid w:val="00AA6542"/>
    <w:rsid w:val="00AA6F60"/>
    <w:rsid w:val="00AA7F4C"/>
    <w:rsid w:val="00AB0276"/>
    <w:rsid w:val="00AB26AB"/>
    <w:rsid w:val="00AB3057"/>
    <w:rsid w:val="00AB3165"/>
    <w:rsid w:val="00AB3253"/>
    <w:rsid w:val="00AB3601"/>
    <w:rsid w:val="00AB3A90"/>
    <w:rsid w:val="00AB6DE7"/>
    <w:rsid w:val="00AB79AD"/>
    <w:rsid w:val="00AC0FF1"/>
    <w:rsid w:val="00AC1CF6"/>
    <w:rsid w:val="00AC215F"/>
    <w:rsid w:val="00AC270B"/>
    <w:rsid w:val="00AC404E"/>
    <w:rsid w:val="00AC5C33"/>
    <w:rsid w:val="00AD080E"/>
    <w:rsid w:val="00AD0C14"/>
    <w:rsid w:val="00AD0CD5"/>
    <w:rsid w:val="00AD0FB8"/>
    <w:rsid w:val="00AD2F3F"/>
    <w:rsid w:val="00AD356F"/>
    <w:rsid w:val="00AD3D29"/>
    <w:rsid w:val="00AD3D63"/>
    <w:rsid w:val="00AD4407"/>
    <w:rsid w:val="00AE1073"/>
    <w:rsid w:val="00AE264F"/>
    <w:rsid w:val="00AE4060"/>
    <w:rsid w:val="00AE4E75"/>
    <w:rsid w:val="00AE4F0E"/>
    <w:rsid w:val="00AE5205"/>
    <w:rsid w:val="00AE6CF1"/>
    <w:rsid w:val="00AF0143"/>
    <w:rsid w:val="00AF03C9"/>
    <w:rsid w:val="00AF342B"/>
    <w:rsid w:val="00AF7364"/>
    <w:rsid w:val="00AF7D08"/>
    <w:rsid w:val="00B032F8"/>
    <w:rsid w:val="00B03C8F"/>
    <w:rsid w:val="00B06524"/>
    <w:rsid w:val="00B0671D"/>
    <w:rsid w:val="00B06F3E"/>
    <w:rsid w:val="00B11A62"/>
    <w:rsid w:val="00B123CF"/>
    <w:rsid w:val="00B14A60"/>
    <w:rsid w:val="00B14C65"/>
    <w:rsid w:val="00B15A5F"/>
    <w:rsid w:val="00B20F7B"/>
    <w:rsid w:val="00B21953"/>
    <w:rsid w:val="00B2363B"/>
    <w:rsid w:val="00B241F0"/>
    <w:rsid w:val="00B25D39"/>
    <w:rsid w:val="00B27A52"/>
    <w:rsid w:val="00B3024A"/>
    <w:rsid w:val="00B30638"/>
    <w:rsid w:val="00B30E48"/>
    <w:rsid w:val="00B312F6"/>
    <w:rsid w:val="00B34538"/>
    <w:rsid w:val="00B346D6"/>
    <w:rsid w:val="00B34E50"/>
    <w:rsid w:val="00B367CC"/>
    <w:rsid w:val="00B37F9C"/>
    <w:rsid w:val="00B440EF"/>
    <w:rsid w:val="00B44395"/>
    <w:rsid w:val="00B44869"/>
    <w:rsid w:val="00B4677B"/>
    <w:rsid w:val="00B5045E"/>
    <w:rsid w:val="00B51037"/>
    <w:rsid w:val="00B53A1F"/>
    <w:rsid w:val="00B5716A"/>
    <w:rsid w:val="00B57F19"/>
    <w:rsid w:val="00B60252"/>
    <w:rsid w:val="00B618E4"/>
    <w:rsid w:val="00B6274D"/>
    <w:rsid w:val="00B627C8"/>
    <w:rsid w:val="00B65962"/>
    <w:rsid w:val="00B71AD6"/>
    <w:rsid w:val="00B71C7E"/>
    <w:rsid w:val="00B728DA"/>
    <w:rsid w:val="00B750B6"/>
    <w:rsid w:val="00B75B58"/>
    <w:rsid w:val="00B833E5"/>
    <w:rsid w:val="00B83855"/>
    <w:rsid w:val="00B83D32"/>
    <w:rsid w:val="00B83FA5"/>
    <w:rsid w:val="00B843AC"/>
    <w:rsid w:val="00B87CD2"/>
    <w:rsid w:val="00B90642"/>
    <w:rsid w:val="00B90A8B"/>
    <w:rsid w:val="00B93957"/>
    <w:rsid w:val="00B94363"/>
    <w:rsid w:val="00B95A4B"/>
    <w:rsid w:val="00B95C2C"/>
    <w:rsid w:val="00B95CE0"/>
    <w:rsid w:val="00B96CBD"/>
    <w:rsid w:val="00B97F76"/>
    <w:rsid w:val="00BA0FEE"/>
    <w:rsid w:val="00BA1183"/>
    <w:rsid w:val="00BA14E6"/>
    <w:rsid w:val="00BA1648"/>
    <w:rsid w:val="00BA1D55"/>
    <w:rsid w:val="00BA24EB"/>
    <w:rsid w:val="00BA5DB0"/>
    <w:rsid w:val="00BA5FB4"/>
    <w:rsid w:val="00BA6853"/>
    <w:rsid w:val="00BA7E60"/>
    <w:rsid w:val="00BB07B8"/>
    <w:rsid w:val="00BB150B"/>
    <w:rsid w:val="00BB161C"/>
    <w:rsid w:val="00BB579B"/>
    <w:rsid w:val="00BB5A11"/>
    <w:rsid w:val="00BB6076"/>
    <w:rsid w:val="00BC2D6C"/>
    <w:rsid w:val="00BC4AD6"/>
    <w:rsid w:val="00BC55FF"/>
    <w:rsid w:val="00BC5E3F"/>
    <w:rsid w:val="00BC75D5"/>
    <w:rsid w:val="00BD0A92"/>
    <w:rsid w:val="00BD1644"/>
    <w:rsid w:val="00BD1E1A"/>
    <w:rsid w:val="00BD2496"/>
    <w:rsid w:val="00BD2BEF"/>
    <w:rsid w:val="00BD371B"/>
    <w:rsid w:val="00BD3906"/>
    <w:rsid w:val="00BD5780"/>
    <w:rsid w:val="00BD6BD5"/>
    <w:rsid w:val="00BE3724"/>
    <w:rsid w:val="00BE3E74"/>
    <w:rsid w:val="00BE556C"/>
    <w:rsid w:val="00BF106C"/>
    <w:rsid w:val="00BF1C2A"/>
    <w:rsid w:val="00BF2C1F"/>
    <w:rsid w:val="00BF335F"/>
    <w:rsid w:val="00BF3462"/>
    <w:rsid w:val="00BF3B64"/>
    <w:rsid w:val="00BF588A"/>
    <w:rsid w:val="00C01DB0"/>
    <w:rsid w:val="00C04A2E"/>
    <w:rsid w:val="00C0599A"/>
    <w:rsid w:val="00C13F58"/>
    <w:rsid w:val="00C14B59"/>
    <w:rsid w:val="00C15AB4"/>
    <w:rsid w:val="00C21545"/>
    <w:rsid w:val="00C21D6C"/>
    <w:rsid w:val="00C22489"/>
    <w:rsid w:val="00C24340"/>
    <w:rsid w:val="00C2567C"/>
    <w:rsid w:val="00C27832"/>
    <w:rsid w:val="00C307E6"/>
    <w:rsid w:val="00C30B31"/>
    <w:rsid w:val="00C30D5C"/>
    <w:rsid w:val="00C30E40"/>
    <w:rsid w:val="00C3469E"/>
    <w:rsid w:val="00C34F50"/>
    <w:rsid w:val="00C36CD5"/>
    <w:rsid w:val="00C40849"/>
    <w:rsid w:val="00C412B8"/>
    <w:rsid w:val="00C43009"/>
    <w:rsid w:val="00C45CE2"/>
    <w:rsid w:val="00C45E78"/>
    <w:rsid w:val="00C47DD9"/>
    <w:rsid w:val="00C530B6"/>
    <w:rsid w:val="00C54104"/>
    <w:rsid w:val="00C54DE5"/>
    <w:rsid w:val="00C550D9"/>
    <w:rsid w:val="00C56F2E"/>
    <w:rsid w:val="00C57F96"/>
    <w:rsid w:val="00C60C11"/>
    <w:rsid w:val="00C6105F"/>
    <w:rsid w:val="00C61A6B"/>
    <w:rsid w:val="00C629E0"/>
    <w:rsid w:val="00C63387"/>
    <w:rsid w:val="00C65DC7"/>
    <w:rsid w:val="00C676AB"/>
    <w:rsid w:val="00C71DA1"/>
    <w:rsid w:val="00C732E7"/>
    <w:rsid w:val="00C73333"/>
    <w:rsid w:val="00C7466C"/>
    <w:rsid w:val="00C749D5"/>
    <w:rsid w:val="00C75826"/>
    <w:rsid w:val="00C75979"/>
    <w:rsid w:val="00C77AC6"/>
    <w:rsid w:val="00C8062E"/>
    <w:rsid w:val="00C827B2"/>
    <w:rsid w:val="00C82D40"/>
    <w:rsid w:val="00C84CFB"/>
    <w:rsid w:val="00C85A0E"/>
    <w:rsid w:val="00C85F27"/>
    <w:rsid w:val="00C870E7"/>
    <w:rsid w:val="00C871FF"/>
    <w:rsid w:val="00C900AC"/>
    <w:rsid w:val="00C9267F"/>
    <w:rsid w:val="00C93801"/>
    <w:rsid w:val="00C943AB"/>
    <w:rsid w:val="00C948FC"/>
    <w:rsid w:val="00C95CB1"/>
    <w:rsid w:val="00CA2A14"/>
    <w:rsid w:val="00CA37B4"/>
    <w:rsid w:val="00CA4D3B"/>
    <w:rsid w:val="00CA526F"/>
    <w:rsid w:val="00CA57FA"/>
    <w:rsid w:val="00CA61D3"/>
    <w:rsid w:val="00CA66D3"/>
    <w:rsid w:val="00CA6EF4"/>
    <w:rsid w:val="00CA7365"/>
    <w:rsid w:val="00CB1E26"/>
    <w:rsid w:val="00CB238C"/>
    <w:rsid w:val="00CB28E9"/>
    <w:rsid w:val="00CB2B33"/>
    <w:rsid w:val="00CB4C34"/>
    <w:rsid w:val="00CB4DCD"/>
    <w:rsid w:val="00CB67DE"/>
    <w:rsid w:val="00CC1BAC"/>
    <w:rsid w:val="00CC2E1F"/>
    <w:rsid w:val="00CC2FDD"/>
    <w:rsid w:val="00CD182A"/>
    <w:rsid w:val="00CD1A98"/>
    <w:rsid w:val="00CD2011"/>
    <w:rsid w:val="00CD3287"/>
    <w:rsid w:val="00CD57BE"/>
    <w:rsid w:val="00CD5E77"/>
    <w:rsid w:val="00CD71F0"/>
    <w:rsid w:val="00CE3853"/>
    <w:rsid w:val="00CE769D"/>
    <w:rsid w:val="00CE7702"/>
    <w:rsid w:val="00CF2CC2"/>
    <w:rsid w:val="00CF2E0A"/>
    <w:rsid w:val="00CF4608"/>
    <w:rsid w:val="00CF4B19"/>
    <w:rsid w:val="00CF5A19"/>
    <w:rsid w:val="00CF6489"/>
    <w:rsid w:val="00CF6639"/>
    <w:rsid w:val="00CF6940"/>
    <w:rsid w:val="00D00161"/>
    <w:rsid w:val="00D01377"/>
    <w:rsid w:val="00D03B4D"/>
    <w:rsid w:val="00D0422B"/>
    <w:rsid w:val="00D045F3"/>
    <w:rsid w:val="00D05A3D"/>
    <w:rsid w:val="00D10AAE"/>
    <w:rsid w:val="00D13617"/>
    <w:rsid w:val="00D13710"/>
    <w:rsid w:val="00D13A4A"/>
    <w:rsid w:val="00D147B2"/>
    <w:rsid w:val="00D14F3B"/>
    <w:rsid w:val="00D16E04"/>
    <w:rsid w:val="00D20311"/>
    <w:rsid w:val="00D20671"/>
    <w:rsid w:val="00D21301"/>
    <w:rsid w:val="00D21853"/>
    <w:rsid w:val="00D226F9"/>
    <w:rsid w:val="00D25856"/>
    <w:rsid w:val="00D26044"/>
    <w:rsid w:val="00D26E64"/>
    <w:rsid w:val="00D315F1"/>
    <w:rsid w:val="00D31604"/>
    <w:rsid w:val="00D3306C"/>
    <w:rsid w:val="00D33779"/>
    <w:rsid w:val="00D34433"/>
    <w:rsid w:val="00D34D3F"/>
    <w:rsid w:val="00D35510"/>
    <w:rsid w:val="00D35A29"/>
    <w:rsid w:val="00D35A7B"/>
    <w:rsid w:val="00D35B75"/>
    <w:rsid w:val="00D35E21"/>
    <w:rsid w:val="00D4046E"/>
    <w:rsid w:val="00D40DEB"/>
    <w:rsid w:val="00D4119C"/>
    <w:rsid w:val="00D42B72"/>
    <w:rsid w:val="00D430B3"/>
    <w:rsid w:val="00D4393E"/>
    <w:rsid w:val="00D43CDD"/>
    <w:rsid w:val="00D43E36"/>
    <w:rsid w:val="00D44823"/>
    <w:rsid w:val="00D44AD3"/>
    <w:rsid w:val="00D44CEB"/>
    <w:rsid w:val="00D503D3"/>
    <w:rsid w:val="00D5164E"/>
    <w:rsid w:val="00D5384B"/>
    <w:rsid w:val="00D55EB0"/>
    <w:rsid w:val="00D569D5"/>
    <w:rsid w:val="00D57AA6"/>
    <w:rsid w:val="00D57F27"/>
    <w:rsid w:val="00D629C4"/>
    <w:rsid w:val="00D63460"/>
    <w:rsid w:val="00D7025E"/>
    <w:rsid w:val="00D71438"/>
    <w:rsid w:val="00D714F3"/>
    <w:rsid w:val="00D71FCB"/>
    <w:rsid w:val="00D72FAB"/>
    <w:rsid w:val="00D73FE7"/>
    <w:rsid w:val="00D756D0"/>
    <w:rsid w:val="00D76071"/>
    <w:rsid w:val="00D76174"/>
    <w:rsid w:val="00D76180"/>
    <w:rsid w:val="00D76199"/>
    <w:rsid w:val="00D7681A"/>
    <w:rsid w:val="00D77344"/>
    <w:rsid w:val="00D80674"/>
    <w:rsid w:val="00D83675"/>
    <w:rsid w:val="00D84A38"/>
    <w:rsid w:val="00D86406"/>
    <w:rsid w:val="00D91960"/>
    <w:rsid w:val="00D94FFB"/>
    <w:rsid w:val="00DA0A6E"/>
    <w:rsid w:val="00DA1D7D"/>
    <w:rsid w:val="00DA46B9"/>
    <w:rsid w:val="00DA5663"/>
    <w:rsid w:val="00DA7A97"/>
    <w:rsid w:val="00DB04CE"/>
    <w:rsid w:val="00DB1CAD"/>
    <w:rsid w:val="00DB270F"/>
    <w:rsid w:val="00DC34AD"/>
    <w:rsid w:val="00DC4CB1"/>
    <w:rsid w:val="00DC7AB3"/>
    <w:rsid w:val="00DC7C15"/>
    <w:rsid w:val="00DD0701"/>
    <w:rsid w:val="00DD1D50"/>
    <w:rsid w:val="00DD1FD6"/>
    <w:rsid w:val="00DD398A"/>
    <w:rsid w:val="00DD51E1"/>
    <w:rsid w:val="00DD7465"/>
    <w:rsid w:val="00DE1911"/>
    <w:rsid w:val="00DE488F"/>
    <w:rsid w:val="00DE65C8"/>
    <w:rsid w:val="00DE743D"/>
    <w:rsid w:val="00DE7E6E"/>
    <w:rsid w:val="00DF02D1"/>
    <w:rsid w:val="00DF06D1"/>
    <w:rsid w:val="00DF2E75"/>
    <w:rsid w:val="00DF3641"/>
    <w:rsid w:val="00DF39E9"/>
    <w:rsid w:val="00DF4217"/>
    <w:rsid w:val="00DF4960"/>
    <w:rsid w:val="00DF5F46"/>
    <w:rsid w:val="00DF6755"/>
    <w:rsid w:val="00E006F1"/>
    <w:rsid w:val="00E02729"/>
    <w:rsid w:val="00E031B9"/>
    <w:rsid w:val="00E06548"/>
    <w:rsid w:val="00E07468"/>
    <w:rsid w:val="00E07523"/>
    <w:rsid w:val="00E1017F"/>
    <w:rsid w:val="00E141C7"/>
    <w:rsid w:val="00E14FB6"/>
    <w:rsid w:val="00E2051D"/>
    <w:rsid w:val="00E20983"/>
    <w:rsid w:val="00E20E11"/>
    <w:rsid w:val="00E21CDC"/>
    <w:rsid w:val="00E22DC0"/>
    <w:rsid w:val="00E22ED0"/>
    <w:rsid w:val="00E23EFF"/>
    <w:rsid w:val="00E26AB4"/>
    <w:rsid w:val="00E26F7A"/>
    <w:rsid w:val="00E3023C"/>
    <w:rsid w:val="00E30DC8"/>
    <w:rsid w:val="00E30FC9"/>
    <w:rsid w:val="00E32525"/>
    <w:rsid w:val="00E3263D"/>
    <w:rsid w:val="00E3321D"/>
    <w:rsid w:val="00E33871"/>
    <w:rsid w:val="00E33F9D"/>
    <w:rsid w:val="00E345FE"/>
    <w:rsid w:val="00E351CA"/>
    <w:rsid w:val="00E40130"/>
    <w:rsid w:val="00E4054D"/>
    <w:rsid w:val="00E41315"/>
    <w:rsid w:val="00E4168C"/>
    <w:rsid w:val="00E4259B"/>
    <w:rsid w:val="00E43115"/>
    <w:rsid w:val="00E44F49"/>
    <w:rsid w:val="00E45131"/>
    <w:rsid w:val="00E45C07"/>
    <w:rsid w:val="00E45D01"/>
    <w:rsid w:val="00E46DA3"/>
    <w:rsid w:val="00E47751"/>
    <w:rsid w:val="00E51554"/>
    <w:rsid w:val="00E52231"/>
    <w:rsid w:val="00E540C7"/>
    <w:rsid w:val="00E54CF1"/>
    <w:rsid w:val="00E56886"/>
    <w:rsid w:val="00E56A73"/>
    <w:rsid w:val="00E56E46"/>
    <w:rsid w:val="00E570D7"/>
    <w:rsid w:val="00E60EAB"/>
    <w:rsid w:val="00E6102D"/>
    <w:rsid w:val="00E62504"/>
    <w:rsid w:val="00E62AC0"/>
    <w:rsid w:val="00E64DDE"/>
    <w:rsid w:val="00E671ED"/>
    <w:rsid w:val="00E67F88"/>
    <w:rsid w:val="00E7040E"/>
    <w:rsid w:val="00E711D3"/>
    <w:rsid w:val="00E71E86"/>
    <w:rsid w:val="00E736E8"/>
    <w:rsid w:val="00E74715"/>
    <w:rsid w:val="00E752E6"/>
    <w:rsid w:val="00E75EA1"/>
    <w:rsid w:val="00E77A20"/>
    <w:rsid w:val="00E800B9"/>
    <w:rsid w:val="00E81EE9"/>
    <w:rsid w:val="00E8351A"/>
    <w:rsid w:val="00E835E7"/>
    <w:rsid w:val="00E842A3"/>
    <w:rsid w:val="00E851C9"/>
    <w:rsid w:val="00E917F2"/>
    <w:rsid w:val="00E91CA4"/>
    <w:rsid w:val="00E947ED"/>
    <w:rsid w:val="00E95506"/>
    <w:rsid w:val="00E95C44"/>
    <w:rsid w:val="00EA026C"/>
    <w:rsid w:val="00EA11E4"/>
    <w:rsid w:val="00EA29C9"/>
    <w:rsid w:val="00EA616E"/>
    <w:rsid w:val="00EB0B51"/>
    <w:rsid w:val="00EB0F83"/>
    <w:rsid w:val="00EB1597"/>
    <w:rsid w:val="00EB2861"/>
    <w:rsid w:val="00EB3352"/>
    <w:rsid w:val="00EB3DA1"/>
    <w:rsid w:val="00EB6108"/>
    <w:rsid w:val="00EB6C2C"/>
    <w:rsid w:val="00EB7E5E"/>
    <w:rsid w:val="00EC12EB"/>
    <w:rsid w:val="00EC1C95"/>
    <w:rsid w:val="00EC3227"/>
    <w:rsid w:val="00EC37DA"/>
    <w:rsid w:val="00EC39BD"/>
    <w:rsid w:val="00EC3CE3"/>
    <w:rsid w:val="00EC5EF7"/>
    <w:rsid w:val="00EC7199"/>
    <w:rsid w:val="00EC7532"/>
    <w:rsid w:val="00EC7669"/>
    <w:rsid w:val="00ED063F"/>
    <w:rsid w:val="00ED09E6"/>
    <w:rsid w:val="00ED0FB6"/>
    <w:rsid w:val="00ED28D7"/>
    <w:rsid w:val="00ED33C1"/>
    <w:rsid w:val="00ED53A9"/>
    <w:rsid w:val="00EE054A"/>
    <w:rsid w:val="00EE061F"/>
    <w:rsid w:val="00EE0D64"/>
    <w:rsid w:val="00EE1795"/>
    <w:rsid w:val="00EE2086"/>
    <w:rsid w:val="00EE3130"/>
    <w:rsid w:val="00EE3AAB"/>
    <w:rsid w:val="00EE4BCA"/>
    <w:rsid w:val="00EF0D34"/>
    <w:rsid w:val="00EF2BBF"/>
    <w:rsid w:val="00EF2CC8"/>
    <w:rsid w:val="00EF5610"/>
    <w:rsid w:val="00EF652D"/>
    <w:rsid w:val="00F01487"/>
    <w:rsid w:val="00F04714"/>
    <w:rsid w:val="00F07097"/>
    <w:rsid w:val="00F07E4A"/>
    <w:rsid w:val="00F104F2"/>
    <w:rsid w:val="00F118C5"/>
    <w:rsid w:val="00F11D37"/>
    <w:rsid w:val="00F12CE7"/>
    <w:rsid w:val="00F15D58"/>
    <w:rsid w:val="00F167CE"/>
    <w:rsid w:val="00F20883"/>
    <w:rsid w:val="00F24F87"/>
    <w:rsid w:val="00F25110"/>
    <w:rsid w:val="00F25451"/>
    <w:rsid w:val="00F25471"/>
    <w:rsid w:val="00F32C6F"/>
    <w:rsid w:val="00F33D9A"/>
    <w:rsid w:val="00F34A74"/>
    <w:rsid w:val="00F34ACE"/>
    <w:rsid w:val="00F3617B"/>
    <w:rsid w:val="00F37388"/>
    <w:rsid w:val="00F43557"/>
    <w:rsid w:val="00F449EE"/>
    <w:rsid w:val="00F45425"/>
    <w:rsid w:val="00F47D2C"/>
    <w:rsid w:val="00F50530"/>
    <w:rsid w:val="00F50FB5"/>
    <w:rsid w:val="00F5170A"/>
    <w:rsid w:val="00F546E9"/>
    <w:rsid w:val="00F54BE9"/>
    <w:rsid w:val="00F57BAA"/>
    <w:rsid w:val="00F60D8F"/>
    <w:rsid w:val="00F60FE2"/>
    <w:rsid w:val="00F61428"/>
    <w:rsid w:val="00F61CD7"/>
    <w:rsid w:val="00F629FB"/>
    <w:rsid w:val="00F65AA4"/>
    <w:rsid w:val="00F66554"/>
    <w:rsid w:val="00F66F3F"/>
    <w:rsid w:val="00F67C90"/>
    <w:rsid w:val="00F70247"/>
    <w:rsid w:val="00F70AA9"/>
    <w:rsid w:val="00F71941"/>
    <w:rsid w:val="00F71A63"/>
    <w:rsid w:val="00F71B31"/>
    <w:rsid w:val="00F72A1E"/>
    <w:rsid w:val="00F73218"/>
    <w:rsid w:val="00F739A3"/>
    <w:rsid w:val="00F7471A"/>
    <w:rsid w:val="00F82492"/>
    <w:rsid w:val="00F84064"/>
    <w:rsid w:val="00F85786"/>
    <w:rsid w:val="00F87373"/>
    <w:rsid w:val="00F87626"/>
    <w:rsid w:val="00F877E7"/>
    <w:rsid w:val="00F90124"/>
    <w:rsid w:val="00F9037E"/>
    <w:rsid w:val="00F904BB"/>
    <w:rsid w:val="00F90D98"/>
    <w:rsid w:val="00F91195"/>
    <w:rsid w:val="00F934C7"/>
    <w:rsid w:val="00F945A8"/>
    <w:rsid w:val="00F94BD0"/>
    <w:rsid w:val="00F95112"/>
    <w:rsid w:val="00F95861"/>
    <w:rsid w:val="00F96662"/>
    <w:rsid w:val="00FA0ACD"/>
    <w:rsid w:val="00FA11E4"/>
    <w:rsid w:val="00FA3E75"/>
    <w:rsid w:val="00FA69EE"/>
    <w:rsid w:val="00FA6E62"/>
    <w:rsid w:val="00FB0093"/>
    <w:rsid w:val="00FB00D9"/>
    <w:rsid w:val="00FB0830"/>
    <w:rsid w:val="00FB23A1"/>
    <w:rsid w:val="00FB3A48"/>
    <w:rsid w:val="00FB3C1E"/>
    <w:rsid w:val="00FB4702"/>
    <w:rsid w:val="00FB51A7"/>
    <w:rsid w:val="00FB51CC"/>
    <w:rsid w:val="00FC36F4"/>
    <w:rsid w:val="00FC52A9"/>
    <w:rsid w:val="00FC6608"/>
    <w:rsid w:val="00FC6612"/>
    <w:rsid w:val="00FC6CF7"/>
    <w:rsid w:val="00FC7311"/>
    <w:rsid w:val="00FD0088"/>
    <w:rsid w:val="00FD0244"/>
    <w:rsid w:val="00FD0774"/>
    <w:rsid w:val="00FD2259"/>
    <w:rsid w:val="00FD2B57"/>
    <w:rsid w:val="00FD560B"/>
    <w:rsid w:val="00FD7380"/>
    <w:rsid w:val="00FE0FCF"/>
    <w:rsid w:val="00FE1B78"/>
    <w:rsid w:val="00FE2E6B"/>
    <w:rsid w:val="00FE782E"/>
    <w:rsid w:val="00FF24B2"/>
    <w:rsid w:val="00FF2995"/>
    <w:rsid w:val="00FF337D"/>
    <w:rsid w:val="00FF3F3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829CF-D2FA-470D-82D1-0A4AA4FF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link w:val="Antrat2Diagrama"/>
    <w:qFormat/>
    <w:rsid w:val="008541C6"/>
    <w:pPr>
      <w:keepNext/>
      <w:jc w:val="center"/>
      <w:outlineLvl w:val="1"/>
    </w:pPr>
    <w:rPr>
      <w:b/>
      <w:bCs/>
      <w:caps/>
      <w:lang w:val="en-GB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8713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917B8"/>
    <w:pPr>
      <w:ind w:left="720"/>
      <w:contextualSpacing/>
    </w:pPr>
    <w:rPr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6917B8"/>
    <w:rPr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917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vadinimas">
    <w:name w:val="Title"/>
    <w:basedOn w:val="prastasis"/>
    <w:link w:val="PavadinimasDiagrama"/>
    <w:uiPriority w:val="10"/>
    <w:qFormat/>
    <w:rsid w:val="006917B8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917B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0">
    <w:name w:val="Pa0"/>
    <w:basedOn w:val="prastasis"/>
    <w:next w:val="prastasis"/>
    <w:uiPriority w:val="99"/>
    <w:rsid w:val="006917B8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val="en-US"/>
    </w:rPr>
  </w:style>
  <w:style w:type="character" w:customStyle="1" w:styleId="A1">
    <w:name w:val="A1"/>
    <w:uiPriority w:val="99"/>
    <w:rsid w:val="006917B8"/>
    <w:rPr>
      <w:rFonts w:cs="Minion Pro"/>
      <w:color w:val="000000"/>
    </w:rPr>
  </w:style>
  <w:style w:type="character" w:styleId="Grietas">
    <w:name w:val="Strong"/>
    <w:basedOn w:val="Numatytasispastraiposriftas"/>
    <w:uiPriority w:val="22"/>
    <w:qFormat/>
    <w:rsid w:val="006917B8"/>
    <w:rPr>
      <w:b/>
      <w:bCs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6917B8"/>
    <w:pPr>
      <w:spacing w:after="120" w:line="480" w:lineRule="auto"/>
    </w:pPr>
    <w:rPr>
      <w:sz w:val="20"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6917B8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8541C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paragraph" w:styleId="prastasiniatinklio">
    <w:name w:val="Normal (Web)"/>
    <w:basedOn w:val="prastasis"/>
    <w:uiPriority w:val="99"/>
    <w:rsid w:val="00E752E6"/>
    <w:pPr>
      <w:spacing w:before="100" w:beforeAutospacing="1" w:after="100" w:afterAutospacing="1"/>
    </w:pPr>
    <w:rPr>
      <w:lang w:val="en-GB"/>
    </w:rPr>
  </w:style>
  <w:style w:type="paragraph" w:customStyle="1" w:styleId="BodyText1">
    <w:name w:val="Body Text1"/>
    <w:uiPriority w:val="99"/>
    <w:rsid w:val="000D1646"/>
    <w:pPr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8713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59"/>
    <w:rsid w:val="0087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027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NDRAS">
    <w:name w:val="BENDRAS"/>
    <w:basedOn w:val="prastasis"/>
    <w:rsid w:val="00E02729"/>
    <w:pPr>
      <w:autoSpaceDE w:val="0"/>
      <w:autoSpaceDN w:val="0"/>
      <w:adjustRightInd w:val="0"/>
      <w:spacing w:line="216" w:lineRule="atLeast"/>
      <w:ind w:firstLine="170"/>
      <w:jc w:val="both"/>
      <w:textAlignment w:val="center"/>
    </w:pPr>
    <w:rPr>
      <w:color w:val="000000"/>
      <w:spacing w:val="-1"/>
      <w:sz w:val="19"/>
      <w:szCs w:val="19"/>
      <w:lang w:val="en-GB"/>
    </w:rPr>
  </w:style>
  <w:style w:type="character" w:styleId="Hipersaitas">
    <w:name w:val="Hyperlink"/>
    <w:basedOn w:val="Numatytasispastraiposriftas"/>
    <w:uiPriority w:val="99"/>
    <w:semiHidden/>
    <w:unhideWhenUsed/>
    <w:rsid w:val="00EE3AAB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F9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icrosoft%20Word%20diagrama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'[Microsoft Word diagrama]Lapas1'!$B$1</c:f>
              <c:strCache>
                <c:ptCount val="1"/>
                <c:pt idx="0">
                  <c:v>Klaipėdos m.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'[Microsoft Word diagrama]Lapas1'!$A$2:$A$4</c:f>
              <c:strCache>
                <c:ptCount val="3"/>
                <c:pt idx="0">
                  <c:v>2013 m.</c:v>
                </c:pt>
                <c:pt idx="1">
                  <c:v>2014 m.</c:v>
                </c:pt>
                <c:pt idx="2">
                  <c:v>2015 m.</c:v>
                </c:pt>
              </c:strCache>
            </c:strRef>
          </c:cat>
          <c:val>
            <c:numRef>
              <c:f>'[Microsoft Word diagrama]Lapas1'!$B$2:$B$4</c:f>
              <c:numCache>
                <c:formatCode>General</c:formatCode>
                <c:ptCount val="3"/>
                <c:pt idx="0">
                  <c:v>158541</c:v>
                </c:pt>
                <c:pt idx="1">
                  <c:v>157350</c:v>
                </c:pt>
                <c:pt idx="2">
                  <c:v>156122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A9-4599-8F85-B437953EE04B}"/>
            </c:ext>
          </c:extLst>
        </c:ser>
        <c:ser>
          <c:idx val="1"/>
          <c:order val="1"/>
          <c:tx>
            <c:strRef>
              <c:f>'[Microsoft Word diagrama]Lapas1'!$C$1</c:f>
              <c:strCache>
                <c:ptCount val="1"/>
                <c:pt idx="0">
                  <c:v>Klaipėdos raj.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'[Microsoft Word diagrama]Lapas1'!$A$2:$A$4</c:f>
              <c:strCache>
                <c:ptCount val="3"/>
                <c:pt idx="0">
                  <c:v>2013 m.</c:v>
                </c:pt>
                <c:pt idx="1">
                  <c:v>2014 m.</c:v>
                </c:pt>
                <c:pt idx="2">
                  <c:v>2015 m.</c:v>
                </c:pt>
              </c:strCache>
            </c:strRef>
          </c:cat>
          <c:val>
            <c:numRef>
              <c:f>'[Microsoft Word diagrama]Lapas1'!$C$2:$C$4</c:f>
              <c:numCache>
                <c:formatCode>General</c:formatCode>
                <c:ptCount val="3"/>
                <c:pt idx="0">
                  <c:v>51614</c:v>
                </c:pt>
                <c:pt idx="1">
                  <c:v>52140</c:v>
                </c:pt>
                <c:pt idx="2">
                  <c:v>52853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A9-4599-8F85-B437953EE0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745536"/>
        <c:axId val="123967104"/>
      </c:barChart>
      <c:catAx>
        <c:axId val="797455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t-LT"/>
          </a:p>
        </c:txPr>
        <c:crossAx val="123967104"/>
        <c:crosses val="autoZero"/>
        <c:auto val="1"/>
        <c:lblAlgn val="ctr"/>
        <c:lblOffset val="100"/>
        <c:noMultiLvlLbl val="0"/>
      </c:catAx>
      <c:valAx>
        <c:axId val="123967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97455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9.7281831187410586E-2"/>
          <c:w val="0.98977505112474462"/>
          <c:h val="0.84128732835434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Atvyko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Lapas1!$A$2:$A$4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Lapas1!$B$2:$B$4</c:f>
              <c:numCache>
                <c:formatCode>General</c:formatCode>
                <c:ptCount val="3"/>
                <c:pt idx="0">
                  <c:v>4322</c:v>
                </c:pt>
                <c:pt idx="1">
                  <c:v>4416</c:v>
                </c:pt>
                <c:pt idx="2">
                  <c:v>4225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21-43AB-9484-4DB3A923A3FF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Išvyko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Lapas1!$A$2:$A$4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Lapas1!$C$2:$C$4</c:f>
              <c:numCache>
                <c:formatCode>General</c:formatCode>
                <c:ptCount val="3"/>
                <c:pt idx="0">
                  <c:v>5275</c:v>
                </c:pt>
                <c:pt idx="1">
                  <c:v>5433</c:v>
                </c:pt>
                <c:pt idx="2">
                  <c:v>5867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21-43AB-9484-4DB3A923A3FF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Neto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Lapas1!$A$2:$A$4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Lapas1!$D$2:$D$4</c:f>
              <c:numCache>
                <c:formatCode>General</c:formatCode>
                <c:ptCount val="3"/>
                <c:pt idx="0">
                  <c:v>-953</c:v>
                </c:pt>
                <c:pt idx="1">
                  <c:v>-1017</c:v>
                </c:pt>
                <c:pt idx="2">
                  <c:v>-1642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21-43AB-9484-4DB3A923A3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79747584"/>
        <c:axId val="123968832"/>
      </c:barChart>
      <c:catAx>
        <c:axId val="79747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t-LT"/>
          </a:p>
        </c:txPr>
        <c:crossAx val="123968832"/>
        <c:crosses val="autoZero"/>
        <c:auto val="1"/>
        <c:lblAlgn val="ctr"/>
        <c:lblOffset val="100"/>
        <c:noMultiLvlLbl val="0"/>
      </c:catAx>
      <c:valAx>
        <c:axId val="123968832"/>
        <c:scaling>
          <c:orientation val="minMax"/>
          <c:max val="7800"/>
          <c:min val="-6000"/>
        </c:scaling>
        <c:delete val="1"/>
        <c:axPos val="l"/>
        <c:numFmt formatCode="General" sourceLinked="1"/>
        <c:majorTickMark val="none"/>
        <c:minorTickMark val="none"/>
        <c:tickLblPos val="none"/>
        <c:crossAx val="797475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6614545972451128"/>
          <c:y val="0.8579374359320967"/>
          <c:w val="0.32509041004854533"/>
          <c:h val="0.10975415556358567"/>
        </c:manualLayout>
      </c:layout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Gimusiųjų skaičius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Lapas1!$A$2:$A$7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Lapas1!$B$2:$B$7</c:f>
              <c:numCache>
                <c:formatCode>General</c:formatCode>
                <c:ptCount val="6"/>
                <c:pt idx="0">
                  <c:v>1796</c:v>
                </c:pt>
                <c:pt idx="1">
                  <c:v>1801</c:v>
                </c:pt>
                <c:pt idx="2">
                  <c:v>1841</c:v>
                </c:pt>
                <c:pt idx="3">
                  <c:v>1756</c:v>
                </c:pt>
                <c:pt idx="4">
                  <c:v>1840</c:v>
                </c:pt>
                <c:pt idx="5">
                  <c:v>1951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21-4B74-AC89-9E22E2F5A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102400"/>
        <c:axId val="123978880"/>
      </c:barChart>
      <c:catAx>
        <c:axId val="8010240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t-LT"/>
          </a:p>
        </c:txPr>
        <c:crossAx val="123978880"/>
        <c:crosses val="autoZero"/>
        <c:auto val="1"/>
        <c:lblAlgn val="ctr"/>
        <c:lblOffset val="100"/>
        <c:noMultiLvlLbl val="0"/>
      </c:catAx>
      <c:valAx>
        <c:axId val="123978880"/>
        <c:scaling>
          <c:orientation val="minMax"/>
          <c:max val="2100"/>
          <c:min val="0"/>
        </c:scaling>
        <c:delete val="1"/>
        <c:axPos val="t"/>
        <c:numFmt formatCode="General" sourceLinked="1"/>
        <c:majorTickMark val="out"/>
        <c:minorTickMark val="none"/>
        <c:tickLblPos val="none"/>
        <c:crossAx val="80102400"/>
        <c:crosses val="autoZero"/>
        <c:crossBetween val="between"/>
        <c:majorUnit val="10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BFE8-643F-46FC-B9F9-57E2A453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31521</Words>
  <Characters>17968</Characters>
  <Application>Microsoft Office Word</Application>
  <DocSecurity>0</DocSecurity>
  <Lines>149</Lines>
  <Paragraphs>98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2</cp:revision>
  <cp:lastPrinted>2016-04-11T12:01:00Z</cp:lastPrinted>
  <dcterms:created xsi:type="dcterms:W3CDTF">2016-05-06T11:19:00Z</dcterms:created>
  <dcterms:modified xsi:type="dcterms:W3CDTF">2016-05-06T11:19:00Z</dcterms:modified>
</cp:coreProperties>
</file>