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2C7" w:rsidRDefault="006D2CE1" w:rsidP="006D2CE1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KLAIPĖDOS MIESTO SAVIVALDYBĖS ADMINISTRACIJOS </w:t>
      </w:r>
    </w:p>
    <w:p w:rsidR="003072C7" w:rsidRDefault="006D2CE1" w:rsidP="006D2CE1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UGDYMO IR KULTŪROS DEPARTAMENTO ŠVIETIMO SKYRIAUS </w:t>
      </w:r>
    </w:p>
    <w:p w:rsidR="006D2CE1" w:rsidRDefault="006D2CE1" w:rsidP="006D2CE1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2015 METŲ VEIKLOS ATASKAITA</w:t>
      </w:r>
    </w:p>
    <w:p w:rsidR="006D2CE1" w:rsidRDefault="006D2CE1" w:rsidP="006D2CE1">
      <w:pPr>
        <w:jc w:val="center"/>
        <w:rPr>
          <w:sz w:val="24"/>
          <w:szCs w:val="24"/>
        </w:rPr>
      </w:pPr>
    </w:p>
    <w:p w:rsidR="006D2CE1" w:rsidRPr="006D2CE1" w:rsidRDefault="006D2CE1" w:rsidP="006D2CE1">
      <w:pPr>
        <w:jc w:val="center"/>
        <w:rPr>
          <w:caps/>
          <w:sz w:val="24"/>
          <w:szCs w:val="24"/>
        </w:rPr>
      </w:pPr>
      <w:r w:rsidRPr="006D2CE1">
        <w:rPr>
          <w:sz w:val="24"/>
          <w:szCs w:val="24"/>
        </w:rPr>
        <w:t xml:space="preserve">2016 m. sausio 18 d. </w:t>
      </w:r>
    </w:p>
    <w:p w:rsidR="006E106A" w:rsidRDefault="006D2CE1" w:rsidP="006D2CE1">
      <w:pPr>
        <w:pStyle w:val="Pagrindinistekstas"/>
        <w:tabs>
          <w:tab w:val="left" w:pos="567"/>
          <w:tab w:val="left" w:pos="709"/>
          <w:tab w:val="left" w:pos="1560"/>
        </w:tabs>
        <w:jc w:val="center"/>
        <w:rPr>
          <w:szCs w:val="24"/>
        </w:rPr>
      </w:pPr>
      <w:r>
        <w:rPr>
          <w:szCs w:val="24"/>
        </w:rPr>
        <w:t>K</w:t>
      </w:r>
      <w:r w:rsidRPr="006D2CE1">
        <w:rPr>
          <w:szCs w:val="24"/>
        </w:rPr>
        <w:t>laipėda</w:t>
      </w:r>
    </w:p>
    <w:p w:rsidR="006D2CE1" w:rsidRPr="007D1AE2" w:rsidRDefault="006D2CE1" w:rsidP="006D2CE1">
      <w:pPr>
        <w:pStyle w:val="Pagrindinistekstas"/>
        <w:tabs>
          <w:tab w:val="left" w:pos="567"/>
          <w:tab w:val="left" w:pos="709"/>
          <w:tab w:val="left" w:pos="1560"/>
        </w:tabs>
        <w:jc w:val="center"/>
        <w:rPr>
          <w:szCs w:val="24"/>
        </w:rPr>
      </w:pPr>
    </w:p>
    <w:p w:rsidR="00DB64A1" w:rsidRPr="007D1AE2" w:rsidRDefault="00DB64A1" w:rsidP="004B7AA3">
      <w:pPr>
        <w:tabs>
          <w:tab w:val="left" w:pos="567"/>
          <w:tab w:val="left" w:pos="709"/>
          <w:tab w:val="left" w:pos="1560"/>
        </w:tabs>
        <w:ind w:firstLine="851"/>
        <w:jc w:val="both"/>
        <w:rPr>
          <w:sz w:val="24"/>
          <w:szCs w:val="24"/>
        </w:rPr>
      </w:pPr>
      <w:r w:rsidRPr="007D1AE2">
        <w:rPr>
          <w:sz w:val="24"/>
          <w:szCs w:val="24"/>
        </w:rPr>
        <w:t>1. Ugdymo ir kultūros departamento Švie</w:t>
      </w:r>
      <w:r w:rsidR="004B7AA3">
        <w:rPr>
          <w:sz w:val="24"/>
          <w:szCs w:val="24"/>
        </w:rPr>
        <w:t>timo skyrius (toliau – Skyrius) 2015 metais:</w:t>
      </w:r>
    </w:p>
    <w:p w:rsidR="00DB64A1" w:rsidRPr="004B7AA3" w:rsidRDefault="002C4A10" w:rsidP="004B7AA3">
      <w:pPr>
        <w:tabs>
          <w:tab w:val="left" w:pos="567"/>
          <w:tab w:val="left" w:pos="709"/>
          <w:tab w:val="left" w:pos="1560"/>
        </w:tabs>
        <w:ind w:firstLine="851"/>
        <w:jc w:val="both"/>
      </w:pPr>
      <w:r>
        <w:rPr>
          <w:sz w:val="24"/>
          <w:szCs w:val="24"/>
        </w:rPr>
        <w:t>1.1. siekė strateginio tikslo –</w:t>
      </w:r>
      <w:r w:rsidR="00DB64A1" w:rsidRPr="007D1AE2">
        <w:rPr>
          <w:sz w:val="24"/>
          <w:szCs w:val="24"/>
        </w:rPr>
        <w:t xml:space="preserve"> teikti kokybiškas švietimo paslaugas Klaipėdos miesto </w:t>
      </w:r>
      <w:r w:rsidR="00DB64A1" w:rsidRPr="004B7AA3">
        <w:rPr>
          <w:sz w:val="24"/>
          <w:szCs w:val="24"/>
        </w:rPr>
        <w:t>savivaldybės švietimo įstaigose, saugioje ir šiuolaikinius reikalavimus atitinkančioje mokymosi aplinkoje</w:t>
      </w:r>
      <w:r w:rsidR="004B7AA3" w:rsidRPr="004B7AA3">
        <w:rPr>
          <w:sz w:val="24"/>
          <w:szCs w:val="24"/>
        </w:rPr>
        <w:t>, siekti visapusiško mokymo proceso dalyvių poreikių tenkinimo,</w:t>
      </w:r>
      <w:r w:rsidR="004B7AA3">
        <w:rPr>
          <w:sz w:val="24"/>
          <w:szCs w:val="24"/>
        </w:rPr>
        <w:t xml:space="preserve"> optimizuojant švietimo sistemą;</w:t>
      </w:r>
    </w:p>
    <w:p w:rsidR="00DB64A1" w:rsidRPr="007D1AE2" w:rsidRDefault="00DB64A1" w:rsidP="004B7AA3">
      <w:pPr>
        <w:tabs>
          <w:tab w:val="left" w:pos="567"/>
          <w:tab w:val="left" w:pos="709"/>
          <w:tab w:val="left" w:pos="1560"/>
        </w:tabs>
        <w:ind w:firstLine="851"/>
        <w:jc w:val="both"/>
        <w:rPr>
          <w:sz w:val="24"/>
          <w:szCs w:val="24"/>
        </w:rPr>
      </w:pPr>
      <w:r w:rsidRPr="007D1AE2">
        <w:rPr>
          <w:sz w:val="24"/>
          <w:szCs w:val="24"/>
        </w:rPr>
        <w:t xml:space="preserve">1.2. organizavo: </w:t>
      </w:r>
    </w:p>
    <w:p w:rsidR="00DB64A1" w:rsidRPr="007D1AE2" w:rsidRDefault="00DB64A1" w:rsidP="004B7AA3">
      <w:pPr>
        <w:tabs>
          <w:tab w:val="left" w:pos="567"/>
          <w:tab w:val="left" w:pos="709"/>
          <w:tab w:val="left" w:pos="1560"/>
        </w:tabs>
        <w:ind w:firstLine="851"/>
        <w:jc w:val="both"/>
        <w:rPr>
          <w:sz w:val="24"/>
          <w:szCs w:val="24"/>
        </w:rPr>
      </w:pPr>
      <w:r w:rsidRPr="007D1AE2">
        <w:rPr>
          <w:sz w:val="24"/>
          <w:szCs w:val="24"/>
        </w:rPr>
        <w:t xml:space="preserve">1.2.1. Metinės </w:t>
      </w:r>
      <w:r w:rsidR="002C4A10">
        <w:rPr>
          <w:sz w:val="24"/>
          <w:szCs w:val="24"/>
        </w:rPr>
        <w:t>veiklos programos įgyvendinimą;</w:t>
      </w:r>
    </w:p>
    <w:p w:rsidR="004B7AA3" w:rsidRPr="004B7AA3" w:rsidRDefault="00DB64A1" w:rsidP="004B7AA3">
      <w:pPr>
        <w:tabs>
          <w:tab w:val="left" w:pos="567"/>
          <w:tab w:val="left" w:pos="709"/>
          <w:tab w:val="left" w:pos="1560"/>
        </w:tabs>
        <w:ind w:firstLine="851"/>
        <w:jc w:val="both"/>
        <w:rPr>
          <w:sz w:val="24"/>
          <w:szCs w:val="24"/>
        </w:rPr>
      </w:pPr>
      <w:r w:rsidRPr="007D1AE2">
        <w:rPr>
          <w:sz w:val="24"/>
          <w:szCs w:val="24"/>
        </w:rPr>
        <w:t>1.2.2. Ugdymo proceso užtikrinimo programos (10) įgyvendinimą (SVP).</w:t>
      </w:r>
    </w:p>
    <w:p w:rsidR="009663CC" w:rsidRDefault="009663CC" w:rsidP="009663CC">
      <w:pPr>
        <w:tabs>
          <w:tab w:val="left" w:pos="0"/>
          <w:tab w:val="left" w:pos="567"/>
          <w:tab w:val="left" w:pos="709"/>
        </w:tabs>
        <w:ind w:firstLine="851"/>
        <w:jc w:val="both"/>
        <w:rPr>
          <w:sz w:val="24"/>
          <w:szCs w:val="24"/>
        </w:rPr>
      </w:pPr>
      <w:r w:rsidRPr="009663CC">
        <w:rPr>
          <w:sz w:val="24"/>
          <w:szCs w:val="24"/>
        </w:rPr>
        <w:t>1</w:t>
      </w:r>
      <w:r>
        <w:rPr>
          <w:sz w:val="24"/>
          <w:szCs w:val="24"/>
        </w:rPr>
        <w:t>.3</w:t>
      </w:r>
      <w:r w:rsidR="004B7AA3" w:rsidRPr="009663CC">
        <w:rPr>
          <w:sz w:val="24"/>
          <w:szCs w:val="24"/>
        </w:rPr>
        <w:t>. 2015 m. pagrindiniai veiklos uždaviniai</w:t>
      </w:r>
      <w:r>
        <w:rPr>
          <w:sz w:val="24"/>
          <w:szCs w:val="24"/>
        </w:rPr>
        <w:t xml:space="preserve"> buvo</w:t>
      </w:r>
      <w:r w:rsidR="004B7AA3" w:rsidRPr="009663CC">
        <w:rPr>
          <w:sz w:val="24"/>
          <w:szCs w:val="24"/>
        </w:rPr>
        <w:t>:</w:t>
      </w:r>
    </w:p>
    <w:p w:rsidR="004B7AA3" w:rsidRPr="009663CC" w:rsidRDefault="009663CC" w:rsidP="009663CC">
      <w:pPr>
        <w:tabs>
          <w:tab w:val="left" w:pos="0"/>
          <w:tab w:val="left" w:pos="567"/>
          <w:tab w:val="left" w:pos="709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Pr="009663CC">
        <w:rPr>
          <w:sz w:val="24"/>
          <w:szCs w:val="24"/>
        </w:rPr>
        <w:t>.1. nuolatinės švietimo būklės stebėsenos vykdymas ir kaitos numatym</w:t>
      </w:r>
      <w:r>
        <w:rPr>
          <w:sz w:val="24"/>
          <w:szCs w:val="24"/>
        </w:rPr>
        <w:t>as pagal stebėsenos rezultatus;</w:t>
      </w:r>
    </w:p>
    <w:p w:rsidR="004B7AA3" w:rsidRPr="009663CC" w:rsidRDefault="009663CC" w:rsidP="004B7AA3">
      <w:pPr>
        <w:tabs>
          <w:tab w:val="left" w:pos="567"/>
          <w:tab w:val="left" w:pos="709"/>
          <w:tab w:val="left" w:pos="1560"/>
        </w:tabs>
        <w:ind w:firstLine="851"/>
        <w:jc w:val="both"/>
        <w:rPr>
          <w:sz w:val="24"/>
          <w:szCs w:val="24"/>
        </w:rPr>
      </w:pPr>
      <w:r w:rsidRPr="009663CC">
        <w:rPr>
          <w:sz w:val="24"/>
          <w:szCs w:val="24"/>
        </w:rPr>
        <w:t>1.4</w:t>
      </w:r>
      <w:r w:rsidR="004B7AA3" w:rsidRPr="009663CC">
        <w:rPr>
          <w:sz w:val="24"/>
          <w:szCs w:val="24"/>
        </w:rPr>
        <w:t xml:space="preserve">.2. veiksmo tyrimo „Standartizuotų testų taikymas savivaldybėse 2015 m.“ vykdymas, </w:t>
      </w:r>
      <w:r w:rsidR="005E1E01" w:rsidRPr="009663CC">
        <w:rPr>
          <w:sz w:val="24"/>
          <w:szCs w:val="24"/>
        </w:rPr>
        <w:t>rezultatų analizė</w:t>
      </w:r>
      <w:r w:rsidR="005E1E01">
        <w:rPr>
          <w:sz w:val="24"/>
          <w:szCs w:val="24"/>
        </w:rPr>
        <w:t>s</w:t>
      </w:r>
      <w:r w:rsidR="005E1E01" w:rsidRPr="009663CC">
        <w:rPr>
          <w:sz w:val="24"/>
          <w:szCs w:val="24"/>
        </w:rPr>
        <w:t xml:space="preserve"> </w:t>
      </w:r>
      <w:r w:rsidR="004B7AA3" w:rsidRPr="009663CC">
        <w:rPr>
          <w:sz w:val="24"/>
          <w:szCs w:val="24"/>
        </w:rPr>
        <w:t>ataskaitos ir rekomendacijų, gerinant mokinių pasiekimus bei jų savijautą mokykloje, įgyvendinimas;</w:t>
      </w:r>
    </w:p>
    <w:p w:rsidR="004B7AA3" w:rsidRPr="009663CC" w:rsidRDefault="009663CC" w:rsidP="004B7AA3">
      <w:pPr>
        <w:tabs>
          <w:tab w:val="left" w:pos="0"/>
          <w:tab w:val="left" w:pos="567"/>
          <w:tab w:val="left" w:pos="709"/>
        </w:tabs>
        <w:ind w:firstLine="851"/>
        <w:jc w:val="both"/>
        <w:rPr>
          <w:sz w:val="24"/>
          <w:szCs w:val="24"/>
        </w:rPr>
      </w:pPr>
      <w:r w:rsidRPr="009663CC">
        <w:rPr>
          <w:sz w:val="24"/>
          <w:szCs w:val="24"/>
        </w:rPr>
        <w:t>1.4</w:t>
      </w:r>
      <w:r w:rsidR="004B7AA3" w:rsidRPr="009663CC">
        <w:rPr>
          <w:sz w:val="24"/>
          <w:szCs w:val="24"/>
        </w:rPr>
        <w:t>.3. ikimokyklinio ugdymo įst</w:t>
      </w:r>
      <w:r w:rsidR="0083576A">
        <w:rPr>
          <w:sz w:val="24"/>
          <w:szCs w:val="24"/>
        </w:rPr>
        <w:t>aigų tinklo pertvarkos 2015–2018</w:t>
      </w:r>
      <w:r w:rsidR="004B7AA3" w:rsidRPr="009663CC">
        <w:rPr>
          <w:sz w:val="24"/>
          <w:szCs w:val="24"/>
        </w:rPr>
        <w:t xml:space="preserve"> m. bendrojo plano projekto, numatant „Purienos“ lopšelio-darželio iškėlimo, privalomojo priešmokyklinio ugdymo užtikrinimo bei ikimokyklinio ugdymo vietų skaičiaus didinimo galimybes, parengimas;</w:t>
      </w:r>
    </w:p>
    <w:p w:rsidR="004B7AA3" w:rsidRPr="009663CC" w:rsidRDefault="009663CC" w:rsidP="004B7AA3">
      <w:pPr>
        <w:tabs>
          <w:tab w:val="left" w:pos="567"/>
          <w:tab w:val="left" w:pos="709"/>
          <w:tab w:val="left" w:pos="1560"/>
        </w:tabs>
        <w:ind w:firstLine="851"/>
        <w:jc w:val="both"/>
        <w:rPr>
          <w:sz w:val="24"/>
          <w:szCs w:val="24"/>
        </w:rPr>
      </w:pPr>
      <w:r w:rsidRPr="009663CC">
        <w:rPr>
          <w:sz w:val="24"/>
          <w:szCs w:val="24"/>
        </w:rPr>
        <w:t>1.4</w:t>
      </w:r>
      <w:r w:rsidR="004B7AA3" w:rsidRPr="009663CC">
        <w:rPr>
          <w:sz w:val="24"/>
          <w:szCs w:val="24"/>
        </w:rPr>
        <w:t>.4. bendrojo ugdymo mokyklų tinklo pertvarkos 2016–2020 m. bendrojo plano projekto parengimas;</w:t>
      </w:r>
    </w:p>
    <w:p w:rsidR="004B7AA3" w:rsidRPr="007D1AE2" w:rsidRDefault="009663CC" w:rsidP="009663CC">
      <w:pPr>
        <w:tabs>
          <w:tab w:val="left" w:pos="567"/>
          <w:tab w:val="left" w:pos="709"/>
          <w:tab w:val="left" w:pos="1560"/>
        </w:tabs>
        <w:ind w:firstLine="851"/>
        <w:jc w:val="both"/>
        <w:rPr>
          <w:sz w:val="24"/>
          <w:szCs w:val="24"/>
        </w:rPr>
      </w:pPr>
      <w:r w:rsidRPr="009663CC">
        <w:rPr>
          <w:sz w:val="24"/>
          <w:szCs w:val="24"/>
        </w:rPr>
        <w:t>1.4</w:t>
      </w:r>
      <w:r w:rsidR="004B7AA3" w:rsidRPr="009663CC">
        <w:rPr>
          <w:sz w:val="24"/>
          <w:szCs w:val="24"/>
        </w:rPr>
        <w:t>.5. neformaliojo vaikų švietimo veiklos tobulinimui skirtų teisės ak</w:t>
      </w:r>
      <w:r>
        <w:rPr>
          <w:sz w:val="24"/>
          <w:szCs w:val="24"/>
        </w:rPr>
        <w:t>tų parengimas ir įgyvendinimas.</w:t>
      </w:r>
    </w:p>
    <w:p w:rsidR="00876C41" w:rsidRPr="00780231" w:rsidRDefault="00876C41" w:rsidP="00876C41">
      <w:pPr>
        <w:tabs>
          <w:tab w:val="left" w:pos="567"/>
          <w:tab w:val="left" w:pos="709"/>
          <w:tab w:val="left" w:pos="1560"/>
        </w:tabs>
        <w:ind w:firstLine="851"/>
        <w:jc w:val="both"/>
        <w:outlineLvl w:val="0"/>
        <w:rPr>
          <w:sz w:val="24"/>
          <w:szCs w:val="24"/>
        </w:rPr>
      </w:pPr>
      <w:r w:rsidRPr="00876C41">
        <w:rPr>
          <w:sz w:val="24"/>
          <w:szCs w:val="24"/>
        </w:rPr>
        <w:t>2. Finansinė informacija. Biudžet</w:t>
      </w:r>
      <w:r>
        <w:rPr>
          <w:sz w:val="24"/>
          <w:szCs w:val="24"/>
        </w:rPr>
        <w:t xml:space="preserve">iniais 2015 metais buvo skirta </w:t>
      </w:r>
      <w:r w:rsidRPr="00876C41">
        <w:rPr>
          <w:sz w:val="24"/>
          <w:szCs w:val="24"/>
        </w:rPr>
        <w:t>62 918 438 Eur Ugdymo proceso užtikrinimo programai (10) įgyvendint</w:t>
      </w:r>
      <w:r>
        <w:rPr>
          <w:sz w:val="24"/>
          <w:szCs w:val="24"/>
        </w:rPr>
        <w:t xml:space="preserve">i: iš savivaldybės biudžeto – 62 368 525 </w:t>
      </w:r>
      <w:r w:rsidRPr="00876C41">
        <w:rPr>
          <w:sz w:val="24"/>
          <w:szCs w:val="24"/>
        </w:rPr>
        <w:t xml:space="preserve">Eur (iš jų </w:t>
      </w:r>
      <w:r>
        <w:rPr>
          <w:sz w:val="24"/>
          <w:szCs w:val="24"/>
        </w:rPr>
        <w:t xml:space="preserve">savivaldybės biudžeto lėšos – </w:t>
      </w:r>
      <w:r w:rsidRPr="00876C41">
        <w:rPr>
          <w:sz w:val="24"/>
          <w:szCs w:val="24"/>
        </w:rPr>
        <w:t>24 044 374</w:t>
      </w:r>
      <w:r>
        <w:rPr>
          <w:sz w:val="24"/>
          <w:szCs w:val="24"/>
        </w:rPr>
        <w:t xml:space="preserve"> </w:t>
      </w:r>
      <w:r w:rsidRPr="00876C41">
        <w:rPr>
          <w:sz w:val="24"/>
          <w:szCs w:val="24"/>
        </w:rPr>
        <w:t>Eur; pajamų įmokų už paslaugas – 5 453 919</w:t>
      </w:r>
      <w:r>
        <w:rPr>
          <w:sz w:val="24"/>
          <w:szCs w:val="24"/>
        </w:rPr>
        <w:t xml:space="preserve"> </w:t>
      </w:r>
      <w:r w:rsidRPr="00876C41">
        <w:rPr>
          <w:sz w:val="24"/>
          <w:szCs w:val="24"/>
        </w:rPr>
        <w:t>Eur; paja</w:t>
      </w:r>
      <w:r>
        <w:rPr>
          <w:sz w:val="24"/>
          <w:szCs w:val="24"/>
        </w:rPr>
        <w:t>mų įmokų likutis – 681 245 Eur;</w:t>
      </w:r>
      <w:r w:rsidRPr="00876C41">
        <w:rPr>
          <w:sz w:val="24"/>
          <w:szCs w:val="24"/>
        </w:rPr>
        <w:t xml:space="preserve"> valstybės speci</w:t>
      </w:r>
      <w:r>
        <w:rPr>
          <w:sz w:val="24"/>
          <w:szCs w:val="24"/>
        </w:rPr>
        <w:t xml:space="preserve">aliosios tikslinės dotacijos – </w:t>
      </w:r>
      <w:r w:rsidRPr="00876C41">
        <w:rPr>
          <w:sz w:val="24"/>
          <w:szCs w:val="24"/>
        </w:rPr>
        <w:t>31 876 914 Eur</w:t>
      </w:r>
      <w:r>
        <w:rPr>
          <w:sz w:val="24"/>
          <w:szCs w:val="24"/>
        </w:rPr>
        <w:t xml:space="preserve">; paskolos lėšos – </w:t>
      </w:r>
      <w:r w:rsidRPr="00876C41">
        <w:rPr>
          <w:sz w:val="24"/>
          <w:szCs w:val="24"/>
        </w:rPr>
        <w:t>167 800 Eur; apyvartinių lėšų likutis –</w:t>
      </w:r>
      <w:r>
        <w:rPr>
          <w:sz w:val="24"/>
          <w:szCs w:val="24"/>
        </w:rPr>
        <w:t xml:space="preserve"> 8 431 Eur</w:t>
      </w:r>
      <w:r w:rsidRPr="00876C41">
        <w:rPr>
          <w:sz w:val="24"/>
          <w:szCs w:val="24"/>
        </w:rPr>
        <w:t>; iš savivaldybės privatizavimo fondo – 135 842</w:t>
      </w:r>
      <w:r>
        <w:rPr>
          <w:sz w:val="24"/>
          <w:szCs w:val="24"/>
        </w:rPr>
        <w:t xml:space="preserve"> Eur; iš </w:t>
      </w:r>
      <w:r w:rsidRPr="00876C41">
        <w:rPr>
          <w:sz w:val="24"/>
          <w:szCs w:val="24"/>
        </w:rPr>
        <w:t>E</w:t>
      </w:r>
      <w:r>
        <w:rPr>
          <w:sz w:val="24"/>
          <w:szCs w:val="24"/>
        </w:rPr>
        <w:t xml:space="preserve">uropos Sąjungos paramos lėšų – </w:t>
      </w:r>
      <w:r w:rsidRPr="00876C41">
        <w:rPr>
          <w:sz w:val="24"/>
          <w:szCs w:val="24"/>
        </w:rPr>
        <w:t>326 865</w:t>
      </w:r>
      <w:r>
        <w:rPr>
          <w:sz w:val="24"/>
          <w:szCs w:val="24"/>
        </w:rPr>
        <w:t xml:space="preserve"> </w:t>
      </w:r>
      <w:r w:rsidRPr="00876C41">
        <w:rPr>
          <w:sz w:val="24"/>
          <w:szCs w:val="24"/>
        </w:rPr>
        <w:t>Eur</w:t>
      </w:r>
      <w:r>
        <w:rPr>
          <w:sz w:val="24"/>
          <w:szCs w:val="24"/>
        </w:rPr>
        <w:t xml:space="preserve">; iš kitų šaltinių – </w:t>
      </w:r>
      <w:r w:rsidRPr="00876C41">
        <w:rPr>
          <w:sz w:val="24"/>
          <w:szCs w:val="24"/>
        </w:rPr>
        <w:t>223 048</w:t>
      </w:r>
      <w:r>
        <w:rPr>
          <w:sz w:val="24"/>
          <w:szCs w:val="24"/>
        </w:rPr>
        <w:t xml:space="preserve"> </w:t>
      </w:r>
      <w:r w:rsidRPr="00876C41">
        <w:rPr>
          <w:sz w:val="24"/>
          <w:szCs w:val="24"/>
        </w:rPr>
        <w:t>Eur.</w:t>
      </w:r>
    </w:p>
    <w:p w:rsidR="00DB64A1" w:rsidRPr="00780231" w:rsidRDefault="00C41E56" w:rsidP="00C41E56">
      <w:pPr>
        <w:tabs>
          <w:tab w:val="left" w:pos="567"/>
          <w:tab w:val="left" w:pos="709"/>
          <w:tab w:val="left" w:pos="1560"/>
        </w:tabs>
        <w:ind w:firstLine="85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 Svarbiausi 2015</w:t>
      </w:r>
      <w:r w:rsidR="00DB64A1" w:rsidRPr="00780231">
        <w:rPr>
          <w:sz w:val="24"/>
          <w:szCs w:val="24"/>
        </w:rPr>
        <w:t xml:space="preserve"> m</w:t>
      </w:r>
      <w:r w:rsidR="00ED2283" w:rsidRPr="00780231">
        <w:rPr>
          <w:sz w:val="24"/>
          <w:szCs w:val="24"/>
        </w:rPr>
        <w:t xml:space="preserve">etais </w:t>
      </w:r>
      <w:r w:rsidR="00DB64A1" w:rsidRPr="00780231">
        <w:rPr>
          <w:sz w:val="24"/>
          <w:szCs w:val="24"/>
        </w:rPr>
        <w:t>atlikti darbai ir jų rezultatai.</w:t>
      </w:r>
    </w:p>
    <w:p w:rsidR="00DB64A1" w:rsidRDefault="00DB64A1" w:rsidP="00C41E56">
      <w:pPr>
        <w:pStyle w:val="Pagrindinistekstas"/>
        <w:tabs>
          <w:tab w:val="left" w:pos="567"/>
          <w:tab w:val="left" w:pos="709"/>
          <w:tab w:val="left" w:pos="1560"/>
        </w:tabs>
        <w:ind w:firstLine="851"/>
      </w:pPr>
      <w:r w:rsidRPr="00780231">
        <w:rPr>
          <w:szCs w:val="24"/>
        </w:rPr>
        <w:t>3.1</w:t>
      </w:r>
      <w:r w:rsidR="00576541" w:rsidRPr="00780231">
        <w:rPr>
          <w:szCs w:val="24"/>
        </w:rPr>
        <w:t>. Skyrius</w:t>
      </w:r>
      <w:r w:rsidR="00576541" w:rsidRPr="00780231">
        <w:t xml:space="preserve"> </w:t>
      </w:r>
      <w:r w:rsidR="001879EF">
        <w:t>koordinavo 93</w:t>
      </w:r>
      <w:r w:rsidR="00364049" w:rsidRPr="00780231">
        <w:t xml:space="preserve"> įstaigų </w:t>
      </w:r>
      <w:r w:rsidR="001879EF">
        <w:t>veiklą: 44</w:t>
      </w:r>
      <w:r w:rsidR="00576541" w:rsidRPr="00780231">
        <w:t xml:space="preserve"> ikimokyklinių</w:t>
      </w:r>
      <w:r w:rsidR="00525C7C" w:rsidRPr="00780231">
        <w:t xml:space="preserve"> įstaigų</w:t>
      </w:r>
      <w:r w:rsidR="00E0664E">
        <w:t xml:space="preserve"> (</w:t>
      </w:r>
      <w:r w:rsidR="001879EF">
        <w:t>nuo 2015 m. rugsėjo 1 d. – 45</w:t>
      </w:r>
      <w:r w:rsidR="0029384A" w:rsidRPr="00780231">
        <w:t>)</w:t>
      </w:r>
      <w:r w:rsidR="001879EF">
        <w:t>, 7</w:t>
      </w:r>
      <w:r w:rsidR="00525C7C" w:rsidRPr="00780231">
        <w:t xml:space="preserve"> mokyklų-darželių</w:t>
      </w:r>
      <w:r w:rsidR="001879EF">
        <w:t xml:space="preserve"> (nuo 2015</w:t>
      </w:r>
      <w:r w:rsidR="00780231">
        <w:t xml:space="preserve"> m. rugsėjo </w:t>
      </w:r>
      <w:r w:rsidR="00773DFF">
        <w:t>1 d. – 6</w:t>
      </w:r>
      <w:r w:rsidR="0029384A" w:rsidRPr="00780231">
        <w:t>)</w:t>
      </w:r>
      <w:r w:rsidR="00525C7C" w:rsidRPr="00780231">
        <w:t xml:space="preserve">, 1 </w:t>
      </w:r>
      <w:r w:rsidR="00576541" w:rsidRPr="00780231">
        <w:t xml:space="preserve">pradinės, </w:t>
      </w:r>
      <w:r w:rsidR="00773DFF">
        <w:t xml:space="preserve">9 </w:t>
      </w:r>
      <w:r w:rsidR="00576541" w:rsidRPr="00780231">
        <w:t>pag</w:t>
      </w:r>
      <w:r w:rsidR="00525C7C" w:rsidRPr="00780231">
        <w:t>r</w:t>
      </w:r>
      <w:r w:rsidR="00773DFF">
        <w:t>indinių,</w:t>
      </w:r>
      <w:r w:rsidR="00780231">
        <w:t xml:space="preserve"> </w:t>
      </w:r>
      <w:r w:rsidR="00773DFF">
        <w:t>11</w:t>
      </w:r>
      <w:r w:rsidR="00576541" w:rsidRPr="00780231">
        <w:t xml:space="preserve"> progimnazijų</w:t>
      </w:r>
      <w:r w:rsidR="00773DFF">
        <w:t xml:space="preserve">, </w:t>
      </w:r>
      <w:r w:rsidR="0029384A" w:rsidRPr="00635E80">
        <w:t>12</w:t>
      </w:r>
      <w:r w:rsidR="00576541" w:rsidRPr="00635E80">
        <w:t xml:space="preserve"> gimnazijų</w:t>
      </w:r>
      <w:r w:rsidR="00635E80" w:rsidRPr="00635E80">
        <w:t>,</w:t>
      </w:r>
      <w:r w:rsidR="00576541" w:rsidRPr="00635E80">
        <w:t xml:space="preserve"> </w:t>
      </w:r>
      <w:r w:rsidR="0029384A" w:rsidRPr="00780231">
        <w:t>6 neformaliojo švietimo įstaigų</w:t>
      </w:r>
      <w:r w:rsidR="00576541" w:rsidRPr="00780231">
        <w:t>, Regos ugdymo ir Pedagogų švietimo ir kultūros centrų, Pedagoginės psichologinės tarnybos veiklą.</w:t>
      </w:r>
    </w:p>
    <w:p w:rsidR="009C70D6" w:rsidRPr="009C70D6" w:rsidRDefault="009C70D6" w:rsidP="009C70D6">
      <w:pPr>
        <w:tabs>
          <w:tab w:val="left" w:pos="567"/>
          <w:tab w:val="left" w:pos="709"/>
          <w:tab w:val="left" w:pos="156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7777AA">
        <w:rPr>
          <w:sz w:val="24"/>
          <w:szCs w:val="24"/>
        </w:rPr>
        <w:t>Koordinuojant švietimo įstaigų veiklą, buvo suderinti 40 bendrojo ugdymo mokyklų ir 3 formalųjį švietimą papildančių</w:t>
      </w:r>
      <w:r>
        <w:rPr>
          <w:sz w:val="24"/>
          <w:szCs w:val="24"/>
        </w:rPr>
        <w:t xml:space="preserve"> įstaigų 2015–2016</w:t>
      </w:r>
      <w:r w:rsidRPr="007777AA">
        <w:rPr>
          <w:sz w:val="24"/>
          <w:szCs w:val="24"/>
        </w:rPr>
        <w:t xml:space="preserve"> m. m. ugdymo planai, 93 įstaigų </w:t>
      </w:r>
      <w:r>
        <w:rPr>
          <w:sz w:val="24"/>
          <w:szCs w:val="24"/>
        </w:rPr>
        <w:t>2016–2018</w:t>
      </w:r>
      <w:r w:rsidRPr="007777AA">
        <w:rPr>
          <w:sz w:val="24"/>
          <w:szCs w:val="24"/>
        </w:rPr>
        <w:t xml:space="preserve"> metų strateginiai veiklos planai, įver</w:t>
      </w:r>
      <w:r>
        <w:rPr>
          <w:sz w:val="24"/>
          <w:szCs w:val="24"/>
        </w:rPr>
        <w:t>tintos vadovų veiklos už 2014</w:t>
      </w:r>
      <w:r w:rsidRPr="007777AA">
        <w:rPr>
          <w:sz w:val="24"/>
          <w:szCs w:val="24"/>
        </w:rPr>
        <w:t xml:space="preserve"> m. ataskaitos</w:t>
      </w:r>
      <w:r>
        <w:rPr>
          <w:sz w:val="24"/>
          <w:szCs w:val="24"/>
        </w:rPr>
        <w:t>.</w:t>
      </w:r>
      <w:r w:rsidRPr="007777AA">
        <w:rPr>
          <w:sz w:val="24"/>
          <w:szCs w:val="24"/>
        </w:rPr>
        <w:t xml:space="preserve"> </w:t>
      </w:r>
      <w:r w:rsidRPr="00ED7305">
        <w:rPr>
          <w:sz w:val="24"/>
          <w:szCs w:val="24"/>
        </w:rPr>
        <w:t>Įgyvendinant vadovų at</w:t>
      </w:r>
      <w:r w:rsidR="0083576A">
        <w:rPr>
          <w:sz w:val="24"/>
          <w:szCs w:val="24"/>
        </w:rPr>
        <w:t>estacijos programą, atestuota 18 (2014 m. – 11)</w:t>
      </w:r>
      <w:r w:rsidRPr="00ED7305">
        <w:rPr>
          <w:sz w:val="24"/>
          <w:szCs w:val="24"/>
        </w:rPr>
        <w:t xml:space="preserve"> </w:t>
      </w:r>
      <w:r w:rsidR="0083576A">
        <w:rPr>
          <w:sz w:val="24"/>
          <w:szCs w:val="24"/>
        </w:rPr>
        <w:t>švietimo įstaigų vadovų (iš jų 9 – I, 5 – II ir 4</w:t>
      </w:r>
      <w:r w:rsidRPr="00ED7305">
        <w:rPr>
          <w:sz w:val="24"/>
          <w:szCs w:val="24"/>
        </w:rPr>
        <w:t xml:space="preserve"> – III kvalifikacinei kategorijai), </w:t>
      </w:r>
      <w:r w:rsidR="0083576A">
        <w:rPr>
          <w:sz w:val="24"/>
          <w:szCs w:val="24"/>
        </w:rPr>
        <w:t>95 (2014 m. –22)</w:t>
      </w:r>
      <w:r w:rsidRPr="00ED73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vadovams </w:t>
      </w:r>
      <w:r w:rsidRPr="00ED7305">
        <w:rPr>
          <w:sz w:val="24"/>
          <w:szCs w:val="24"/>
        </w:rPr>
        <w:t>nustatyta atitiktis tur</w:t>
      </w:r>
      <w:r w:rsidR="0083576A">
        <w:rPr>
          <w:sz w:val="24"/>
          <w:szCs w:val="24"/>
        </w:rPr>
        <w:t>imai kvalifikacinei kategorijai.</w:t>
      </w:r>
    </w:p>
    <w:p w:rsidR="00B73090" w:rsidRDefault="009C70D6" w:rsidP="00C41E56">
      <w:pPr>
        <w:pStyle w:val="Pagrindinistekstas"/>
        <w:tabs>
          <w:tab w:val="left" w:pos="567"/>
          <w:tab w:val="left" w:pos="709"/>
          <w:tab w:val="left" w:pos="1560"/>
          <w:tab w:val="left" w:pos="8460"/>
          <w:tab w:val="left" w:pos="13680"/>
        </w:tabs>
        <w:ind w:firstLine="851"/>
        <w:rPr>
          <w:szCs w:val="24"/>
        </w:rPr>
      </w:pPr>
      <w:r>
        <w:rPr>
          <w:szCs w:val="24"/>
        </w:rPr>
        <w:t>3.3</w:t>
      </w:r>
      <w:r w:rsidR="00DB64A1" w:rsidRPr="007777AA">
        <w:rPr>
          <w:szCs w:val="24"/>
        </w:rPr>
        <w:t xml:space="preserve">. </w:t>
      </w:r>
      <w:r w:rsidR="00CD7B2E" w:rsidRPr="007777AA">
        <w:rPr>
          <w:szCs w:val="24"/>
        </w:rPr>
        <w:t xml:space="preserve">Siekiant patikima informacija pagrįstų sprendimų priėmimo, suformuotos ir Informacinių technologijų centrui </w:t>
      </w:r>
      <w:r w:rsidR="0083576A">
        <w:rPr>
          <w:szCs w:val="24"/>
        </w:rPr>
        <w:t xml:space="preserve">Švietimo valdymo informacinės sistemos </w:t>
      </w:r>
      <w:r w:rsidR="00CD7B2E" w:rsidRPr="007777AA">
        <w:rPr>
          <w:szCs w:val="24"/>
        </w:rPr>
        <w:t xml:space="preserve">duomenų bazei </w:t>
      </w:r>
      <w:r w:rsidR="0083576A" w:rsidRPr="0083576A">
        <w:rPr>
          <w:szCs w:val="24"/>
        </w:rPr>
        <w:t xml:space="preserve">pateiktos 8 ataskaitos, </w:t>
      </w:r>
      <w:r w:rsidR="0083576A">
        <w:rPr>
          <w:szCs w:val="24"/>
        </w:rPr>
        <w:t xml:space="preserve">papildomai nauja </w:t>
      </w:r>
      <w:r w:rsidR="007709EA">
        <w:rPr>
          <w:szCs w:val="24"/>
        </w:rPr>
        <w:t xml:space="preserve">– </w:t>
      </w:r>
      <w:r w:rsidR="0083576A">
        <w:rPr>
          <w:szCs w:val="24"/>
        </w:rPr>
        <w:t xml:space="preserve">Neformaliojo vaikų švietimo teikėjų ataskaita, Švietimo ir mokslo institucijų registre </w:t>
      </w:r>
      <w:r w:rsidR="00203FA5">
        <w:rPr>
          <w:szCs w:val="24"/>
        </w:rPr>
        <w:t>įregistruota 50 naujų švietimo teikėjų (3 ikimokyklinio ugdymo ir 47 kitų švietimo teikėjų).</w:t>
      </w:r>
      <w:r w:rsidR="00CD7B2E" w:rsidRPr="0083576A">
        <w:rPr>
          <w:szCs w:val="24"/>
        </w:rPr>
        <w:t xml:space="preserve"> </w:t>
      </w:r>
      <w:r w:rsidR="00B73090" w:rsidRPr="007777AA">
        <w:rPr>
          <w:szCs w:val="24"/>
        </w:rPr>
        <w:t xml:space="preserve">Pagal patvirtintus stebėsenos rodiklius, atlikta demografinio, ekonominio bei socialinio konteksto ir bendrojo, ikimokyklinio, neformaliojo ugdymo bei informacinių ir komunikacinių technologijų diegimo švietimo įstaigose stebėsena, </w:t>
      </w:r>
      <w:r w:rsidR="00B73090">
        <w:rPr>
          <w:szCs w:val="24"/>
        </w:rPr>
        <w:t>parengtos šių sričių analizės ir išvados</w:t>
      </w:r>
      <w:r w:rsidR="00A338C3">
        <w:rPr>
          <w:szCs w:val="24"/>
        </w:rPr>
        <w:t>.</w:t>
      </w:r>
    </w:p>
    <w:p w:rsidR="00B46AE9" w:rsidRDefault="00B46AE9" w:rsidP="00B46AE9">
      <w:pPr>
        <w:pStyle w:val="Pagrindinistekstas"/>
        <w:tabs>
          <w:tab w:val="left" w:pos="567"/>
          <w:tab w:val="left" w:pos="709"/>
          <w:tab w:val="left" w:pos="1560"/>
        </w:tabs>
        <w:ind w:firstLine="851"/>
      </w:pPr>
      <w:r>
        <w:lastRenderedPageBreak/>
        <w:t>3.</w:t>
      </w:r>
      <w:r w:rsidR="009C70D6">
        <w:t>4</w:t>
      </w:r>
      <w:r>
        <w:t>. Bendrojo ugdymo srityje įgyvendintos tokios priemonės:</w:t>
      </w:r>
    </w:p>
    <w:p w:rsidR="00B00F76" w:rsidRDefault="00B46AE9" w:rsidP="00B46AE9">
      <w:pPr>
        <w:pStyle w:val="Pagrindinistekstas"/>
        <w:tabs>
          <w:tab w:val="left" w:pos="567"/>
          <w:tab w:val="left" w:pos="709"/>
          <w:tab w:val="left" w:pos="1560"/>
        </w:tabs>
        <w:ind w:firstLine="851"/>
        <w:rPr>
          <w:szCs w:val="24"/>
        </w:rPr>
      </w:pPr>
      <w:r>
        <w:t>3.</w:t>
      </w:r>
      <w:r w:rsidR="009C70D6">
        <w:t>4</w:t>
      </w:r>
      <w:r>
        <w:t>.1.</w:t>
      </w:r>
      <w:r w:rsidR="00B00F76">
        <w:rPr>
          <w:szCs w:val="24"/>
        </w:rPr>
        <w:t xml:space="preserve"> </w:t>
      </w:r>
      <w:r w:rsidR="001B6654">
        <w:rPr>
          <w:szCs w:val="24"/>
        </w:rPr>
        <w:t>s</w:t>
      </w:r>
      <w:r w:rsidR="00B00F76" w:rsidRPr="003C51A9">
        <w:rPr>
          <w:szCs w:val="24"/>
        </w:rPr>
        <w:t>iekiant optimizuoti savivaldybės švietimo įstaigų veiklą</w:t>
      </w:r>
      <w:r w:rsidR="00B00F76">
        <w:rPr>
          <w:szCs w:val="24"/>
        </w:rPr>
        <w:t>,</w:t>
      </w:r>
      <w:r w:rsidR="00F70C5F">
        <w:rPr>
          <w:szCs w:val="24"/>
        </w:rPr>
        <w:t xml:space="preserve"> baigtas įgyvendinti </w:t>
      </w:r>
      <w:r w:rsidR="00B00F76" w:rsidRPr="007777AA">
        <w:rPr>
          <w:szCs w:val="24"/>
        </w:rPr>
        <w:t xml:space="preserve">Bendrojo ugdymo mokyklų tinklo </w:t>
      </w:r>
      <w:r w:rsidR="00F70C5F">
        <w:rPr>
          <w:szCs w:val="24"/>
        </w:rPr>
        <w:t xml:space="preserve">2012–2015 metų </w:t>
      </w:r>
      <w:r w:rsidR="00B00F76" w:rsidRPr="007777AA">
        <w:rPr>
          <w:szCs w:val="24"/>
        </w:rPr>
        <w:t>pertvarkos bendr</w:t>
      </w:r>
      <w:r w:rsidR="00F70C5F">
        <w:rPr>
          <w:szCs w:val="24"/>
        </w:rPr>
        <w:t>asis planas, įvykdytos tokios</w:t>
      </w:r>
      <w:r w:rsidR="00B00F76">
        <w:rPr>
          <w:szCs w:val="24"/>
        </w:rPr>
        <w:t xml:space="preserve"> </w:t>
      </w:r>
      <w:r w:rsidR="00B00F76" w:rsidRPr="003C51A9">
        <w:rPr>
          <w:szCs w:val="24"/>
        </w:rPr>
        <w:t>priemonės: pradėta vidaus struktūros pertvarka „</w:t>
      </w:r>
      <w:r w:rsidR="005B6FD9">
        <w:rPr>
          <w:szCs w:val="24"/>
        </w:rPr>
        <w:t>Pakalnutės</w:t>
      </w:r>
      <w:r w:rsidR="00B00F76" w:rsidRPr="003C51A9">
        <w:rPr>
          <w:szCs w:val="24"/>
        </w:rPr>
        <w:t>“ mokykloje-darželyje, nekomplektuojant pradinių klasių, tęs</w:t>
      </w:r>
      <w:r w:rsidR="00B00F76">
        <w:rPr>
          <w:szCs w:val="24"/>
        </w:rPr>
        <w:t>t</w:t>
      </w:r>
      <w:r w:rsidR="00B00F76" w:rsidRPr="003C51A9">
        <w:rPr>
          <w:szCs w:val="24"/>
        </w:rPr>
        <w:t>a vidaus struktūros pertvarka</w:t>
      </w:r>
      <w:r w:rsidR="00C53993">
        <w:rPr>
          <w:szCs w:val="24"/>
        </w:rPr>
        <w:t xml:space="preserve"> „Šaltinėlio“,</w:t>
      </w:r>
      <w:r w:rsidR="00B00F76" w:rsidRPr="003C51A9">
        <w:rPr>
          <w:szCs w:val="24"/>
        </w:rPr>
        <w:t xml:space="preserve"> „Nykštuko“ mokyklose-darželiuose,</w:t>
      </w:r>
      <w:r w:rsidR="00C53993">
        <w:rPr>
          <w:szCs w:val="24"/>
        </w:rPr>
        <w:t xml:space="preserve"> </w:t>
      </w:r>
      <w:r w:rsidR="00B00F76">
        <w:rPr>
          <w:szCs w:val="24"/>
        </w:rPr>
        <w:t>į</w:t>
      </w:r>
      <w:r w:rsidR="00B00F76" w:rsidRPr="003C51A9">
        <w:rPr>
          <w:szCs w:val="24"/>
        </w:rPr>
        <w:t xml:space="preserve">vykdyta </w:t>
      </w:r>
      <w:r w:rsidR="001603C0">
        <w:rPr>
          <w:szCs w:val="24"/>
        </w:rPr>
        <w:t>„Inkarėlio“</w:t>
      </w:r>
      <w:r w:rsidR="00B00F76" w:rsidRPr="003C51A9">
        <w:rPr>
          <w:szCs w:val="24"/>
        </w:rPr>
        <w:t xml:space="preserve"> mokyklos-darželio vidaus struktūr</w:t>
      </w:r>
      <w:r w:rsidR="002C2E57">
        <w:rPr>
          <w:szCs w:val="24"/>
        </w:rPr>
        <w:t>os pertvarka į lopšelį-darželį</w:t>
      </w:r>
      <w:r w:rsidR="00AB290C">
        <w:rPr>
          <w:szCs w:val="24"/>
        </w:rPr>
        <w:t>, Ievos Simonaitytės pagrindinės mokyklos – į jaunimo mokyklą.</w:t>
      </w:r>
      <w:r w:rsidR="00447F74">
        <w:rPr>
          <w:szCs w:val="24"/>
        </w:rPr>
        <w:t xml:space="preserve"> Pradėtas ruošti naujas </w:t>
      </w:r>
      <w:r w:rsidR="009C70D6" w:rsidRPr="007777AA">
        <w:rPr>
          <w:szCs w:val="24"/>
        </w:rPr>
        <w:t xml:space="preserve">Bendrojo ugdymo mokyklų tinklo </w:t>
      </w:r>
      <w:r w:rsidR="009C70D6">
        <w:rPr>
          <w:szCs w:val="24"/>
        </w:rPr>
        <w:t xml:space="preserve">2016–2020 metų </w:t>
      </w:r>
      <w:r w:rsidR="009C70D6" w:rsidRPr="007777AA">
        <w:rPr>
          <w:szCs w:val="24"/>
        </w:rPr>
        <w:t>pertvarkos bendr</w:t>
      </w:r>
      <w:r w:rsidR="009C70D6">
        <w:rPr>
          <w:szCs w:val="24"/>
        </w:rPr>
        <w:t>asis planas;</w:t>
      </w:r>
    </w:p>
    <w:p w:rsidR="00B46AE9" w:rsidRDefault="00B46AE9" w:rsidP="00B46AE9">
      <w:pPr>
        <w:tabs>
          <w:tab w:val="left" w:pos="567"/>
          <w:tab w:val="left" w:pos="709"/>
          <w:tab w:val="left" w:pos="156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C70D6">
        <w:rPr>
          <w:sz w:val="24"/>
          <w:szCs w:val="24"/>
        </w:rPr>
        <w:t>4</w:t>
      </w:r>
      <w:r>
        <w:rPr>
          <w:sz w:val="24"/>
          <w:szCs w:val="24"/>
        </w:rPr>
        <w:t xml:space="preserve">.2. </w:t>
      </w:r>
      <w:r w:rsidR="001B6654">
        <w:rPr>
          <w:sz w:val="24"/>
          <w:szCs w:val="24"/>
        </w:rPr>
        <w:t>t</w:t>
      </w:r>
      <w:r w:rsidRPr="00BC1F6B">
        <w:rPr>
          <w:sz w:val="24"/>
          <w:szCs w:val="24"/>
        </w:rPr>
        <w:t xml:space="preserve">eikta metodinė pagalba </w:t>
      </w:r>
      <w:r w:rsidR="002C2E57">
        <w:rPr>
          <w:sz w:val="24"/>
          <w:szCs w:val="24"/>
        </w:rPr>
        <w:t xml:space="preserve">„Gabijos“ progimnazijai, „Santarvės“ ir „Vyturio“ pagrindinėms mokykloms bei Hermano Zudermano gimnazijai (2014 m. – 2 mokykloms) </w:t>
      </w:r>
      <w:r w:rsidRPr="00BC1F6B">
        <w:rPr>
          <w:sz w:val="24"/>
          <w:szCs w:val="24"/>
        </w:rPr>
        <w:t>dėl veiklos kokybės išorės vertinimo</w:t>
      </w:r>
      <w:r>
        <w:rPr>
          <w:sz w:val="24"/>
          <w:szCs w:val="24"/>
        </w:rPr>
        <w:t xml:space="preserve">. Šių mokyklų </w:t>
      </w:r>
      <w:r w:rsidRPr="00BC1F6B">
        <w:rPr>
          <w:sz w:val="24"/>
          <w:szCs w:val="24"/>
        </w:rPr>
        <w:t>kokybės išorės vertinimo</w:t>
      </w:r>
      <w:r>
        <w:rPr>
          <w:sz w:val="24"/>
          <w:szCs w:val="24"/>
        </w:rPr>
        <w:t xml:space="preserve"> ataskaitos išanalizuotos, paruošti </w:t>
      </w:r>
      <w:r w:rsidR="00BA7DD5">
        <w:rPr>
          <w:sz w:val="24"/>
          <w:szCs w:val="24"/>
        </w:rPr>
        <w:t xml:space="preserve">planai atskirų veiklos sričių tobulinimui. </w:t>
      </w:r>
      <w:r w:rsidR="00447F74">
        <w:rPr>
          <w:sz w:val="24"/>
          <w:szCs w:val="24"/>
        </w:rPr>
        <w:t>Klaipėdos miesto patirtis prist</w:t>
      </w:r>
      <w:r w:rsidR="00BA7DD5">
        <w:rPr>
          <w:sz w:val="24"/>
          <w:szCs w:val="24"/>
        </w:rPr>
        <w:t>atyta Švietimo ir mokslo ministerijoje respubli</w:t>
      </w:r>
      <w:r w:rsidR="001B6654">
        <w:rPr>
          <w:sz w:val="24"/>
          <w:szCs w:val="24"/>
        </w:rPr>
        <w:t>kos švietimo padalinių vadovams;</w:t>
      </w:r>
    </w:p>
    <w:p w:rsidR="00B46AE9" w:rsidRPr="00CC1B87" w:rsidRDefault="00B46AE9" w:rsidP="00867E83">
      <w:pPr>
        <w:tabs>
          <w:tab w:val="left" w:pos="567"/>
          <w:tab w:val="left" w:pos="709"/>
          <w:tab w:val="left" w:pos="1560"/>
        </w:tabs>
        <w:ind w:firstLine="851"/>
        <w:jc w:val="both"/>
        <w:rPr>
          <w:sz w:val="24"/>
          <w:szCs w:val="24"/>
        </w:rPr>
      </w:pPr>
      <w:r w:rsidRPr="00CC1B87">
        <w:rPr>
          <w:sz w:val="24"/>
          <w:szCs w:val="24"/>
        </w:rPr>
        <w:t>3.</w:t>
      </w:r>
      <w:r w:rsidR="009C70D6" w:rsidRPr="00CC1B87">
        <w:rPr>
          <w:sz w:val="24"/>
          <w:szCs w:val="24"/>
        </w:rPr>
        <w:t>4</w:t>
      </w:r>
      <w:r w:rsidRPr="00CC1B87">
        <w:rPr>
          <w:sz w:val="24"/>
          <w:szCs w:val="24"/>
        </w:rPr>
        <w:t xml:space="preserve">.3. </w:t>
      </w:r>
      <w:r w:rsidR="001B6654" w:rsidRPr="00CC1B87">
        <w:rPr>
          <w:sz w:val="24"/>
          <w:szCs w:val="24"/>
        </w:rPr>
        <w:t>b</w:t>
      </w:r>
      <w:r w:rsidRPr="00CC1B87">
        <w:rPr>
          <w:sz w:val="24"/>
          <w:szCs w:val="24"/>
        </w:rPr>
        <w:t xml:space="preserve">uvo organizuota </w:t>
      </w:r>
      <w:r w:rsidR="00CC1B87" w:rsidRPr="00CC1B87">
        <w:rPr>
          <w:sz w:val="24"/>
          <w:szCs w:val="24"/>
        </w:rPr>
        <w:t>11</w:t>
      </w:r>
      <w:r w:rsidRPr="00CC1B87">
        <w:rPr>
          <w:sz w:val="24"/>
          <w:szCs w:val="24"/>
        </w:rPr>
        <w:t xml:space="preserve"> valstybinių brandos egzaminų</w:t>
      </w:r>
      <w:r w:rsidR="00CC1B87" w:rsidRPr="00CC1B87">
        <w:rPr>
          <w:sz w:val="24"/>
          <w:szCs w:val="24"/>
        </w:rPr>
        <w:t xml:space="preserve"> 52</w:t>
      </w:r>
      <w:r w:rsidRPr="00CC1B87">
        <w:rPr>
          <w:sz w:val="24"/>
          <w:szCs w:val="24"/>
        </w:rPr>
        <w:t xml:space="preserve"> valstybinių brandos egzaminų centruose. Koordinuotas 5 mokyklinių brandos egzaminų organizavimas ir vykdymas </w:t>
      </w:r>
      <w:r w:rsidR="00CC1B87" w:rsidRPr="00CC1B87">
        <w:rPr>
          <w:sz w:val="24"/>
          <w:szCs w:val="24"/>
        </w:rPr>
        <w:t>46</w:t>
      </w:r>
      <w:r w:rsidRPr="00CC1B87">
        <w:rPr>
          <w:sz w:val="24"/>
          <w:szCs w:val="24"/>
        </w:rPr>
        <w:t xml:space="preserve"> mokyklinių brandos egzaminų centruose bei pagrindinio ugdymo programos baigimo pasiekimų patikrinimai </w:t>
      </w:r>
      <w:r w:rsidR="00CC1B87" w:rsidRPr="00CC1B87">
        <w:rPr>
          <w:sz w:val="24"/>
          <w:szCs w:val="24"/>
        </w:rPr>
        <w:t>20</w:t>
      </w:r>
      <w:r w:rsidRPr="00CC1B87">
        <w:rPr>
          <w:sz w:val="24"/>
          <w:szCs w:val="24"/>
        </w:rPr>
        <w:t xml:space="preserve"> bendrojo ugdymo mokykl</w:t>
      </w:r>
      <w:r w:rsidR="005E1E01">
        <w:rPr>
          <w:sz w:val="24"/>
          <w:szCs w:val="24"/>
        </w:rPr>
        <w:t>ų</w:t>
      </w:r>
      <w:r w:rsidRPr="00CC1B87">
        <w:rPr>
          <w:sz w:val="24"/>
          <w:szCs w:val="24"/>
        </w:rPr>
        <w:t xml:space="preserve">. </w:t>
      </w:r>
      <w:r w:rsidR="00C45357" w:rsidRPr="00CC1B87">
        <w:rPr>
          <w:sz w:val="24"/>
          <w:szCs w:val="24"/>
        </w:rPr>
        <w:t>27 bendrojo ugdymo mokyklos</w:t>
      </w:r>
      <w:r w:rsidRPr="00CC1B87">
        <w:rPr>
          <w:sz w:val="24"/>
          <w:szCs w:val="24"/>
        </w:rPr>
        <w:t xml:space="preserve"> dalyvavo tyrime „Standartizuotų testų taikymas savivaldybėse 2015 m.“, pagal kurį bendrojo ugdymo mokyklos gavo objektyvią informaciją apie 4 klasių mokinių skaitymo, rašymo ir matematikos,</w:t>
      </w:r>
      <w:r w:rsidR="00BA7DD5" w:rsidRPr="00CC1B87">
        <w:rPr>
          <w:sz w:val="24"/>
          <w:szCs w:val="24"/>
        </w:rPr>
        <w:t xml:space="preserve"> gamtos mokslų</w:t>
      </w:r>
      <w:r w:rsidR="00CC1B87" w:rsidRPr="00CC1B87">
        <w:rPr>
          <w:sz w:val="24"/>
          <w:szCs w:val="24"/>
        </w:rPr>
        <w:t xml:space="preserve"> (vertinime dalyvavo1410 mokinių)</w:t>
      </w:r>
      <w:r w:rsidR="00BA7DD5" w:rsidRPr="00CC1B87">
        <w:rPr>
          <w:sz w:val="24"/>
          <w:szCs w:val="24"/>
        </w:rPr>
        <w:t>,</w:t>
      </w:r>
      <w:r w:rsidRPr="00CC1B87">
        <w:rPr>
          <w:sz w:val="24"/>
          <w:szCs w:val="24"/>
        </w:rPr>
        <w:t xml:space="preserve"> o 8 – skaitymo, rašymo, matematikos</w:t>
      </w:r>
      <w:r w:rsidR="00BA7DD5" w:rsidRPr="00CC1B87">
        <w:rPr>
          <w:sz w:val="24"/>
          <w:szCs w:val="24"/>
        </w:rPr>
        <w:t>,</w:t>
      </w:r>
      <w:r w:rsidRPr="00CC1B87">
        <w:rPr>
          <w:sz w:val="24"/>
          <w:szCs w:val="24"/>
        </w:rPr>
        <w:t xml:space="preserve"> </w:t>
      </w:r>
      <w:r w:rsidR="00C45357" w:rsidRPr="00CC1B87">
        <w:rPr>
          <w:sz w:val="24"/>
          <w:szCs w:val="24"/>
        </w:rPr>
        <w:t xml:space="preserve">socialinių </w:t>
      </w:r>
      <w:r w:rsidR="00BA7DD5" w:rsidRPr="00CC1B87">
        <w:rPr>
          <w:sz w:val="24"/>
          <w:szCs w:val="24"/>
        </w:rPr>
        <w:t xml:space="preserve">ir gamtos mokslų </w:t>
      </w:r>
      <w:r w:rsidRPr="00CC1B87">
        <w:rPr>
          <w:sz w:val="24"/>
          <w:szCs w:val="24"/>
        </w:rPr>
        <w:t>pasiekimus</w:t>
      </w:r>
      <w:r w:rsidR="00CC1B87" w:rsidRPr="00CC1B87">
        <w:rPr>
          <w:sz w:val="24"/>
          <w:szCs w:val="24"/>
        </w:rPr>
        <w:t xml:space="preserve"> </w:t>
      </w:r>
      <w:r w:rsidR="00636E44" w:rsidRPr="00CC1B87">
        <w:rPr>
          <w:sz w:val="24"/>
          <w:szCs w:val="24"/>
        </w:rPr>
        <w:t>(vertinime dalyvavo</w:t>
      </w:r>
      <w:r w:rsidR="005E1E01">
        <w:rPr>
          <w:sz w:val="24"/>
          <w:szCs w:val="24"/>
        </w:rPr>
        <w:t xml:space="preserve"> </w:t>
      </w:r>
      <w:r w:rsidR="00636E44" w:rsidRPr="00CC1B87">
        <w:rPr>
          <w:sz w:val="24"/>
          <w:szCs w:val="24"/>
        </w:rPr>
        <w:t>1</w:t>
      </w:r>
      <w:r w:rsidR="00636E44">
        <w:rPr>
          <w:sz w:val="24"/>
          <w:szCs w:val="24"/>
        </w:rPr>
        <w:t>395 mokiniai</w:t>
      </w:r>
      <w:r w:rsidR="00636E44" w:rsidRPr="00CC1B87">
        <w:rPr>
          <w:sz w:val="24"/>
          <w:szCs w:val="24"/>
        </w:rPr>
        <w:t>)</w:t>
      </w:r>
      <w:r w:rsidRPr="00CC1B87">
        <w:rPr>
          <w:sz w:val="24"/>
          <w:szCs w:val="24"/>
        </w:rPr>
        <w:t>.</w:t>
      </w:r>
      <w:r w:rsidR="00BA7DD5" w:rsidRPr="00CC1B87">
        <w:rPr>
          <w:sz w:val="24"/>
          <w:szCs w:val="24"/>
        </w:rPr>
        <w:t xml:space="preserve"> Rezultatai išanalizuoti, par</w:t>
      </w:r>
      <w:r w:rsidR="001B6654" w:rsidRPr="00CC1B87">
        <w:rPr>
          <w:sz w:val="24"/>
          <w:szCs w:val="24"/>
        </w:rPr>
        <w:t>uoštos rekomendacijos mokykloms;</w:t>
      </w:r>
    </w:p>
    <w:p w:rsidR="00317CBD" w:rsidRPr="00DC125F" w:rsidRDefault="001B4451" w:rsidP="00317CBD">
      <w:pPr>
        <w:pStyle w:val="Pagrindinistekstas"/>
        <w:tabs>
          <w:tab w:val="left" w:pos="567"/>
          <w:tab w:val="left" w:pos="709"/>
          <w:tab w:val="left" w:pos="1560"/>
          <w:tab w:val="left" w:pos="8460"/>
          <w:tab w:val="left" w:pos="13680"/>
        </w:tabs>
        <w:ind w:firstLine="851"/>
        <w:rPr>
          <w:szCs w:val="24"/>
        </w:rPr>
      </w:pPr>
      <w:r w:rsidRPr="00DC125F">
        <w:rPr>
          <w:szCs w:val="24"/>
        </w:rPr>
        <w:t>3.</w:t>
      </w:r>
      <w:r w:rsidR="009C70D6" w:rsidRPr="00DC125F">
        <w:rPr>
          <w:szCs w:val="24"/>
        </w:rPr>
        <w:t>4</w:t>
      </w:r>
      <w:r w:rsidRPr="00DC125F">
        <w:rPr>
          <w:szCs w:val="24"/>
        </w:rPr>
        <w:t xml:space="preserve">.4. </w:t>
      </w:r>
      <w:r w:rsidR="001B6654" w:rsidRPr="00DC125F">
        <w:rPr>
          <w:szCs w:val="24"/>
        </w:rPr>
        <w:t>k</w:t>
      </w:r>
      <w:r w:rsidRPr="00DC125F">
        <w:rPr>
          <w:szCs w:val="24"/>
        </w:rPr>
        <w:t>oordinuojant Savivaldybės administracijos Vaiko ger</w:t>
      </w:r>
      <w:r w:rsidR="00D352DB" w:rsidRPr="00DC125F">
        <w:rPr>
          <w:szCs w:val="24"/>
        </w:rPr>
        <w:t>ovės komisijos funkcijų vykdymą, 2015</w:t>
      </w:r>
      <w:r w:rsidRPr="00DC125F">
        <w:rPr>
          <w:szCs w:val="24"/>
        </w:rPr>
        <w:t xml:space="preserve"> m. </w:t>
      </w:r>
      <w:r w:rsidR="00D352DB" w:rsidRPr="00DC125F">
        <w:rPr>
          <w:szCs w:val="24"/>
        </w:rPr>
        <w:t xml:space="preserve">buvo </w:t>
      </w:r>
      <w:r w:rsidRPr="00DC125F">
        <w:rPr>
          <w:szCs w:val="24"/>
        </w:rPr>
        <w:t>organiz</w:t>
      </w:r>
      <w:r w:rsidR="00636E44" w:rsidRPr="00DC125F">
        <w:rPr>
          <w:szCs w:val="24"/>
        </w:rPr>
        <w:t>uota</w:t>
      </w:r>
      <w:r w:rsidRPr="00DC125F">
        <w:rPr>
          <w:szCs w:val="24"/>
        </w:rPr>
        <w:t xml:space="preserve"> </w:t>
      </w:r>
      <w:r w:rsidR="00636E44" w:rsidRPr="00DC125F">
        <w:rPr>
          <w:szCs w:val="24"/>
        </w:rPr>
        <w:t>18 posėdžių, kuriuose svarstyta 118 klausimų</w:t>
      </w:r>
      <w:r w:rsidRPr="00DC125F">
        <w:rPr>
          <w:szCs w:val="24"/>
        </w:rPr>
        <w:t xml:space="preserve">. Svarstyta medžiaga, susijusi su </w:t>
      </w:r>
      <w:r w:rsidR="00636E44" w:rsidRPr="00DC125F">
        <w:rPr>
          <w:szCs w:val="24"/>
        </w:rPr>
        <w:t>37</w:t>
      </w:r>
      <w:r w:rsidRPr="00DC125F">
        <w:rPr>
          <w:szCs w:val="24"/>
        </w:rPr>
        <w:t xml:space="preserve"> vaikų elgesiu, </w:t>
      </w:r>
      <w:r w:rsidR="005E1E01">
        <w:rPr>
          <w:szCs w:val="24"/>
        </w:rPr>
        <w:t>didžiajai jų daliai</w:t>
      </w:r>
      <w:r w:rsidRPr="00DC125F">
        <w:rPr>
          <w:szCs w:val="24"/>
        </w:rPr>
        <w:t xml:space="preserve"> skirtos minimalios</w:t>
      </w:r>
      <w:r w:rsidR="00636E44" w:rsidRPr="00DC125F">
        <w:rPr>
          <w:szCs w:val="24"/>
        </w:rPr>
        <w:t xml:space="preserve"> (21vaikui)</w:t>
      </w:r>
      <w:r w:rsidRPr="00DC125F">
        <w:rPr>
          <w:szCs w:val="24"/>
        </w:rPr>
        <w:t xml:space="preserve"> ar vidutinės priežiūros </w:t>
      </w:r>
      <w:r w:rsidR="00636E44" w:rsidRPr="00DC125F">
        <w:rPr>
          <w:szCs w:val="24"/>
        </w:rPr>
        <w:t>(4 vaikams) priemonės. Pateiktos 44</w:t>
      </w:r>
      <w:r w:rsidRPr="00DC125F">
        <w:rPr>
          <w:szCs w:val="24"/>
        </w:rPr>
        <w:t xml:space="preserve"> ataskaitos dėl minimalios ar vidutinės priežiūros priemonių vykdymo. Taip pat Ko</w:t>
      </w:r>
      <w:r w:rsidR="00636E44" w:rsidRPr="00DC125F">
        <w:rPr>
          <w:szCs w:val="24"/>
        </w:rPr>
        <w:t>misija svarstė situacijas dėl 15</w:t>
      </w:r>
      <w:r w:rsidRPr="00DC125F">
        <w:rPr>
          <w:szCs w:val="24"/>
        </w:rPr>
        <w:t xml:space="preserve"> vaikų, iš kur</w:t>
      </w:r>
      <w:r w:rsidR="00636E44" w:rsidRPr="00DC125F">
        <w:rPr>
          <w:szCs w:val="24"/>
        </w:rPr>
        <w:t>ių 10</w:t>
      </w:r>
      <w:r w:rsidR="001B6654" w:rsidRPr="00DC125F">
        <w:rPr>
          <w:szCs w:val="24"/>
        </w:rPr>
        <w:t xml:space="preserve"> skirta kompleksinė pagalba;</w:t>
      </w:r>
    </w:p>
    <w:p w:rsidR="00317CBD" w:rsidRDefault="001B6654" w:rsidP="00C41E56">
      <w:pPr>
        <w:pStyle w:val="Pagrindinistekstas"/>
        <w:tabs>
          <w:tab w:val="left" w:pos="567"/>
          <w:tab w:val="left" w:pos="709"/>
          <w:tab w:val="left" w:pos="1560"/>
          <w:tab w:val="left" w:pos="8460"/>
          <w:tab w:val="left" w:pos="13680"/>
        </w:tabs>
        <w:ind w:firstLine="851"/>
        <w:rPr>
          <w:szCs w:val="24"/>
        </w:rPr>
      </w:pPr>
      <w:r w:rsidRPr="00DC125F">
        <w:rPr>
          <w:szCs w:val="24"/>
        </w:rPr>
        <w:t>3.4.5. g</w:t>
      </w:r>
      <w:r w:rsidR="00317CBD" w:rsidRPr="00DC125F">
        <w:rPr>
          <w:szCs w:val="24"/>
        </w:rPr>
        <w:t>erinant pagalbą specialiųjų ugdymosi porei</w:t>
      </w:r>
      <w:r w:rsidR="00636E44" w:rsidRPr="00DC125F">
        <w:rPr>
          <w:szCs w:val="24"/>
        </w:rPr>
        <w:t>kių turintiems mokiniams, skirti</w:t>
      </w:r>
      <w:r w:rsidR="00317CBD" w:rsidRPr="00DC125F">
        <w:rPr>
          <w:szCs w:val="24"/>
        </w:rPr>
        <w:t xml:space="preserve"> </w:t>
      </w:r>
      <w:r w:rsidR="00636E44" w:rsidRPr="00DC125F">
        <w:rPr>
          <w:szCs w:val="24"/>
        </w:rPr>
        <w:t xml:space="preserve">86 </w:t>
      </w:r>
      <w:r w:rsidR="00317CBD" w:rsidRPr="00DC125F">
        <w:rPr>
          <w:szCs w:val="24"/>
        </w:rPr>
        <w:t>mokytojų</w:t>
      </w:r>
      <w:r w:rsidR="00636E44" w:rsidRPr="00DC125F">
        <w:rPr>
          <w:szCs w:val="24"/>
        </w:rPr>
        <w:t xml:space="preserve"> padėjėjai</w:t>
      </w:r>
      <w:r w:rsidR="005E1E01">
        <w:rPr>
          <w:szCs w:val="24"/>
        </w:rPr>
        <w:t>;</w:t>
      </w:r>
    </w:p>
    <w:p w:rsidR="005E1E01" w:rsidRPr="00DC125F" w:rsidRDefault="005E1E01" w:rsidP="00C41E56">
      <w:pPr>
        <w:pStyle w:val="Pagrindinistekstas"/>
        <w:tabs>
          <w:tab w:val="left" w:pos="567"/>
          <w:tab w:val="left" w:pos="709"/>
          <w:tab w:val="left" w:pos="1560"/>
          <w:tab w:val="left" w:pos="8460"/>
          <w:tab w:val="left" w:pos="13680"/>
        </w:tabs>
        <w:ind w:firstLine="851"/>
        <w:rPr>
          <w:szCs w:val="24"/>
        </w:rPr>
      </w:pPr>
      <w:r>
        <w:rPr>
          <w:szCs w:val="24"/>
        </w:rPr>
        <w:t>3.4.6. vykdyta Bendrojo ugdymo mokyklų</w:t>
      </w:r>
      <w:r w:rsidRPr="00574046">
        <w:rPr>
          <w:szCs w:val="24"/>
        </w:rPr>
        <w:t xml:space="preserve"> veiklos </w:t>
      </w:r>
      <w:r>
        <w:rPr>
          <w:szCs w:val="24"/>
        </w:rPr>
        <w:t xml:space="preserve">priežiūra: mokyklų veiklos </w:t>
      </w:r>
      <w:r w:rsidRPr="00574046">
        <w:rPr>
          <w:szCs w:val="24"/>
        </w:rPr>
        <w:t xml:space="preserve">įsivertinimo situacija; švietimo pagalbos teikimo efektyvumas mokiniams, turintiems įvairiapusių raidos, elgesio ir emocijų sutrikimų; ugdymo proceso organizavimas nuotoliniu būdu; vertinti 7 mokyklų sprendimai, susiję su mokyklos nelankančiais vaikais, ir kitų institucijų pagalba šiuo klausimu; vaikų, grįžusių iš socializacijos centrų, resocializacija; vykdyta 2015 metų kalbų įskaitų, valstybinių brandos egzaminų, mokyklinių brandos egzaminų, Pagrindinio ugdymo pasiekimų organizavimo ir vykdymo priežiūra, apibendrinti rezultatai; keliose </w:t>
      </w:r>
      <w:r>
        <w:rPr>
          <w:szCs w:val="24"/>
        </w:rPr>
        <w:t xml:space="preserve">mokyklose </w:t>
      </w:r>
      <w:r w:rsidRPr="00574046">
        <w:rPr>
          <w:szCs w:val="24"/>
        </w:rPr>
        <w:t>atlikti vertinimai, kaip panaudoja</w:t>
      </w:r>
      <w:r>
        <w:rPr>
          <w:szCs w:val="24"/>
        </w:rPr>
        <w:t>mi standartizuotų testų rezultatai</w:t>
      </w:r>
      <w:r w:rsidRPr="00574046">
        <w:rPr>
          <w:szCs w:val="24"/>
        </w:rPr>
        <w:t xml:space="preserve"> mokinių pasiekimams gerinti; atlikta analizė apie užsienio kalbų pasirinkimo bendrojo ugdymo mokyklose situaciją ir kt</w:t>
      </w:r>
      <w:r>
        <w:rPr>
          <w:szCs w:val="24"/>
        </w:rPr>
        <w:t>.</w:t>
      </w:r>
    </w:p>
    <w:p w:rsidR="001B6654" w:rsidRDefault="00317CBD" w:rsidP="001B6654">
      <w:pPr>
        <w:pStyle w:val="Pagrindinistekstas"/>
        <w:tabs>
          <w:tab w:val="left" w:pos="567"/>
          <w:tab w:val="left" w:pos="709"/>
          <w:tab w:val="left" w:pos="1560"/>
        </w:tabs>
        <w:ind w:firstLine="851"/>
      </w:pPr>
      <w:r>
        <w:rPr>
          <w:szCs w:val="24"/>
        </w:rPr>
        <w:t>3.5</w:t>
      </w:r>
      <w:r w:rsidR="00B00F76">
        <w:rPr>
          <w:szCs w:val="24"/>
        </w:rPr>
        <w:t xml:space="preserve">. </w:t>
      </w:r>
      <w:r w:rsidR="001B6654">
        <w:t>Ikimokyklinio ugdymo srityje įgyvendintos tokios priemonės:</w:t>
      </w:r>
    </w:p>
    <w:p w:rsidR="001B6654" w:rsidRDefault="001B6654" w:rsidP="00C41E56">
      <w:pPr>
        <w:pStyle w:val="Pagrindinistekstas"/>
        <w:tabs>
          <w:tab w:val="left" w:pos="567"/>
          <w:tab w:val="left" w:pos="709"/>
          <w:tab w:val="left" w:pos="1560"/>
          <w:tab w:val="left" w:pos="8460"/>
          <w:tab w:val="left" w:pos="13680"/>
        </w:tabs>
        <w:ind w:firstLine="851"/>
        <w:rPr>
          <w:szCs w:val="24"/>
        </w:rPr>
      </w:pPr>
      <w:r>
        <w:rPr>
          <w:szCs w:val="24"/>
        </w:rPr>
        <w:t xml:space="preserve">3.5.1. </w:t>
      </w:r>
      <w:r w:rsidR="00B00F76">
        <w:rPr>
          <w:szCs w:val="24"/>
        </w:rPr>
        <w:t>i</w:t>
      </w:r>
      <w:r w:rsidR="00B00F76" w:rsidRPr="00683DEC">
        <w:rPr>
          <w:szCs w:val="24"/>
        </w:rPr>
        <w:t xml:space="preserve">šanalizuota </w:t>
      </w:r>
      <w:r w:rsidR="00B00F76" w:rsidRPr="007777AA">
        <w:rPr>
          <w:szCs w:val="24"/>
        </w:rPr>
        <w:t>ikimokyklinio ir priešmokyklinio ugdymo situacija ir</w:t>
      </w:r>
      <w:r w:rsidR="00730BD6">
        <w:rPr>
          <w:szCs w:val="24"/>
        </w:rPr>
        <w:t xml:space="preserve"> p</w:t>
      </w:r>
      <w:r w:rsidR="00AB290C">
        <w:rPr>
          <w:szCs w:val="24"/>
        </w:rPr>
        <w:t>irmą kartą</w:t>
      </w:r>
      <w:r w:rsidR="00B00F76" w:rsidRPr="007777AA">
        <w:rPr>
          <w:szCs w:val="24"/>
        </w:rPr>
        <w:t xml:space="preserve"> </w:t>
      </w:r>
      <w:r w:rsidR="00730BD6">
        <w:rPr>
          <w:szCs w:val="24"/>
        </w:rPr>
        <w:t xml:space="preserve">patvirtintas Klaipėdos švietimo įstaigų, įgyvendinančių ikimokyklinio ir priešmokyklinio ugdymo programas, 2015–2018 metų </w:t>
      </w:r>
      <w:r w:rsidR="00B85294">
        <w:rPr>
          <w:szCs w:val="24"/>
        </w:rPr>
        <w:t xml:space="preserve">tinklo pertvarkos bendrasis </w:t>
      </w:r>
      <w:r w:rsidR="00730BD6">
        <w:rPr>
          <w:szCs w:val="24"/>
        </w:rPr>
        <w:t xml:space="preserve">planas, </w:t>
      </w:r>
      <w:r w:rsidR="007709EA">
        <w:rPr>
          <w:szCs w:val="24"/>
        </w:rPr>
        <w:t xml:space="preserve">kuriame </w:t>
      </w:r>
      <w:r w:rsidR="00730BD6" w:rsidRPr="007777AA">
        <w:rPr>
          <w:szCs w:val="24"/>
        </w:rPr>
        <w:t>numatytos ikimokyklinio ir priešmokyklinio ugdymo vietų skaičiaus didinimo galimybės</w:t>
      </w:r>
      <w:r w:rsidR="00730BD6">
        <w:rPr>
          <w:szCs w:val="24"/>
        </w:rPr>
        <w:t>. 20</w:t>
      </w:r>
      <w:r w:rsidR="0099199B">
        <w:rPr>
          <w:szCs w:val="24"/>
        </w:rPr>
        <w:t>15 metais įstaigose įsteigtos 23</w:t>
      </w:r>
      <w:r w:rsidR="00730BD6" w:rsidRPr="007777AA">
        <w:rPr>
          <w:szCs w:val="24"/>
        </w:rPr>
        <w:t xml:space="preserve"> </w:t>
      </w:r>
      <w:r w:rsidR="00730BD6">
        <w:rPr>
          <w:szCs w:val="24"/>
        </w:rPr>
        <w:t xml:space="preserve">naujos grupės, 2 iš jų </w:t>
      </w:r>
      <w:r>
        <w:rPr>
          <w:szCs w:val="24"/>
        </w:rPr>
        <w:t xml:space="preserve">(priešmokyklinio ugdymo) </w:t>
      </w:r>
      <w:r w:rsidR="00730BD6">
        <w:rPr>
          <w:szCs w:val="24"/>
        </w:rPr>
        <w:t>– bendrojo ugdymo mokyklose</w:t>
      </w:r>
      <w:r>
        <w:rPr>
          <w:szCs w:val="24"/>
        </w:rPr>
        <w:t xml:space="preserve">. </w:t>
      </w:r>
      <w:r w:rsidR="00973CA6">
        <w:rPr>
          <w:szCs w:val="24"/>
        </w:rPr>
        <w:t xml:space="preserve">Iškeltas lopšelis-darželis „Aušrinė“ iš pastato Strėvos </w:t>
      </w:r>
      <w:r w:rsidR="00B85294">
        <w:rPr>
          <w:szCs w:val="24"/>
        </w:rPr>
        <w:t>g</w:t>
      </w:r>
      <w:r w:rsidR="007709EA">
        <w:rPr>
          <w:szCs w:val="24"/>
        </w:rPr>
        <w:t>.</w:t>
      </w:r>
      <w:r w:rsidR="00B85294">
        <w:rPr>
          <w:szCs w:val="24"/>
        </w:rPr>
        <w:t xml:space="preserve"> 9</w:t>
      </w:r>
      <w:r w:rsidR="00973CA6">
        <w:rPr>
          <w:szCs w:val="24"/>
        </w:rPr>
        <w:t>;</w:t>
      </w:r>
    </w:p>
    <w:p w:rsidR="00B85294" w:rsidRDefault="001B6654" w:rsidP="00B85294">
      <w:pPr>
        <w:pStyle w:val="Pagrindinistekstas"/>
        <w:tabs>
          <w:tab w:val="left" w:pos="567"/>
          <w:tab w:val="left" w:pos="709"/>
          <w:tab w:val="left" w:pos="1560"/>
          <w:tab w:val="left" w:pos="8460"/>
          <w:tab w:val="left" w:pos="13680"/>
        </w:tabs>
        <w:ind w:firstLine="851"/>
        <w:rPr>
          <w:szCs w:val="24"/>
        </w:rPr>
      </w:pPr>
      <w:r>
        <w:rPr>
          <w:szCs w:val="24"/>
        </w:rPr>
        <w:t xml:space="preserve">3.5.2. tobulinant </w:t>
      </w:r>
      <w:r w:rsidR="0097207B">
        <w:rPr>
          <w:szCs w:val="24"/>
        </w:rPr>
        <w:t>C</w:t>
      </w:r>
      <w:r>
        <w:rPr>
          <w:szCs w:val="24"/>
        </w:rPr>
        <w:t xml:space="preserve">entralizuotą elektroninę vaikų </w:t>
      </w:r>
      <w:r w:rsidRPr="003C51A9">
        <w:rPr>
          <w:szCs w:val="24"/>
        </w:rPr>
        <w:t>p</w:t>
      </w:r>
      <w:r>
        <w:rPr>
          <w:szCs w:val="24"/>
        </w:rPr>
        <w:t>riėmimo sistemą</w:t>
      </w:r>
      <w:r w:rsidRPr="003C51A9">
        <w:rPr>
          <w:szCs w:val="24"/>
        </w:rPr>
        <w:t xml:space="preserve"> į ikimokyklines ir priešmokyklines grupes, </w:t>
      </w:r>
      <w:r>
        <w:rPr>
          <w:szCs w:val="24"/>
        </w:rPr>
        <w:t xml:space="preserve">patvirtintas naujas </w:t>
      </w:r>
      <w:r w:rsidR="00B73090" w:rsidRPr="003C51A9">
        <w:rPr>
          <w:caps/>
          <w:szCs w:val="24"/>
        </w:rPr>
        <w:t>v</w:t>
      </w:r>
      <w:r w:rsidR="00B73090" w:rsidRPr="003C51A9">
        <w:rPr>
          <w:szCs w:val="24"/>
        </w:rPr>
        <w:t>aikų priėmimo į Klaipėdos mies</w:t>
      </w:r>
      <w:r w:rsidR="00B85294">
        <w:rPr>
          <w:szCs w:val="24"/>
        </w:rPr>
        <w:t>to savivaldybės švietimo įstaigas, įgyvendinančias</w:t>
      </w:r>
      <w:r w:rsidR="00B73090" w:rsidRPr="003C51A9">
        <w:rPr>
          <w:szCs w:val="24"/>
        </w:rPr>
        <w:t xml:space="preserve"> ikimokyklinio ir priešmokyklinio ugdymo</w:t>
      </w:r>
      <w:r w:rsidR="00B85294">
        <w:rPr>
          <w:szCs w:val="24"/>
        </w:rPr>
        <w:t xml:space="preserve"> programas,</w:t>
      </w:r>
      <w:r w:rsidR="00B73090" w:rsidRPr="003C51A9">
        <w:rPr>
          <w:szCs w:val="24"/>
        </w:rPr>
        <w:t xml:space="preserve"> tvarkos</w:t>
      </w:r>
      <w:r w:rsidR="00B73090" w:rsidRPr="003C51A9">
        <w:rPr>
          <w:caps/>
          <w:szCs w:val="24"/>
        </w:rPr>
        <w:t xml:space="preserve"> </w:t>
      </w:r>
      <w:r>
        <w:rPr>
          <w:szCs w:val="24"/>
        </w:rPr>
        <w:t>aprašas</w:t>
      </w:r>
      <w:r w:rsidR="002D27D8">
        <w:rPr>
          <w:szCs w:val="24"/>
        </w:rPr>
        <w:t>;</w:t>
      </w:r>
    </w:p>
    <w:p w:rsidR="002106E9" w:rsidRDefault="00373632" w:rsidP="00B85294">
      <w:pPr>
        <w:pStyle w:val="Pagrindinistekstas"/>
        <w:tabs>
          <w:tab w:val="left" w:pos="567"/>
          <w:tab w:val="left" w:pos="709"/>
          <w:tab w:val="left" w:pos="1560"/>
          <w:tab w:val="left" w:pos="8460"/>
          <w:tab w:val="left" w:pos="13680"/>
        </w:tabs>
        <w:ind w:firstLine="851"/>
        <w:rPr>
          <w:szCs w:val="24"/>
        </w:rPr>
      </w:pPr>
      <w:r>
        <w:rPr>
          <w:szCs w:val="24"/>
        </w:rPr>
        <w:t xml:space="preserve">3.5.3. atliktas </w:t>
      </w:r>
      <w:r w:rsidR="00B85294" w:rsidRPr="00B85294">
        <w:rPr>
          <w:szCs w:val="24"/>
        </w:rPr>
        <w:t>lopšelių-darželių „Bitutė“ ir „</w:t>
      </w:r>
      <w:proofErr w:type="spellStart"/>
      <w:r w:rsidR="00B85294" w:rsidRPr="00B85294">
        <w:rPr>
          <w:szCs w:val="24"/>
        </w:rPr>
        <w:t>Radastėlė</w:t>
      </w:r>
      <w:proofErr w:type="spellEnd"/>
      <w:r w:rsidR="00B85294" w:rsidRPr="00B85294">
        <w:rPr>
          <w:szCs w:val="24"/>
        </w:rPr>
        <w:t xml:space="preserve">“ </w:t>
      </w:r>
      <w:r w:rsidRPr="00BC1F6B">
        <w:rPr>
          <w:szCs w:val="24"/>
        </w:rPr>
        <w:t>veiklos kokybės i</w:t>
      </w:r>
      <w:r>
        <w:rPr>
          <w:szCs w:val="24"/>
        </w:rPr>
        <w:t>šorės vertinimas</w:t>
      </w:r>
      <w:r w:rsidRPr="007777AA">
        <w:rPr>
          <w:szCs w:val="24"/>
        </w:rPr>
        <w:t>, parengtos ataskaitos, kuriose suformuluoti įstaigų stiprieji ir tobulintini veiklos aspektai</w:t>
      </w:r>
      <w:r>
        <w:rPr>
          <w:szCs w:val="24"/>
        </w:rPr>
        <w:t>.</w:t>
      </w:r>
    </w:p>
    <w:p w:rsidR="00373632" w:rsidRDefault="00B00F76" w:rsidP="00373632">
      <w:pPr>
        <w:pStyle w:val="Pagrindinistekstas"/>
        <w:tabs>
          <w:tab w:val="left" w:pos="567"/>
          <w:tab w:val="left" w:pos="709"/>
          <w:tab w:val="left" w:pos="1560"/>
        </w:tabs>
        <w:ind w:firstLine="851"/>
      </w:pPr>
      <w:r>
        <w:rPr>
          <w:szCs w:val="24"/>
        </w:rPr>
        <w:t>3.6.</w:t>
      </w:r>
      <w:r w:rsidR="00576541" w:rsidRPr="007777AA">
        <w:rPr>
          <w:szCs w:val="24"/>
        </w:rPr>
        <w:t xml:space="preserve"> </w:t>
      </w:r>
      <w:r w:rsidR="00373632">
        <w:t xml:space="preserve">Neformaliojo </w:t>
      </w:r>
      <w:r w:rsidR="002106E9">
        <w:t xml:space="preserve">vaikų švietimo </w:t>
      </w:r>
      <w:r w:rsidR="00373632">
        <w:t>srityje įgyvendintos tokios priemonės:</w:t>
      </w:r>
    </w:p>
    <w:p w:rsidR="00E52BAC" w:rsidRDefault="0097207B" w:rsidP="00C41E56">
      <w:pPr>
        <w:pStyle w:val="Pagrindinistekstas"/>
        <w:tabs>
          <w:tab w:val="left" w:pos="567"/>
          <w:tab w:val="left" w:pos="709"/>
          <w:tab w:val="left" w:pos="1560"/>
          <w:tab w:val="left" w:pos="8460"/>
          <w:tab w:val="left" w:pos="13680"/>
        </w:tabs>
        <w:ind w:firstLine="851"/>
        <w:rPr>
          <w:szCs w:val="24"/>
        </w:rPr>
      </w:pPr>
      <w:r>
        <w:rPr>
          <w:szCs w:val="24"/>
        </w:rPr>
        <w:lastRenderedPageBreak/>
        <w:t xml:space="preserve">3.6.1. parengtas </w:t>
      </w:r>
      <w:r w:rsidR="00B85294">
        <w:rPr>
          <w:szCs w:val="24"/>
        </w:rPr>
        <w:t xml:space="preserve">Klaipėdos miesto savivaldybės </w:t>
      </w:r>
      <w:r w:rsidR="00B85294">
        <w:t>neformaliojo vaikų švietimo</w:t>
      </w:r>
      <w:r>
        <w:rPr>
          <w:szCs w:val="24"/>
        </w:rPr>
        <w:t xml:space="preserve"> </w:t>
      </w:r>
      <w:r w:rsidR="00B85294">
        <w:rPr>
          <w:szCs w:val="24"/>
        </w:rPr>
        <w:t>mokyklų ir formalųjį švietimą papildančio ugdymo mokyklų veiklos organizavimo tvarkos</w:t>
      </w:r>
      <w:r>
        <w:rPr>
          <w:szCs w:val="24"/>
        </w:rPr>
        <w:t xml:space="preserve"> aprašas, kuriame ap</w:t>
      </w:r>
      <w:r w:rsidR="005E1E01">
        <w:rPr>
          <w:szCs w:val="24"/>
        </w:rPr>
        <w:t>ibrėžti</w:t>
      </w:r>
      <w:r>
        <w:rPr>
          <w:szCs w:val="24"/>
        </w:rPr>
        <w:t xml:space="preserve"> </w:t>
      </w:r>
      <w:r w:rsidR="00B85294">
        <w:rPr>
          <w:szCs w:val="24"/>
        </w:rPr>
        <w:t xml:space="preserve">visi šios veiklos organizavimo aspektai </w:t>
      </w:r>
      <w:r>
        <w:rPr>
          <w:szCs w:val="24"/>
        </w:rPr>
        <w:t>(mokinių priėmimo į įstaigas</w:t>
      </w:r>
      <w:r w:rsidR="00B85294">
        <w:rPr>
          <w:szCs w:val="24"/>
        </w:rPr>
        <w:t xml:space="preserve"> sąlygos</w:t>
      </w:r>
      <w:r>
        <w:rPr>
          <w:szCs w:val="24"/>
        </w:rPr>
        <w:t xml:space="preserve">, </w:t>
      </w:r>
      <w:r w:rsidR="00B85294">
        <w:rPr>
          <w:szCs w:val="24"/>
        </w:rPr>
        <w:t xml:space="preserve">būrelių komplektavimas, </w:t>
      </w:r>
      <w:r>
        <w:rPr>
          <w:szCs w:val="24"/>
        </w:rPr>
        <w:t>atvirų vaikų bei jaunimo erdvių veiklos principai, nustatyti nauji atlyginimo dydžiai už teik</w:t>
      </w:r>
      <w:r w:rsidR="00B85294">
        <w:rPr>
          <w:szCs w:val="24"/>
        </w:rPr>
        <w:t>iamą neformalųjį vaikų švietimą ir kt.</w:t>
      </w:r>
      <w:r w:rsidR="00E52BAC">
        <w:rPr>
          <w:szCs w:val="24"/>
        </w:rPr>
        <w:t>);</w:t>
      </w:r>
    </w:p>
    <w:p w:rsidR="00E52BAC" w:rsidRDefault="00E52BAC" w:rsidP="00C41E56">
      <w:pPr>
        <w:pStyle w:val="Pagrindinistekstas"/>
        <w:tabs>
          <w:tab w:val="left" w:pos="567"/>
          <w:tab w:val="left" w:pos="709"/>
          <w:tab w:val="left" w:pos="1560"/>
          <w:tab w:val="left" w:pos="8460"/>
          <w:tab w:val="left" w:pos="13680"/>
        </w:tabs>
        <w:ind w:firstLine="851"/>
        <w:rPr>
          <w:szCs w:val="24"/>
        </w:rPr>
      </w:pPr>
      <w:r>
        <w:rPr>
          <w:szCs w:val="24"/>
        </w:rPr>
        <w:t>3.6.2.</w:t>
      </w:r>
      <w:r w:rsidR="0097207B">
        <w:rPr>
          <w:szCs w:val="24"/>
        </w:rPr>
        <w:t xml:space="preserve"> </w:t>
      </w:r>
      <w:r>
        <w:rPr>
          <w:szCs w:val="24"/>
        </w:rPr>
        <w:t>Vaikų laisvalaikio centro klubas „Žuvėdra“ perkeltas iš lopšelio-darželio „Obelėlė“</w:t>
      </w:r>
      <w:r w:rsidR="0035214A">
        <w:rPr>
          <w:szCs w:val="24"/>
        </w:rPr>
        <w:t xml:space="preserve"> pastato</w:t>
      </w:r>
      <w:r>
        <w:rPr>
          <w:szCs w:val="24"/>
        </w:rPr>
        <w:t xml:space="preserve"> į Pedagogų švietimo ir kultūros centro pastatą H. Manto g. </w:t>
      </w:r>
      <w:r w:rsidR="001E2A3E">
        <w:rPr>
          <w:szCs w:val="24"/>
        </w:rPr>
        <w:t>77</w:t>
      </w:r>
      <w:r>
        <w:rPr>
          <w:szCs w:val="24"/>
        </w:rPr>
        <w:t xml:space="preserve">, pastarąjį iškeliant į </w:t>
      </w:r>
      <w:r w:rsidR="006467FD">
        <w:rPr>
          <w:szCs w:val="24"/>
        </w:rPr>
        <w:t>dalį atsilaisvinusių</w:t>
      </w:r>
      <w:r w:rsidR="001E2A3E">
        <w:rPr>
          <w:szCs w:val="24"/>
        </w:rPr>
        <w:t xml:space="preserve"> </w:t>
      </w:r>
      <w:r w:rsidR="006467FD">
        <w:rPr>
          <w:szCs w:val="24"/>
        </w:rPr>
        <w:t>patalpų</w:t>
      </w:r>
      <w:r>
        <w:rPr>
          <w:szCs w:val="24"/>
        </w:rPr>
        <w:t xml:space="preserve"> Baltijos gimnazijoje</w:t>
      </w:r>
      <w:r w:rsidR="001E2A3E">
        <w:rPr>
          <w:szCs w:val="24"/>
        </w:rPr>
        <w:t xml:space="preserve"> (Baltijos pr. 51)</w:t>
      </w:r>
      <w:r>
        <w:rPr>
          <w:szCs w:val="24"/>
        </w:rPr>
        <w:t>;</w:t>
      </w:r>
    </w:p>
    <w:p w:rsidR="004758FF" w:rsidRPr="00032A1D" w:rsidRDefault="00817D1E" w:rsidP="00574046">
      <w:pPr>
        <w:ind w:firstLine="851"/>
        <w:jc w:val="both"/>
        <w:rPr>
          <w:sz w:val="24"/>
          <w:szCs w:val="24"/>
        </w:rPr>
      </w:pPr>
      <w:r w:rsidRPr="004758FF">
        <w:rPr>
          <w:sz w:val="24"/>
          <w:szCs w:val="24"/>
        </w:rPr>
        <w:t>3.</w:t>
      </w:r>
      <w:r w:rsidR="005E1E01">
        <w:rPr>
          <w:sz w:val="24"/>
          <w:szCs w:val="24"/>
        </w:rPr>
        <w:t xml:space="preserve">6.3. </w:t>
      </w:r>
      <w:r w:rsidR="00953D9B">
        <w:rPr>
          <w:sz w:val="24"/>
          <w:szCs w:val="24"/>
        </w:rPr>
        <w:t>į</w:t>
      </w:r>
      <w:r w:rsidR="004758FF">
        <w:rPr>
          <w:sz w:val="24"/>
          <w:szCs w:val="24"/>
        </w:rPr>
        <w:t>ve</w:t>
      </w:r>
      <w:r w:rsidR="00953D9B">
        <w:rPr>
          <w:sz w:val="24"/>
          <w:szCs w:val="24"/>
        </w:rPr>
        <w:t>r</w:t>
      </w:r>
      <w:r w:rsidR="004758FF">
        <w:rPr>
          <w:sz w:val="24"/>
          <w:szCs w:val="24"/>
        </w:rPr>
        <w:t>t</w:t>
      </w:r>
      <w:r w:rsidR="00953D9B">
        <w:rPr>
          <w:sz w:val="24"/>
          <w:szCs w:val="24"/>
        </w:rPr>
        <w:t>intos 34</w:t>
      </w:r>
      <w:r w:rsidR="004758FF">
        <w:rPr>
          <w:sz w:val="24"/>
          <w:szCs w:val="24"/>
        </w:rPr>
        <w:t xml:space="preserve"> </w:t>
      </w:r>
      <w:r w:rsidR="00953D9B">
        <w:rPr>
          <w:sz w:val="24"/>
          <w:szCs w:val="24"/>
        </w:rPr>
        <w:t xml:space="preserve">įvairių švietimo </w:t>
      </w:r>
      <w:r w:rsidR="004758FF">
        <w:rPr>
          <w:sz w:val="24"/>
          <w:szCs w:val="24"/>
        </w:rPr>
        <w:t xml:space="preserve">teikėjų </w:t>
      </w:r>
      <w:r w:rsidR="00953D9B">
        <w:rPr>
          <w:sz w:val="24"/>
          <w:szCs w:val="24"/>
        </w:rPr>
        <w:t>programos, finansuojamos iš savivaldybės biudžeto MK dalies</w:t>
      </w:r>
      <w:r w:rsidR="004758FF">
        <w:rPr>
          <w:sz w:val="24"/>
          <w:szCs w:val="24"/>
        </w:rPr>
        <w:t xml:space="preserve"> </w:t>
      </w:r>
      <w:r w:rsidR="000E2337">
        <w:rPr>
          <w:sz w:val="24"/>
          <w:szCs w:val="24"/>
        </w:rPr>
        <w:t>(panaudota 71</w:t>
      </w:r>
      <w:r w:rsidR="007709EA">
        <w:rPr>
          <w:sz w:val="24"/>
          <w:szCs w:val="24"/>
        </w:rPr>
        <w:t xml:space="preserve"> </w:t>
      </w:r>
      <w:r w:rsidR="0069120E">
        <w:rPr>
          <w:sz w:val="24"/>
          <w:szCs w:val="24"/>
        </w:rPr>
        <w:t xml:space="preserve">505 </w:t>
      </w:r>
      <w:proofErr w:type="spellStart"/>
      <w:r w:rsidR="0069120E">
        <w:rPr>
          <w:sz w:val="24"/>
          <w:szCs w:val="24"/>
        </w:rPr>
        <w:t>Eur</w:t>
      </w:r>
      <w:proofErr w:type="spellEnd"/>
      <w:r w:rsidR="000E2337">
        <w:rPr>
          <w:sz w:val="24"/>
          <w:szCs w:val="24"/>
        </w:rPr>
        <w:t xml:space="preserve">, dalyvavo 1589 vaikai) </w:t>
      </w:r>
      <w:r w:rsidR="004758FF">
        <w:rPr>
          <w:sz w:val="24"/>
          <w:szCs w:val="24"/>
        </w:rPr>
        <w:t xml:space="preserve">ir </w:t>
      </w:r>
      <w:r w:rsidR="00351476">
        <w:rPr>
          <w:sz w:val="24"/>
          <w:szCs w:val="24"/>
        </w:rPr>
        <w:t xml:space="preserve">92 įvairių švietimo teikėjų programos, iš kurių 69 </w:t>
      </w:r>
      <w:r w:rsidR="004758FF">
        <w:rPr>
          <w:sz w:val="24"/>
          <w:szCs w:val="24"/>
        </w:rPr>
        <w:t>finansuo</w:t>
      </w:r>
      <w:r w:rsidR="00351476">
        <w:rPr>
          <w:sz w:val="24"/>
          <w:szCs w:val="24"/>
        </w:rPr>
        <w:t>tos</w:t>
      </w:r>
      <w:r w:rsidR="004758FF">
        <w:rPr>
          <w:sz w:val="24"/>
          <w:szCs w:val="24"/>
        </w:rPr>
        <w:t xml:space="preserve"> iš tikslinės valstybės dotacijos </w:t>
      </w:r>
      <w:r w:rsidR="00351476">
        <w:rPr>
          <w:sz w:val="24"/>
          <w:szCs w:val="24"/>
        </w:rPr>
        <w:t>(panaudota 171</w:t>
      </w:r>
      <w:r w:rsidR="007709EA">
        <w:rPr>
          <w:sz w:val="24"/>
          <w:szCs w:val="24"/>
        </w:rPr>
        <w:t xml:space="preserve"> </w:t>
      </w:r>
      <w:r w:rsidR="00351476">
        <w:rPr>
          <w:sz w:val="24"/>
          <w:szCs w:val="24"/>
        </w:rPr>
        <w:t>248 Eur , dalyvavo 3215 vaikai).</w:t>
      </w:r>
      <w:r w:rsidR="004758FF">
        <w:rPr>
          <w:sz w:val="24"/>
          <w:szCs w:val="24"/>
        </w:rPr>
        <w:t xml:space="preserve"> Siekiant užtikrinti minėtų programų vykdymo kokybę, buvo atlikta jų </w:t>
      </w:r>
      <w:r w:rsidR="00351476">
        <w:rPr>
          <w:sz w:val="24"/>
          <w:szCs w:val="24"/>
        </w:rPr>
        <w:t xml:space="preserve">įgyvendinimo </w:t>
      </w:r>
      <w:r w:rsidR="004758FF">
        <w:rPr>
          <w:sz w:val="24"/>
          <w:szCs w:val="24"/>
        </w:rPr>
        <w:t>priežiūra.</w:t>
      </w:r>
      <w:r w:rsidR="00351476">
        <w:rPr>
          <w:sz w:val="24"/>
          <w:szCs w:val="24"/>
        </w:rPr>
        <w:t xml:space="preserve"> Koordinuotas Vaikų vasaros programų vykdymas (dalyvavo 2286 vaikai, panaudota 14</w:t>
      </w:r>
      <w:r w:rsidR="007709EA">
        <w:rPr>
          <w:sz w:val="24"/>
          <w:szCs w:val="24"/>
        </w:rPr>
        <w:t xml:space="preserve"> </w:t>
      </w:r>
      <w:r w:rsidR="00351476">
        <w:rPr>
          <w:sz w:val="24"/>
          <w:szCs w:val="24"/>
        </w:rPr>
        <w:t>481 Eur).</w:t>
      </w:r>
    </w:p>
    <w:p w:rsidR="00326E9E" w:rsidRPr="00F06F0F" w:rsidRDefault="005E1E01" w:rsidP="00F06F0F">
      <w:pPr>
        <w:pStyle w:val="Pagrindinistekstas2"/>
        <w:spacing w:after="0" w:line="240" w:lineRule="auto"/>
        <w:ind w:firstLine="851"/>
        <w:jc w:val="both"/>
        <w:rPr>
          <w:b/>
          <w:sz w:val="28"/>
          <w:szCs w:val="28"/>
        </w:rPr>
      </w:pPr>
      <w:r>
        <w:rPr>
          <w:sz w:val="24"/>
          <w:szCs w:val="24"/>
        </w:rPr>
        <w:t>3.7</w:t>
      </w:r>
      <w:r w:rsidR="00D26131" w:rsidRPr="00ED7305">
        <w:rPr>
          <w:sz w:val="24"/>
          <w:szCs w:val="24"/>
        </w:rPr>
        <w:t>.</w:t>
      </w:r>
      <w:r w:rsidR="00326E9E" w:rsidRPr="00326E9E">
        <w:rPr>
          <w:sz w:val="24"/>
          <w:szCs w:val="24"/>
        </w:rPr>
        <w:t xml:space="preserve"> </w:t>
      </w:r>
      <w:r w:rsidR="000A3B9F">
        <w:rPr>
          <w:sz w:val="24"/>
          <w:szCs w:val="24"/>
        </w:rPr>
        <w:t>S</w:t>
      </w:r>
      <w:r w:rsidR="00326E9E" w:rsidRPr="00AC36CB">
        <w:rPr>
          <w:sz w:val="24"/>
          <w:szCs w:val="24"/>
        </w:rPr>
        <w:t>katinant gabiųjų mokinių ugd</w:t>
      </w:r>
      <w:r w:rsidR="00326E9E">
        <w:rPr>
          <w:sz w:val="24"/>
          <w:szCs w:val="24"/>
        </w:rPr>
        <w:t>ymą</w:t>
      </w:r>
      <w:r w:rsidR="008E3E13">
        <w:rPr>
          <w:sz w:val="24"/>
          <w:szCs w:val="24"/>
        </w:rPr>
        <w:t>,</w:t>
      </w:r>
      <w:r w:rsidR="00843AE2">
        <w:rPr>
          <w:sz w:val="24"/>
          <w:szCs w:val="24"/>
        </w:rPr>
        <w:t xml:space="preserve"> buvo organizuoti</w:t>
      </w:r>
      <w:r w:rsidR="00B42C23">
        <w:rPr>
          <w:sz w:val="24"/>
          <w:szCs w:val="24"/>
        </w:rPr>
        <w:t xml:space="preserve"> </w:t>
      </w:r>
      <w:r w:rsidR="00522343">
        <w:rPr>
          <w:sz w:val="24"/>
          <w:szCs w:val="24"/>
        </w:rPr>
        <w:t xml:space="preserve">miesto </w:t>
      </w:r>
      <w:r w:rsidR="00843AE2">
        <w:rPr>
          <w:sz w:val="24"/>
          <w:szCs w:val="24"/>
        </w:rPr>
        <w:t>dalykinių</w:t>
      </w:r>
      <w:r w:rsidR="00351476">
        <w:rPr>
          <w:sz w:val="24"/>
          <w:szCs w:val="24"/>
        </w:rPr>
        <w:t xml:space="preserve"> </w:t>
      </w:r>
      <w:r w:rsidR="00843AE2">
        <w:rPr>
          <w:sz w:val="24"/>
          <w:szCs w:val="24"/>
        </w:rPr>
        <w:t>olimpiadų ir konkursų turai</w:t>
      </w:r>
      <w:r w:rsidR="00B42C23">
        <w:rPr>
          <w:sz w:val="24"/>
          <w:szCs w:val="24"/>
        </w:rPr>
        <w:t xml:space="preserve">, </w:t>
      </w:r>
      <w:r w:rsidR="005C5EF8">
        <w:rPr>
          <w:sz w:val="24"/>
          <w:szCs w:val="24"/>
        </w:rPr>
        <w:t>mokiniai dalyvavo 25</w:t>
      </w:r>
      <w:r w:rsidR="00522343">
        <w:rPr>
          <w:color w:val="C00000"/>
          <w:sz w:val="24"/>
          <w:szCs w:val="24"/>
        </w:rPr>
        <w:t xml:space="preserve"> </w:t>
      </w:r>
      <w:r w:rsidR="005C5EF8">
        <w:rPr>
          <w:sz w:val="24"/>
          <w:szCs w:val="24"/>
        </w:rPr>
        <w:t>respublikinėse olimpiados</w:t>
      </w:r>
      <w:r w:rsidR="005C5EF8" w:rsidRPr="00907283">
        <w:rPr>
          <w:sz w:val="24"/>
          <w:szCs w:val="24"/>
        </w:rPr>
        <w:t>e.</w:t>
      </w:r>
      <w:r w:rsidR="00351476">
        <w:rPr>
          <w:sz w:val="24"/>
          <w:szCs w:val="24"/>
        </w:rPr>
        <w:t xml:space="preserve"> Pagal </w:t>
      </w:r>
      <w:r w:rsidR="00F06F0F" w:rsidRPr="00F06F0F">
        <w:rPr>
          <w:sz w:val="24"/>
          <w:szCs w:val="24"/>
        </w:rPr>
        <w:t>2015 m.</w:t>
      </w:r>
      <w:r w:rsidR="00F06F0F">
        <w:rPr>
          <w:sz w:val="24"/>
          <w:szCs w:val="24"/>
        </w:rPr>
        <w:t xml:space="preserve"> edukacinių, kultūrinių ir kitų renginių programą buvo organizuoti </w:t>
      </w:r>
      <w:r w:rsidR="003F6464">
        <w:rPr>
          <w:sz w:val="24"/>
          <w:szCs w:val="24"/>
        </w:rPr>
        <w:t xml:space="preserve">visi suplanuoti </w:t>
      </w:r>
      <w:r w:rsidR="00A34E6E">
        <w:rPr>
          <w:sz w:val="24"/>
          <w:szCs w:val="24"/>
        </w:rPr>
        <w:t xml:space="preserve">renginiai: 30 mokinių bei mokytojų konferencijų, 17 </w:t>
      </w:r>
      <w:r w:rsidR="00F06F0F">
        <w:rPr>
          <w:sz w:val="24"/>
          <w:szCs w:val="24"/>
        </w:rPr>
        <w:t>dalykini</w:t>
      </w:r>
      <w:r w:rsidR="00A34E6E">
        <w:rPr>
          <w:sz w:val="24"/>
          <w:szCs w:val="24"/>
        </w:rPr>
        <w:t>ų</w:t>
      </w:r>
      <w:r w:rsidR="00F06F0F">
        <w:rPr>
          <w:sz w:val="24"/>
          <w:szCs w:val="24"/>
        </w:rPr>
        <w:t xml:space="preserve"> </w:t>
      </w:r>
      <w:r w:rsidR="00326E9E" w:rsidRPr="00512621">
        <w:rPr>
          <w:sz w:val="24"/>
          <w:szCs w:val="24"/>
        </w:rPr>
        <w:t>k</w:t>
      </w:r>
      <w:r w:rsidR="00F06F0F">
        <w:rPr>
          <w:sz w:val="24"/>
          <w:szCs w:val="24"/>
        </w:rPr>
        <w:t>onkurs</w:t>
      </w:r>
      <w:r w:rsidR="00A34E6E">
        <w:rPr>
          <w:sz w:val="24"/>
          <w:szCs w:val="24"/>
        </w:rPr>
        <w:t>ų</w:t>
      </w:r>
      <w:r w:rsidR="00326E9E" w:rsidRPr="00AC36CB">
        <w:rPr>
          <w:sz w:val="24"/>
          <w:szCs w:val="24"/>
        </w:rPr>
        <w:t>,</w:t>
      </w:r>
      <w:r w:rsidR="00A34E6E">
        <w:rPr>
          <w:sz w:val="24"/>
          <w:szCs w:val="24"/>
        </w:rPr>
        <w:t xml:space="preserve"> 15 sporto ir sveikos gyvensenos bei 12 tradicinių miesto švenčių ir renginių</w:t>
      </w:r>
      <w:r w:rsidR="00E246FE">
        <w:rPr>
          <w:sz w:val="24"/>
          <w:szCs w:val="24"/>
        </w:rPr>
        <w:t>, 22 muzikinius</w:t>
      </w:r>
      <w:r w:rsidR="00A34E6E">
        <w:rPr>
          <w:sz w:val="24"/>
          <w:szCs w:val="24"/>
        </w:rPr>
        <w:t>, c</w:t>
      </w:r>
      <w:r w:rsidR="00E246FE">
        <w:rPr>
          <w:sz w:val="24"/>
          <w:szCs w:val="24"/>
        </w:rPr>
        <w:t>horeografinius ir teatrinius</w:t>
      </w:r>
      <w:r w:rsidR="00326E9E" w:rsidRPr="00AC36CB">
        <w:rPr>
          <w:sz w:val="24"/>
          <w:szCs w:val="24"/>
        </w:rPr>
        <w:t xml:space="preserve"> </w:t>
      </w:r>
      <w:r w:rsidR="00E246FE">
        <w:rPr>
          <w:sz w:val="24"/>
          <w:szCs w:val="24"/>
        </w:rPr>
        <w:t xml:space="preserve">renginius bei festivalius, 11 parodų, vykdyta 16 projektų bei akcijų. </w:t>
      </w:r>
      <w:r w:rsidR="00326E9E" w:rsidRPr="00DA72EA">
        <w:rPr>
          <w:sz w:val="24"/>
          <w:szCs w:val="24"/>
        </w:rPr>
        <w:t>Miesto mokyklų ir ikimokyklinių įstaigų ugdyt</w:t>
      </w:r>
      <w:r w:rsidR="00522343">
        <w:rPr>
          <w:sz w:val="24"/>
          <w:szCs w:val="24"/>
        </w:rPr>
        <w:t>iniai dalyvavo respublikiniuose</w:t>
      </w:r>
      <w:r w:rsidR="001A794F">
        <w:rPr>
          <w:sz w:val="24"/>
          <w:szCs w:val="24"/>
        </w:rPr>
        <w:t xml:space="preserve"> ir tarptautiniuo</w:t>
      </w:r>
      <w:r w:rsidR="00F06F0F">
        <w:rPr>
          <w:sz w:val="24"/>
          <w:szCs w:val="24"/>
        </w:rPr>
        <w:t>se konkursuose</w:t>
      </w:r>
      <w:r w:rsidR="00522343">
        <w:rPr>
          <w:sz w:val="24"/>
          <w:szCs w:val="24"/>
        </w:rPr>
        <w:t xml:space="preserve">. </w:t>
      </w:r>
      <w:r w:rsidR="00326E9E" w:rsidRPr="00907283">
        <w:rPr>
          <w:sz w:val="24"/>
          <w:szCs w:val="24"/>
        </w:rPr>
        <w:t>Aktyvinant vaikų ir paauglių nusikalstamumo ir žalingų įproči</w:t>
      </w:r>
      <w:r w:rsidR="00522343">
        <w:rPr>
          <w:sz w:val="24"/>
          <w:szCs w:val="24"/>
        </w:rPr>
        <w:t>ų prevenciją, buvo organizuoti</w:t>
      </w:r>
      <w:r w:rsidR="00326E9E" w:rsidRPr="00907283">
        <w:rPr>
          <w:sz w:val="24"/>
          <w:szCs w:val="24"/>
        </w:rPr>
        <w:t xml:space="preserve"> prevenciniai renginiai</w:t>
      </w:r>
      <w:r w:rsidR="00522343">
        <w:rPr>
          <w:sz w:val="24"/>
          <w:szCs w:val="24"/>
        </w:rPr>
        <w:t xml:space="preserve"> pagal </w:t>
      </w:r>
      <w:r w:rsidR="003F6464">
        <w:rPr>
          <w:sz w:val="24"/>
          <w:szCs w:val="24"/>
        </w:rPr>
        <w:t>programą „Minimalios vaiko priežiūros priemonių vykdymo užtikrinimas“</w:t>
      </w:r>
      <w:bookmarkStart w:id="0" w:name="_GoBack"/>
      <w:bookmarkEnd w:id="0"/>
      <w:r w:rsidR="003F6464">
        <w:rPr>
          <w:sz w:val="24"/>
          <w:szCs w:val="24"/>
        </w:rPr>
        <w:t xml:space="preserve"> (skirta 2896 Eur),</w:t>
      </w:r>
      <w:r w:rsidR="00522343">
        <w:rPr>
          <w:sz w:val="24"/>
          <w:szCs w:val="24"/>
        </w:rPr>
        <w:t xml:space="preserve"> </w:t>
      </w:r>
      <w:r w:rsidR="00326E9E" w:rsidRPr="00261DD6">
        <w:rPr>
          <w:color w:val="000000"/>
          <w:sz w:val="24"/>
          <w:szCs w:val="24"/>
        </w:rPr>
        <w:t>smurto ir patyčių prevencijos socialinė</w:t>
      </w:r>
      <w:r w:rsidR="00326E9E">
        <w:rPr>
          <w:color w:val="000000"/>
          <w:sz w:val="24"/>
          <w:szCs w:val="24"/>
        </w:rPr>
        <w:t>s akcijos.</w:t>
      </w:r>
      <w:r w:rsidR="00A34E6E" w:rsidRPr="00A34E6E">
        <w:rPr>
          <w:sz w:val="24"/>
          <w:szCs w:val="24"/>
        </w:rPr>
        <w:t xml:space="preserve"> </w:t>
      </w:r>
    </w:p>
    <w:p w:rsidR="0044240C" w:rsidRDefault="005E1E01" w:rsidP="00C41E56">
      <w:pPr>
        <w:tabs>
          <w:tab w:val="left" w:pos="567"/>
          <w:tab w:val="left" w:pos="709"/>
          <w:tab w:val="left" w:pos="156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="000A3B9F">
        <w:rPr>
          <w:sz w:val="24"/>
          <w:szCs w:val="24"/>
        </w:rPr>
        <w:t xml:space="preserve">. </w:t>
      </w:r>
      <w:r w:rsidR="00326E9E">
        <w:rPr>
          <w:sz w:val="24"/>
          <w:szCs w:val="24"/>
        </w:rPr>
        <w:t xml:space="preserve">Klaipėdos </w:t>
      </w:r>
      <w:r w:rsidR="00B45489">
        <w:rPr>
          <w:sz w:val="24"/>
          <w:szCs w:val="24"/>
        </w:rPr>
        <w:t>miesto mokinių sporto žaidynių M</w:t>
      </w:r>
      <w:r w:rsidR="00326E9E">
        <w:rPr>
          <w:sz w:val="24"/>
          <w:szCs w:val="24"/>
        </w:rPr>
        <w:t xml:space="preserve">ero taurei laimėti vykdytos </w:t>
      </w:r>
      <w:r w:rsidR="000C2289">
        <w:rPr>
          <w:sz w:val="24"/>
          <w:szCs w:val="24"/>
        </w:rPr>
        <w:t>įvairių sporto šakų varžybos</w:t>
      </w:r>
      <w:r w:rsidR="00326E9E">
        <w:rPr>
          <w:sz w:val="24"/>
          <w:szCs w:val="24"/>
        </w:rPr>
        <w:t xml:space="preserve"> 4 grupėse: gimnazijų, progimnazijų, pagrindinių mokyklų ir visų tipų mokyklų pradinių klasių. Mero taurės žaidynių varžybų nugalėtojai atstovavo Klaipėdos miestui Lietuvos mokinių</w:t>
      </w:r>
      <w:r w:rsidR="0044240C">
        <w:rPr>
          <w:sz w:val="24"/>
          <w:szCs w:val="24"/>
        </w:rPr>
        <w:t xml:space="preserve"> </w:t>
      </w:r>
      <w:r w:rsidR="000C2289">
        <w:rPr>
          <w:sz w:val="24"/>
          <w:szCs w:val="24"/>
        </w:rPr>
        <w:t>olimpinio festivalio varžybose.</w:t>
      </w:r>
    </w:p>
    <w:p w:rsidR="00DF395B" w:rsidRPr="000A3B9F" w:rsidRDefault="00635E80" w:rsidP="00C41E56">
      <w:pPr>
        <w:tabs>
          <w:tab w:val="left" w:pos="567"/>
          <w:tab w:val="left" w:pos="709"/>
          <w:tab w:val="left" w:pos="1560"/>
        </w:tabs>
        <w:ind w:firstLine="851"/>
        <w:jc w:val="both"/>
        <w:rPr>
          <w:sz w:val="24"/>
          <w:szCs w:val="24"/>
        </w:rPr>
      </w:pPr>
      <w:r w:rsidRPr="000A3B9F">
        <w:rPr>
          <w:sz w:val="24"/>
          <w:szCs w:val="24"/>
        </w:rPr>
        <w:t xml:space="preserve">Užtikrinant Valstybės ir Savivaldybės švietimo politikos įgyvendinimą, vykdytos </w:t>
      </w:r>
      <w:r w:rsidR="000A3B9F" w:rsidRPr="000A3B9F">
        <w:rPr>
          <w:sz w:val="24"/>
          <w:szCs w:val="24"/>
        </w:rPr>
        <w:t xml:space="preserve">ir kitos </w:t>
      </w:r>
      <w:r w:rsidRPr="000A3B9F">
        <w:rPr>
          <w:sz w:val="24"/>
          <w:szCs w:val="24"/>
        </w:rPr>
        <w:t>Klaipėdos miesto savivaldybės 2013–2020 metų strateginio plėtros plano priemonės.</w:t>
      </w:r>
    </w:p>
    <w:p w:rsidR="00DB64A1" w:rsidRPr="00314DB5" w:rsidRDefault="00DB64A1" w:rsidP="00C41E56">
      <w:pPr>
        <w:tabs>
          <w:tab w:val="left" w:pos="567"/>
          <w:tab w:val="left" w:pos="709"/>
          <w:tab w:val="left" w:pos="1560"/>
        </w:tabs>
        <w:ind w:firstLine="851"/>
        <w:jc w:val="both"/>
        <w:rPr>
          <w:sz w:val="24"/>
          <w:szCs w:val="24"/>
        </w:rPr>
      </w:pPr>
      <w:r w:rsidRPr="00314DB5">
        <w:rPr>
          <w:sz w:val="24"/>
          <w:szCs w:val="24"/>
        </w:rPr>
        <w:t>4. Specifinės veiklos rūšys (komentarai):</w:t>
      </w:r>
    </w:p>
    <w:p w:rsidR="00DB64A1" w:rsidRPr="0044240C" w:rsidRDefault="00140E5A" w:rsidP="0044240C">
      <w:pPr>
        <w:tabs>
          <w:tab w:val="left" w:pos="567"/>
          <w:tab w:val="left" w:pos="709"/>
          <w:tab w:val="left" w:pos="1560"/>
        </w:tabs>
        <w:ind w:firstLine="851"/>
        <w:jc w:val="both"/>
        <w:rPr>
          <w:sz w:val="24"/>
          <w:szCs w:val="24"/>
        </w:rPr>
      </w:pPr>
      <w:r w:rsidRPr="00314DB5">
        <w:rPr>
          <w:sz w:val="24"/>
          <w:szCs w:val="24"/>
        </w:rPr>
        <w:t>4.1. mokinių maitinimo</w:t>
      </w:r>
      <w:r w:rsidR="0044240C">
        <w:rPr>
          <w:sz w:val="24"/>
          <w:szCs w:val="24"/>
        </w:rPr>
        <w:t xml:space="preserve"> </w:t>
      </w:r>
      <w:r w:rsidR="00514140">
        <w:rPr>
          <w:sz w:val="24"/>
          <w:szCs w:val="24"/>
        </w:rPr>
        <w:t>ir pavėžėjimo organizavimas</w:t>
      </w:r>
      <w:r w:rsidR="007709EA">
        <w:rPr>
          <w:sz w:val="24"/>
          <w:szCs w:val="24"/>
        </w:rPr>
        <w:t>, dalyvavimas įgyvendinant Elektroninio mokinio pažymėjimo diegimo I etapą;</w:t>
      </w:r>
    </w:p>
    <w:p w:rsidR="0044240C" w:rsidRDefault="0044240C" w:rsidP="0044240C">
      <w:pPr>
        <w:tabs>
          <w:tab w:val="left" w:pos="567"/>
          <w:tab w:val="left" w:pos="709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="00DB64A1" w:rsidRPr="00314DB5">
        <w:rPr>
          <w:sz w:val="24"/>
          <w:szCs w:val="24"/>
        </w:rPr>
        <w:t xml:space="preserve">. paruošti suvestiniai švietimo įstaigų vadovų atostogų ir darbo laiko grafikai bei </w:t>
      </w:r>
      <w:r>
        <w:rPr>
          <w:sz w:val="24"/>
          <w:szCs w:val="24"/>
        </w:rPr>
        <w:t xml:space="preserve">įsakymų (vėliau – Mero potvarkių) projektai </w:t>
      </w:r>
      <w:r w:rsidR="00DB64A1" w:rsidRPr="00314DB5">
        <w:rPr>
          <w:sz w:val="24"/>
          <w:szCs w:val="24"/>
        </w:rPr>
        <w:t>dėl atostogų grafikų pakeitimų</w:t>
      </w:r>
      <w:r>
        <w:rPr>
          <w:sz w:val="24"/>
          <w:szCs w:val="24"/>
        </w:rPr>
        <w:t>;</w:t>
      </w:r>
    </w:p>
    <w:p w:rsidR="00DB64A1" w:rsidRDefault="0044240C" w:rsidP="0044240C">
      <w:pPr>
        <w:tabs>
          <w:tab w:val="left" w:pos="567"/>
          <w:tab w:val="left" w:pos="709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674B5E">
        <w:rPr>
          <w:sz w:val="24"/>
          <w:szCs w:val="24"/>
        </w:rPr>
        <w:t xml:space="preserve">. </w:t>
      </w:r>
      <w:r w:rsidR="00314DB5">
        <w:rPr>
          <w:sz w:val="24"/>
          <w:szCs w:val="24"/>
        </w:rPr>
        <w:t xml:space="preserve">dalyvauta </w:t>
      </w:r>
      <w:r w:rsidR="00F92E17">
        <w:rPr>
          <w:sz w:val="24"/>
          <w:szCs w:val="24"/>
        </w:rPr>
        <w:t xml:space="preserve">vykdant </w:t>
      </w:r>
      <w:r w:rsidR="00314DB5">
        <w:rPr>
          <w:sz w:val="24"/>
          <w:szCs w:val="24"/>
        </w:rPr>
        <w:t xml:space="preserve">Savivaldybės sutarties su Klaipėdos universitetu </w:t>
      </w:r>
      <w:r w:rsidR="005E1E01">
        <w:rPr>
          <w:sz w:val="24"/>
          <w:szCs w:val="24"/>
        </w:rPr>
        <w:t>priemonių planą, k</w:t>
      </w:r>
      <w:r w:rsidR="00E57E32">
        <w:rPr>
          <w:sz w:val="24"/>
          <w:szCs w:val="24"/>
        </w:rPr>
        <w:t>oordinuota Švietimo tarybos ve</w:t>
      </w:r>
      <w:r w:rsidR="00F92E17">
        <w:rPr>
          <w:sz w:val="24"/>
          <w:szCs w:val="24"/>
        </w:rPr>
        <w:t xml:space="preserve">ikla, dalyvauta </w:t>
      </w:r>
      <w:r w:rsidR="00653AA2">
        <w:rPr>
          <w:sz w:val="24"/>
          <w:szCs w:val="24"/>
        </w:rPr>
        <w:t xml:space="preserve">miesto </w:t>
      </w:r>
      <w:r w:rsidR="005E1E01">
        <w:rPr>
          <w:sz w:val="24"/>
          <w:szCs w:val="24"/>
        </w:rPr>
        <w:t>A</w:t>
      </w:r>
      <w:r w:rsidR="00F92E17">
        <w:rPr>
          <w:sz w:val="24"/>
          <w:szCs w:val="24"/>
        </w:rPr>
        <w:t>kademin</w:t>
      </w:r>
      <w:r w:rsidR="00653AA2">
        <w:rPr>
          <w:sz w:val="24"/>
          <w:szCs w:val="24"/>
        </w:rPr>
        <w:t>ių reikalų</w:t>
      </w:r>
      <w:r w:rsidR="00F92E17">
        <w:rPr>
          <w:sz w:val="24"/>
          <w:szCs w:val="24"/>
        </w:rPr>
        <w:t xml:space="preserve"> tarybos veikloje.</w:t>
      </w:r>
    </w:p>
    <w:p w:rsidR="00B63049" w:rsidRPr="00B63049" w:rsidRDefault="00DB64A1" w:rsidP="00F92E17">
      <w:pPr>
        <w:tabs>
          <w:tab w:val="left" w:pos="567"/>
          <w:tab w:val="left" w:pos="709"/>
          <w:tab w:val="left" w:pos="1560"/>
        </w:tabs>
        <w:ind w:firstLine="851"/>
        <w:jc w:val="both"/>
        <w:outlineLvl w:val="0"/>
        <w:rPr>
          <w:sz w:val="24"/>
          <w:szCs w:val="24"/>
        </w:rPr>
      </w:pPr>
      <w:r w:rsidRPr="007777AA">
        <w:rPr>
          <w:sz w:val="24"/>
          <w:szCs w:val="24"/>
        </w:rPr>
        <w:t>5.</w:t>
      </w:r>
      <w:r w:rsidR="00AE13FA" w:rsidRPr="007777AA">
        <w:rPr>
          <w:sz w:val="24"/>
          <w:szCs w:val="24"/>
        </w:rPr>
        <w:t xml:space="preserve"> </w:t>
      </w:r>
      <w:r w:rsidRPr="007777AA">
        <w:rPr>
          <w:sz w:val="24"/>
          <w:szCs w:val="24"/>
        </w:rPr>
        <w:t>Parengta dokumentų</w:t>
      </w:r>
      <w:r w:rsidRPr="007777AA">
        <w:rPr>
          <w:caps/>
          <w:sz w:val="24"/>
          <w:szCs w:val="24"/>
        </w:rPr>
        <w:t>:</w:t>
      </w:r>
      <w:r w:rsidR="00D82A0F" w:rsidRPr="007777AA">
        <w:rPr>
          <w:caps/>
          <w:sz w:val="24"/>
          <w:szCs w:val="24"/>
        </w:rPr>
        <w:t xml:space="preserve"> </w:t>
      </w:r>
      <w:r w:rsidR="00D82A0F" w:rsidRPr="007777AA">
        <w:rPr>
          <w:sz w:val="24"/>
          <w:szCs w:val="24"/>
        </w:rPr>
        <w:t>Savivaldybės tarybos sprendimų</w:t>
      </w:r>
      <w:r w:rsidRPr="007777AA">
        <w:rPr>
          <w:sz w:val="24"/>
          <w:szCs w:val="24"/>
        </w:rPr>
        <w:t xml:space="preserve"> projektų </w:t>
      </w:r>
      <w:r w:rsidR="006B0A0B" w:rsidRPr="007777AA">
        <w:rPr>
          <w:sz w:val="24"/>
          <w:szCs w:val="24"/>
        </w:rPr>
        <w:t>–</w:t>
      </w:r>
      <w:r w:rsidR="00EC5B6E">
        <w:rPr>
          <w:sz w:val="24"/>
          <w:szCs w:val="24"/>
        </w:rPr>
        <w:t xml:space="preserve"> </w:t>
      </w:r>
      <w:r w:rsidR="00EF17E8">
        <w:rPr>
          <w:sz w:val="24"/>
          <w:szCs w:val="24"/>
        </w:rPr>
        <w:t>33</w:t>
      </w:r>
      <w:r w:rsidRPr="007777AA">
        <w:rPr>
          <w:sz w:val="24"/>
          <w:szCs w:val="24"/>
        </w:rPr>
        <w:t>;</w:t>
      </w:r>
      <w:r w:rsidR="00D82A0F" w:rsidRPr="007777AA">
        <w:rPr>
          <w:caps/>
          <w:sz w:val="24"/>
          <w:szCs w:val="24"/>
        </w:rPr>
        <w:t xml:space="preserve"> </w:t>
      </w:r>
      <w:r w:rsidR="0012363A">
        <w:rPr>
          <w:sz w:val="24"/>
          <w:szCs w:val="24"/>
        </w:rPr>
        <w:t>Mero potvarkių projektų</w:t>
      </w:r>
      <w:r w:rsidR="0012363A">
        <w:rPr>
          <w:caps/>
          <w:sz w:val="24"/>
          <w:szCs w:val="24"/>
        </w:rPr>
        <w:t xml:space="preserve"> – 52;</w:t>
      </w:r>
      <w:r w:rsidR="005E1E01">
        <w:rPr>
          <w:caps/>
          <w:sz w:val="24"/>
          <w:szCs w:val="24"/>
        </w:rPr>
        <w:t xml:space="preserve"> </w:t>
      </w:r>
      <w:r w:rsidRPr="007777AA">
        <w:rPr>
          <w:sz w:val="24"/>
          <w:szCs w:val="24"/>
        </w:rPr>
        <w:t>Administracijos</w:t>
      </w:r>
      <w:r w:rsidR="006B0A0B" w:rsidRPr="007777AA">
        <w:rPr>
          <w:sz w:val="24"/>
          <w:szCs w:val="24"/>
        </w:rPr>
        <w:t xml:space="preserve"> direktoriaus įsakymų projektų – </w:t>
      </w:r>
      <w:r w:rsidR="00DF2435">
        <w:rPr>
          <w:sz w:val="24"/>
          <w:szCs w:val="24"/>
        </w:rPr>
        <w:t>10</w:t>
      </w:r>
      <w:r w:rsidR="00A94D67" w:rsidRPr="007777AA">
        <w:rPr>
          <w:sz w:val="24"/>
          <w:szCs w:val="24"/>
        </w:rPr>
        <w:t>2</w:t>
      </w:r>
      <w:r w:rsidRPr="007777AA">
        <w:rPr>
          <w:sz w:val="24"/>
          <w:szCs w:val="24"/>
        </w:rPr>
        <w:t>;</w:t>
      </w:r>
      <w:r w:rsidR="00D82A0F" w:rsidRPr="007777AA">
        <w:rPr>
          <w:caps/>
          <w:sz w:val="24"/>
          <w:szCs w:val="24"/>
        </w:rPr>
        <w:t xml:space="preserve"> </w:t>
      </w:r>
      <w:r w:rsidRPr="007777AA">
        <w:rPr>
          <w:sz w:val="24"/>
          <w:szCs w:val="24"/>
        </w:rPr>
        <w:t xml:space="preserve">Švietimo skyriaus vedėjo įsakymų </w:t>
      </w:r>
      <w:r w:rsidR="006B0A0B" w:rsidRPr="007777AA">
        <w:rPr>
          <w:sz w:val="24"/>
          <w:szCs w:val="24"/>
        </w:rPr>
        <w:t xml:space="preserve">– </w:t>
      </w:r>
      <w:r w:rsidR="000F1A12" w:rsidRPr="007777AA">
        <w:rPr>
          <w:sz w:val="24"/>
          <w:szCs w:val="24"/>
        </w:rPr>
        <w:t>3</w:t>
      </w:r>
      <w:r w:rsidR="00DF2435">
        <w:rPr>
          <w:sz w:val="24"/>
          <w:szCs w:val="24"/>
        </w:rPr>
        <w:t xml:space="preserve">74, atlikta užduočių, priskirtų „Avilio“ sistemoje, – </w:t>
      </w:r>
      <w:r w:rsidR="00561443">
        <w:rPr>
          <w:sz w:val="24"/>
          <w:szCs w:val="24"/>
        </w:rPr>
        <w:t>1450.</w:t>
      </w:r>
    </w:p>
    <w:p w:rsidR="00DB64A1" w:rsidRPr="004B13D5" w:rsidRDefault="00F92E17" w:rsidP="00035449">
      <w:pPr>
        <w:tabs>
          <w:tab w:val="left" w:pos="567"/>
          <w:tab w:val="left" w:pos="709"/>
          <w:tab w:val="left" w:pos="156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B64A1" w:rsidRPr="004B13D5">
        <w:rPr>
          <w:sz w:val="24"/>
          <w:szCs w:val="24"/>
        </w:rPr>
        <w:t xml:space="preserve">. </w:t>
      </w:r>
      <w:r w:rsidR="00102D5D">
        <w:rPr>
          <w:sz w:val="24"/>
          <w:szCs w:val="24"/>
        </w:rPr>
        <w:t>Problemos,</w:t>
      </w:r>
      <w:r w:rsidR="00035449">
        <w:rPr>
          <w:sz w:val="24"/>
          <w:szCs w:val="24"/>
        </w:rPr>
        <w:t xml:space="preserve"> </w:t>
      </w:r>
      <w:r w:rsidR="00DB64A1" w:rsidRPr="004B13D5">
        <w:rPr>
          <w:sz w:val="24"/>
          <w:szCs w:val="24"/>
        </w:rPr>
        <w:t>aktualios miesto gyventojams: 1) trūksta ugdymosi vietų</w:t>
      </w:r>
      <w:r w:rsidR="00E57E32" w:rsidRPr="004B13D5">
        <w:rPr>
          <w:sz w:val="24"/>
          <w:szCs w:val="24"/>
        </w:rPr>
        <w:t xml:space="preserve"> </w:t>
      </w:r>
      <w:r w:rsidR="009544A5" w:rsidRPr="004B13D5">
        <w:rPr>
          <w:sz w:val="24"/>
          <w:szCs w:val="24"/>
        </w:rPr>
        <w:t xml:space="preserve">vaikams </w:t>
      </w:r>
      <w:r w:rsidR="00E57E32" w:rsidRPr="004B13D5">
        <w:rPr>
          <w:sz w:val="24"/>
          <w:szCs w:val="24"/>
        </w:rPr>
        <w:t>pagal ikimokyklinio ir p</w:t>
      </w:r>
      <w:r w:rsidR="009544A5" w:rsidRPr="004B13D5">
        <w:rPr>
          <w:sz w:val="24"/>
          <w:szCs w:val="24"/>
        </w:rPr>
        <w:t xml:space="preserve">riešmokyklinio ugdymo programas; </w:t>
      </w:r>
      <w:r w:rsidR="00857FB1" w:rsidRPr="004B13D5">
        <w:rPr>
          <w:sz w:val="24"/>
          <w:szCs w:val="24"/>
        </w:rPr>
        <w:t>2</w:t>
      </w:r>
      <w:r w:rsidR="006B0A0B" w:rsidRPr="004B13D5">
        <w:rPr>
          <w:sz w:val="24"/>
          <w:szCs w:val="24"/>
        </w:rPr>
        <w:t>)</w:t>
      </w:r>
      <w:r w:rsidR="004B7134" w:rsidRPr="004B13D5">
        <w:rPr>
          <w:sz w:val="24"/>
          <w:szCs w:val="24"/>
        </w:rPr>
        <w:t xml:space="preserve"> </w:t>
      </w:r>
      <w:r w:rsidR="00674B5E" w:rsidRPr="004B13D5">
        <w:rPr>
          <w:sz w:val="24"/>
          <w:szCs w:val="24"/>
        </w:rPr>
        <w:t xml:space="preserve">yra </w:t>
      </w:r>
      <w:r w:rsidR="00EC5B6E">
        <w:rPr>
          <w:sz w:val="24"/>
          <w:szCs w:val="24"/>
        </w:rPr>
        <w:t xml:space="preserve">dar vienos </w:t>
      </w:r>
      <w:r w:rsidR="00EC5B6E" w:rsidRPr="004B13D5">
        <w:rPr>
          <w:sz w:val="24"/>
          <w:szCs w:val="24"/>
        </w:rPr>
        <w:t>bendrojo ugdymo mokyklos</w:t>
      </w:r>
      <w:r w:rsidR="00EC5B6E">
        <w:rPr>
          <w:sz w:val="24"/>
          <w:szCs w:val="24"/>
        </w:rPr>
        <w:t xml:space="preserve"> (1–</w:t>
      </w:r>
      <w:r w:rsidR="00EC5B6E" w:rsidRPr="004B13D5">
        <w:rPr>
          <w:sz w:val="24"/>
          <w:szCs w:val="24"/>
        </w:rPr>
        <w:t>8 kl.)</w:t>
      </w:r>
      <w:r w:rsidR="00EC5B6E">
        <w:rPr>
          <w:sz w:val="24"/>
          <w:szCs w:val="24"/>
        </w:rPr>
        <w:t xml:space="preserve"> </w:t>
      </w:r>
      <w:r w:rsidR="00674B5E" w:rsidRPr="004B13D5">
        <w:rPr>
          <w:sz w:val="24"/>
          <w:szCs w:val="24"/>
        </w:rPr>
        <w:t xml:space="preserve">poreikis </w:t>
      </w:r>
      <w:r w:rsidR="009544A5" w:rsidRPr="004B13D5">
        <w:rPr>
          <w:sz w:val="24"/>
          <w:szCs w:val="24"/>
        </w:rPr>
        <w:t xml:space="preserve">šiaurinėje miesto dalyje; </w:t>
      </w:r>
      <w:r w:rsidR="00857FB1" w:rsidRPr="004B13D5">
        <w:rPr>
          <w:sz w:val="24"/>
          <w:szCs w:val="24"/>
        </w:rPr>
        <w:t>3</w:t>
      </w:r>
      <w:r w:rsidR="004B7134" w:rsidRPr="004B13D5">
        <w:rPr>
          <w:sz w:val="24"/>
          <w:szCs w:val="24"/>
        </w:rPr>
        <w:t>)</w:t>
      </w:r>
      <w:r w:rsidR="006B0A0B" w:rsidRPr="004B13D5">
        <w:rPr>
          <w:sz w:val="24"/>
          <w:szCs w:val="24"/>
        </w:rPr>
        <w:t xml:space="preserve"> nepakankamai užtikrinamas</w:t>
      </w:r>
      <w:r w:rsidR="00DB64A1" w:rsidRPr="004B13D5">
        <w:rPr>
          <w:sz w:val="24"/>
          <w:szCs w:val="24"/>
        </w:rPr>
        <w:t xml:space="preserve"> </w:t>
      </w:r>
      <w:r w:rsidR="009544A5" w:rsidRPr="004B13D5">
        <w:rPr>
          <w:sz w:val="24"/>
          <w:szCs w:val="24"/>
        </w:rPr>
        <w:t xml:space="preserve">įstaigų </w:t>
      </w:r>
      <w:r w:rsidR="00DB64A1" w:rsidRPr="004B13D5">
        <w:rPr>
          <w:sz w:val="24"/>
          <w:szCs w:val="24"/>
        </w:rPr>
        <w:t>teritorijų saugumas;</w:t>
      </w:r>
      <w:r w:rsidR="004B7134" w:rsidRPr="004B13D5">
        <w:rPr>
          <w:sz w:val="24"/>
          <w:szCs w:val="24"/>
        </w:rPr>
        <w:t xml:space="preserve"> </w:t>
      </w:r>
      <w:r w:rsidR="00102D5D">
        <w:rPr>
          <w:sz w:val="24"/>
          <w:szCs w:val="24"/>
        </w:rPr>
        <w:t>4</w:t>
      </w:r>
      <w:r w:rsidR="006B0A0B" w:rsidRPr="004B13D5">
        <w:rPr>
          <w:sz w:val="24"/>
          <w:szCs w:val="24"/>
        </w:rPr>
        <w:t>) ugdymo sąlygos dalyje įstaigų neatitinka higienos normų ir priešgaisrinės saugos reikalavimų;</w:t>
      </w:r>
      <w:r w:rsidR="00102D5D">
        <w:rPr>
          <w:sz w:val="24"/>
          <w:szCs w:val="24"/>
        </w:rPr>
        <w:t xml:space="preserve"> 5) </w:t>
      </w:r>
      <w:r w:rsidR="00EC5B6E">
        <w:rPr>
          <w:sz w:val="24"/>
          <w:szCs w:val="24"/>
        </w:rPr>
        <w:t xml:space="preserve">daugelyje </w:t>
      </w:r>
      <w:r w:rsidR="00EC5B6E" w:rsidRPr="004B13D5">
        <w:rPr>
          <w:sz w:val="24"/>
          <w:szCs w:val="24"/>
        </w:rPr>
        <w:t>ikimokyklinio</w:t>
      </w:r>
      <w:r w:rsidR="00EC5B6E">
        <w:rPr>
          <w:sz w:val="24"/>
          <w:szCs w:val="24"/>
        </w:rPr>
        <w:t xml:space="preserve"> ugdymo </w:t>
      </w:r>
      <w:r w:rsidR="00102D5D">
        <w:rPr>
          <w:sz w:val="24"/>
          <w:szCs w:val="24"/>
        </w:rPr>
        <w:t>įstaig</w:t>
      </w:r>
      <w:r w:rsidR="00EC5B6E">
        <w:rPr>
          <w:sz w:val="24"/>
          <w:szCs w:val="24"/>
        </w:rPr>
        <w:t>ų</w:t>
      </w:r>
      <w:r w:rsidR="00102D5D">
        <w:rPr>
          <w:sz w:val="24"/>
          <w:szCs w:val="24"/>
        </w:rPr>
        <w:t xml:space="preserve"> vaikų žaidimų aikštelės </w:t>
      </w:r>
      <w:r w:rsidR="00EC5B6E">
        <w:rPr>
          <w:sz w:val="24"/>
          <w:szCs w:val="24"/>
        </w:rPr>
        <w:t>ne</w:t>
      </w:r>
      <w:r w:rsidR="00102D5D">
        <w:rPr>
          <w:sz w:val="24"/>
          <w:szCs w:val="24"/>
        </w:rPr>
        <w:t xml:space="preserve">atitinka </w:t>
      </w:r>
      <w:r w:rsidR="003F6464" w:rsidRPr="004B13D5">
        <w:rPr>
          <w:sz w:val="24"/>
          <w:szCs w:val="24"/>
        </w:rPr>
        <w:t xml:space="preserve">higienos normų </w:t>
      </w:r>
      <w:r w:rsidR="00EC5B6E">
        <w:rPr>
          <w:sz w:val="24"/>
          <w:szCs w:val="24"/>
        </w:rPr>
        <w:t>reikalavimų</w:t>
      </w:r>
      <w:r w:rsidR="003F6464">
        <w:rPr>
          <w:sz w:val="24"/>
          <w:szCs w:val="24"/>
        </w:rPr>
        <w:t>.</w:t>
      </w:r>
    </w:p>
    <w:p w:rsidR="00DB64A1" w:rsidRPr="004B13D5" w:rsidRDefault="00F92E17" w:rsidP="00735816">
      <w:pPr>
        <w:tabs>
          <w:tab w:val="left" w:pos="567"/>
          <w:tab w:val="left" w:pos="709"/>
          <w:tab w:val="left" w:pos="156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B64A1" w:rsidRPr="004B13D5">
        <w:rPr>
          <w:sz w:val="24"/>
          <w:szCs w:val="24"/>
        </w:rPr>
        <w:t>. Artimiausio laikotarpio švietimo prioritetas</w:t>
      </w:r>
      <w:r w:rsidR="00EE108A" w:rsidRPr="00EE108A">
        <w:rPr>
          <w:sz w:val="24"/>
          <w:szCs w:val="24"/>
        </w:rPr>
        <w:t xml:space="preserve"> </w:t>
      </w:r>
      <w:r w:rsidR="00EE108A">
        <w:rPr>
          <w:sz w:val="24"/>
          <w:szCs w:val="24"/>
        </w:rPr>
        <w:t xml:space="preserve">ir </w:t>
      </w:r>
      <w:r w:rsidR="00EE108A" w:rsidRPr="004B13D5">
        <w:rPr>
          <w:sz w:val="24"/>
          <w:szCs w:val="24"/>
        </w:rPr>
        <w:t>planuojamo</w:t>
      </w:r>
      <w:r w:rsidR="00EE108A">
        <w:rPr>
          <w:sz w:val="24"/>
          <w:szCs w:val="24"/>
        </w:rPr>
        <w:t>s veiklos prioritetinės kryptys:</w:t>
      </w:r>
    </w:p>
    <w:p w:rsidR="006B0A0B" w:rsidRPr="004B13D5" w:rsidRDefault="00F92E17" w:rsidP="00735816">
      <w:pPr>
        <w:tabs>
          <w:tab w:val="left" w:pos="567"/>
          <w:tab w:val="left" w:pos="709"/>
          <w:tab w:val="left" w:pos="156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B294E" w:rsidRPr="004B13D5">
        <w:rPr>
          <w:sz w:val="24"/>
          <w:szCs w:val="24"/>
        </w:rPr>
        <w:t>.1. š</w:t>
      </w:r>
      <w:r w:rsidR="00DB64A1" w:rsidRPr="004B13D5">
        <w:rPr>
          <w:sz w:val="24"/>
          <w:szCs w:val="24"/>
        </w:rPr>
        <w:t xml:space="preserve">vietimo prioritetas – </w:t>
      </w:r>
      <w:r w:rsidR="006B0A0B" w:rsidRPr="004B13D5">
        <w:rPr>
          <w:sz w:val="24"/>
          <w:szCs w:val="24"/>
        </w:rPr>
        <w:t>nuolatinės švietimo būklės stebėsenos vykdymas ir kaitos numatymas pagal stebėsenos rezultatus;</w:t>
      </w:r>
    </w:p>
    <w:p w:rsidR="00EE108A" w:rsidRDefault="00F92E17" w:rsidP="00735816">
      <w:pPr>
        <w:tabs>
          <w:tab w:val="left" w:pos="567"/>
          <w:tab w:val="left" w:pos="709"/>
          <w:tab w:val="left" w:pos="156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108A">
        <w:rPr>
          <w:sz w:val="24"/>
          <w:szCs w:val="24"/>
        </w:rPr>
        <w:t>.2</w:t>
      </w:r>
      <w:r w:rsidR="007D6D50" w:rsidRPr="004B13D5">
        <w:rPr>
          <w:sz w:val="24"/>
          <w:szCs w:val="24"/>
        </w:rPr>
        <w:t>. Ikimokyklinio ugdymo įstaigų tinklo pertvarkos 2016–20</w:t>
      </w:r>
      <w:r w:rsidR="00035449">
        <w:rPr>
          <w:sz w:val="24"/>
          <w:szCs w:val="24"/>
        </w:rPr>
        <w:t>18</w:t>
      </w:r>
      <w:r w:rsidR="007D6D50" w:rsidRPr="004B13D5">
        <w:rPr>
          <w:sz w:val="24"/>
          <w:szCs w:val="24"/>
        </w:rPr>
        <w:t xml:space="preserve"> </w:t>
      </w:r>
      <w:r w:rsidR="007D6D50">
        <w:rPr>
          <w:sz w:val="24"/>
          <w:szCs w:val="24"/>
        </w:rPr>
        <w:t xml:space="preserve">m. </w:t>
      </w:r>
      <w:r w:rsidR="007D6D50" w:rsidRPr="004B13D5">
        <w:rPr>
          <w:sz w:val="24"/>
          <w:szCs w:val="24"/>
        </w:rPr>
        <w:t>bendrojo plano</w:t>
      </w:r>
      <w:r w:rsidR="00EE108A">
        <w:rPr>
          <w:sz w:val="24"/>
          <w:szCs w:val="24"/>
        </w:rPr>
        <w:t xml:space="preserve"> stebėsenos atlikimas</w:t>
      </w:r>
      <w:r w:rsidR="007D6D50" w:rsidRPr="004B13D5">
        <w:rPr>
          <w:sz w:val="24"/>
          <w:szCs w:val="24"/>
        </w:rPr>
        <w:t xml:space="preserve"> </w:t>
      </w:r>
      <w:r w:rsidR="00EE108A">
        <w:rPr>
          <w:sz w:val="24"/>
          <w:szCs w:val="24"/>
        </w:rPr>
        <w:t>ir numatytų priemonių vykdymas;</w:t>
      </w:r>
    </w:p>
    <w:p w:rsidR="00231A5A" w:rsidRDefault="00F92E17" w:rsidP="00735816">
      <w:pPr>
        <w:tabs>
          <w:tab w:val="left" w:pos="567"/>
          <w:tab w:val="left" w:pos="709"/>
          <w:tab w:val="left" w:pos="156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EE108A">
        <w:rPr>
          <w:sz w:val="24"/>
          <w:szCs w:val="24"/>
        </w:rPr>
        <w:t>.3</w:t>
      </w:r>
      <w:r w:rsidR="00D82A0F" w:rsidRPr="004B13D5">
        <w:rPr>
          <w:sz w:val="24"/>
          <w:szCs w:val="24"/>
        </w:rPr>
        <w:t>.</w:t>
      </w:r>
      <w:r w:rsidR="00231A5A" w:rsidRPr="004B13D5">
        <w:rPr>
          <w:sz w:val="24"/>
          <w:szCs w:val="24"/>
        </w:rPr>
        <w:t xml:space="preserve"> </w:t>
      </w:r>
      <w:r w:rsidR="00DF0ECB" w:rsidRPr="004B13D5">
        <w:rPr>
          <w:sz w:val="24"/>
          <w:szCs w:val="24"/>
        </w:rPr>
        <w:t xml:space="preserve">Bendrojo ugdymo mokyklų </w:t>
      </w:r>
      <w:r w:rsidR="004B13D5" w:rsidRPr="004B13D5">
        <w:rPr>
          <w:sz w:val="24"/>
          <w:szCs w:val="24"/>
        </w:rPr>
        <w:t xml:space="preserve">tinklo pertvarkos </w:t>
      </w:r>
      <w:r w:rsidR="00DF0ECB" w:rsidRPr="004B13D5">
        <w:rPr>
          <w:sz w:val="24"/>
          <w:szCs w:val="24"/>
        </w:rPr>
        <w:t>2016–</w:t>
      </w:r>
      <w:r w:rsidR="00D54773" w:rsidRPr="004B13D5">
        <w:rPr>
          <w:sz w:val="24"/>
          <w:szCs w:val="24"/>
        </w:rPr>
        <w:t>2020</w:t>
      </w:r>
      <w:r w:rsidR="004F70E6" w:rsidRPr="004B13D5">
        <w:rPr>
          <w:sz w:val="24"/>
          <w:szCs w:val="24"/>
        </w:rPr>
        <w:t xml:space="preserve"> </w:t>
      </w:r>
      <w:r w:rsidR="007D6D50">
        <w:rPr>
          <w:sz w:val="24"/>
          <w:szCs w:val="24"/>
        </w:rPr>
        <w:t xml:space="preserve">m. </w:t>
      </w:r>
      <w:r w:rsidR="004F70E6" w:rsidRPr="004B13D5">
        <w:rPr>
          <w:sz w:val="24"/>
          <w:szCs w:val="24"/>
        </w:rPr>
        <w:t xml:space="preserve">bendrojo </w:t>
      </w:r>
      <w:r w:rsidR="004B13D5" w:rsidRPr="004B13D5">
        <w:rPr>
          <w:sz w:val="24"/>
          <w:szCs w:val="24"/>
        </w:rPr>
        <w:t xml:space="preserve">plano </w:t>
      </w:r>
      <w:r w:rsidR="00D54773" w:rsidRPr="004B13D5">
        <w:rPr>
          <w:sz w:val="24"/>
          <w:szCs w:val="24"/>
        </w:rPr>
        <w:t xml:space="preserve">projekto </w:t>
      </w:r>
      <w:r w:rsidR="00DF0ECB" w:rsidRPr="004B13D5">
        <w:rPr>
          <w:sz w:val="24"/>
          <w:szCs w:val="24"/>
        </w:rPr>
        <w:t>pa</w:t>
      </w:r>
      <w:r w:rsidR="00514140">
        <w:rPr>
          <w:sz w:val="24"/>
          <w:szCs w:val="24"/>
        </w:rPr>
        <w:t>rengimas;</w:t>
      </w:r>
    </w:p>
    <w:p w:rsidR="00EF17E8" w:rsidRDefault="00F92E17" w:rsidP="00EF17E8">
      <w:pPr>
        <w:tabs>
          <w:tab w:val="left" w:pos="567"/>
          <w:tab w:val="left" w:pos="709"/>
          <w:tab w:val="left" w:pos="156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108A">
        <w:rPr>
          <w:sz w:val="24"/>
          <w:szCs w:val="24"/>
        </w:rPr>
        <w:t>.4.</w:t>
      </w:r>
      <w:r w:rsidR="00B63049">
        <w:rPr>
          <w:sz w:val="24"/>
          <w:szCs w:val="24"/>
        </w:rPr>
        <w:t xml:space="preserve"> </w:t>
      </w:r>
      <w:r w:rsidR="00EE108A">
        <w:rPr>
          <w:sz w:val="24"/>
          <w:szCs w:val="24"/>
        </w:rPr>
        <w:t xml:space="preserve">Neformaliojo vaikų švietimo programų, </w:t>
      </w:r>
      <w:r w:rsidR="00B63049">
        <w:rPr>
          <w:sz w:val="24"/>
          <w:szCs w:val="24"/>
        </w:rPr>
        <w:t xml:space="preserve">finansuojamų iš valstybės dotacijos (mokinio </w:t>
      </w:r>
      <w:r w:rsidR="003F6464">
        <w:rPr>
          <w:sz w:val="24"/>
          <w:szCs w:val="24"/>
        </w:rPr>
        <w:t>krepšelio), konkursų</w:t>
      </w:r>
      <w:r w:rsidR="00B63049">
        <w:rPr>
          <w:sz w:val="24"/>
          <w:szCs w:val="24"/>
        </w:rPr>
        <w:t xml:space="preserve"> organ</w:t>
      </w:r>
      <w:r w:rsidR="00EF17E8">
        <w:rPr>
          <w:sz w:val="24"/>
          <w:szCs w:val="24"/>
        </w:rPr>
        <w:t>izavimas ir priežiūros vykdymas;</w:t>
      </w:r>
    </w:p>
    <w:p w:rsidR="00EF17E8" w:rsidRDefault="00F92E17" w:rsidP="00735816">
      <w:pPr>
        <w:tabs>
          <w:tab w:val="left" w:pos="567"/>
          <w:tab w:val="left" w:pos="709"/>
          <w:tab w:val="left" w:pos="156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F6464">
        <w:rPr>
          <w:sz w:val="24"/>
          <w:szCs w:val="24"/>
        </w:rPr>
        <w:t>.5. p</w:t>
      </w:r>
      <w:r w:rsidR="00EF17E8">
        <w:rPr>
          <w:sz w:val="24"/>
          <w:szCs w:val="24"/>
        </w:rPr>
        <w:t>rivalomojo priešmokyklinio ugdymo įgyvendinimo organizavimas.</w:t>
      </w:r>
    </w:p>
    <w:p w:rsidR="00B63049" w:rsidRDefault="00B63049" w:rsidP="0041258C">
      <w:pPr>
        <w:tabs>
          <w:tab w:val="left" w:pos="567"/>
          <w:tab w:val="left" w:pos="709"/>
          <w:tab w:val="left" w:pos="1560"/>
        </w:tabs>
        <w:jc w:val="both"/>
        <w:rPr>
          <w:sz w:val="24"/>
          <w:szCs w:val="24"/>
        </w:rPr>
      </w:pPr>
    </w:p>
    <w:p w:rsidR="0041258C" w:rsidRPr="004B13D5" w:rsidRDefault="0041258C" w:rsidP="0041258C">
      <w:pPr>
        <w:tabs>
          <w:tab w:val="left" w:pos="567"/>
          <w:tab w:val="left" w:pos="709"/>
          <w:tab w:val="left" w:pos="15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sectPr w:rsidR="0041258C" w:rsidRPr="004B13D5" w:rsidSect="00B3526D">
      <w:headerReference w:type="default" r:id="rId8"/>
      <w:pgSz w:w="11907" w:h="16839" w:code="9"/>
      <w:pgMar w:top="1134" w:right="425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110" w:rsidRDefault="00075110" w:rsidP="00F41647">
      <w:r>
        <w:separator/>
      </w:r>
    </w:p>
  </w:endnote>
  <w:endnote w:type="continuationSeparator" w:id="0">
    <w:p w:rsidR="00075110" w:rsidRDefault="0007511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110" w:rsidRDefault="00075110" w:rsidP="00F41647">
      <w:r>
        <w:separator/>
      </w:r>
    </w:p>
  </w:footnote>
  <w:footnote w:type="continuationSeparator" w:id="0">
    <w:p w:rsidR="00075110" w:rsidRDefault="00075110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780783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3526D" w:rsidRPr="00B3526D" w:rsidRDefault="00B3526D">
        <w:pPr>
          <w:pStyle w:val="Antrats"/>
          <w:jc w:val="center"/>
          <w:rPr>
            <w:sz w:val="24"/>
            <w:szCs w:val="24"/>
          </w:rPr>
        </w:pPr>
        <w:r w:rsidRPr="00B3526D">
          <w:rPr>
            <w:sz w:val="24"/>
            <w:szCs w:val="24"/>
          </w:rPr>
          <w:fldChar w:fldCharType="begin"/>
        </w:r>
        <w:r w:rsidRPr="00B3526D">
          <w:rPr>
            <w:sz w:val="24"/>
            <w:szCs w:val="24"/>
          </w:rPr>
          <w:instrText>PAGE   \* MERGEFORMAT</w:instrText>
        </w:r>
        <w:r w:rsidRPr="00B3526D">
          <w:rPr>
            <w:sz w:val="24"/>
            <w:szCs w:val="24"/>
          </w:rPr>
          <w:fldChar w:fldCharType="separate"/>
        </w:r>
        <w:r w:rsidR="0069120E">
          <w:rPr>
            <w:noProof/>
            <w:sz w:val="24"/>
            <w:szCs w:val="24"/>
          </w:rPr>
          <w:t>4</w:t>
        </w:r>
        <w:r w:rsidRPr="00B3526D">
          <w:rPr>
            <w:sz w:val="24"/>
            <w:szCs w:val="24"/>
          </w:rPr>
          <w:fldChar w:fldCharType="end"/>
        </w:r>
      </w:p>
    </w:sdtContent>
  </w:sdt>
  <w:p w:rsidR="00FF16BC" w:rsidRDefault="00FF16B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45B5"/>
    <w:multiLevelType w:val="multilevel"/>
    <w:tmpl w:val="0D1AF5C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100E1DBD"/>
    <w:multiLevelType w:val="multilevel"/>
    <w:tmpl w:val="D030461C"/>
    <w:lvl w:ilvl="0">
      <w:start w:val="1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198D763D"/>
    <w:multiLevelType w:val="hybridMultilevel"/>
    <w:tmpl w:val="F4DE68C6"/>
    <w:lvl w:ilvl="0" w:tplc="7C44E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560D1B"/>
    <w:multiLevelType w:val="hybridMultilevel"/>
    <w:tmpl w:val="CA9A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45009"/>
    <w:multiLevelType w:val="multilevel"/>
    <w:tmpl w:val="7CE4C7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36D7"/>
    <w:rsid w:val="0000735D"/>
    <w:rsid w:val="00014DA4"/>
    <w:rsid w:val="00024730"/>
    <w:rsid w:val="00033DA0"/>
    <w:rsid w:val="00035449"/>
    <w:rsid w:val="000354C4"/>
    <w:rsid w:val="000413CF"/>
    <w:rsid w:val="00042C36"/>
    <w:rsid w:val="00046D4C"/>
    <w:rsid w:val="000553D7"/>
    <w:rsid w:val="00075110"/>
    <w:rsid w:val="00083B57"/>
    <w:rsid w:val="000944BF"/>
    <w:rsid w:val="000971A7"/>
    <w:rsid w:val="000A3B9F"/>
    <w:rsid w:val="000B3813"/>
    <w:rsid w:val="000B3B5A"/>
    <w:rsid w:val="000B4DC1"/>
    <w:rsid w:val="000C2289"/>
    <w:rsid w:val="000E2337"/>
    <w:rsid w:val="000E6C34"/>
    <w:rsid w:val="000E702B"/>
    <w:rsid w:val="000F1A12"/>
    <w:rsid w:val="00102D5D"/>
    <w:rsid w:val="0010767C"/>
    <w:rsid w:val="0012363A"/>
    <w:rsid w:val="001371C1"/>
    <w:rsid w:val="00140E5A"/>
    <w:rsid w:val="001444C8"/>
    <w:rsid w:val="00145FD0"/>
    <w:rsid w:val="00154BD8"/>
    <w:rsid w:val="001603C0"/>
    <w:rsid w:val="00163473"/>
    <w:rsid w:val="00164243"/>
    <w:rsid w:val="0018524A"/>
    <w:rsid w:val="001879EF"/>
    <w:rsid w:val="001A794F"/>
    <w:rsid w:val="001B01B1"/>
    <w:rsid w:val="001B4089"/>
    <w:rsid w:val="001B4451"/>
    <w:rsid w:val="001B4E48"/>
    <w:rsid w:val="001B6654"/>
    <w:rsid w:val="001D1AE7"/>
    <w:rsid w:val="001E2A3E"/>
    <w:rsid w:val="001E6114"/>
    <w:rsid w:val="001F1AB2"/>
    <w:rsid w:val="00203FA5"/>
    <w:rsid w:val="002106E9"/>
    <w:rsid w:val="00225E03"/>
    <w:rsid w:val="002305EF"/>
    <w:rsid w:val="00231A5A"/>
    <w:rsid w:val="002368A9"/>
    <w:rsid w:val="00237B69"/>
    <w:rsid w:val="00242B88"/>
    <w:rsid w:val="00251FFC"/>
    <w:rsid w:val="00291226"/>
    <w:rsid w:val="0029384A"/>
    <w:rsid w:val="002B3607"/>
    <w:rsid w:val="002C2E57"/>
    <w:rsid w:val="002C4A10"/>
    <w:rsid w:val="002D27D8"/>
    <w:rsid w:val="002F4975"/>
    <w:rsid w:val="002F4A1D"/>
    <w:rsid w:val="003072C7"/>
    <w:rsid w:val="00314DB5"/>
    <w:rsid w:val="00317CBD"/>
    <w:rsid w:val="00324750"/>
    <w:rsid w:val="00326E9E"/>
    <w:rsid w:val="0033754E"/>
    <w:rsid w:val="00343CC5"/>
    <w:rsid w:val="00343CF3"/>
    <w:rsid w:val="00347A81"/>
    <w:rsid w:val="00347F54"/>
    <w:rsid w:val="00351476"/>
    <w:rsid w:val="0035214A"/>
    <w:rsid w:val="00363CFC"/>
    <w:rsid w:val="00364049"/>
    <w:rsid w:val="00364DE3"/>
    <w:rsid w:val="00373632"/>
    <w:rsid w:val="00384543"/>
    <w:rsid w:val="003878D0"/>
    <w:rsid w:val="003A3546"/>
    <w:rsid w:val="003A7CDF"/>
    <w:rsid w:val="003C09F9"/>
    <w:rsid w:val="003E5D65"/>
    <w:rsid w:val="003E603A"/>
    <w:rsid w:val="003F6464"/>
    <w:rsid w:val="003F7502"/>
    <w:rsid w:val="00405B54"/>
    <w:rsid w:val="0041156B"/>
    <w:rsid w:val="0041258C"/>
    <w:rsid w:val="00417174"/>
    <w:rsid w:val="00421767"/>
    <w:rsid w:val="00433CCC"/>
    <w:rsid w:val="0044240C"/>
    <w:rsid w:val="00444BDC"/>
    <w:rsid w:val="00447F74"/>
    <w:rsid w:val="004545AD"/>
    <w:rsid w:val="00460D8F"/>
    <w:rsid w:val="00472954"/>
    <w:rsid w:val="0047324A"/>
    <w:rsid w:val="00475870"/>
    <w:rsid w:val="004758FF"/>
    <w:rsid w:val="00475A07"/>
    <w:rsid w:val="004919CD"/>
    <w:rsid w:val="004A028D"/>
    <w:rsid w:val="004A7EC4"/>
    <w:rsid w:val="004B0B38"/>
    <w:rsid w:val="004B13D5"/>
    <w:rsid w:val="004B294E"/>
    <w:rsid w:val="004B7134"/>
    <w:rsid w:val="004B7AA3"/>
    <w:rsid w:val="004C22A0"/>
    <w:rsid w:val="004F70E6"/>
    <w:rsid w:val="00504149"/>
    <w:rsid w:val="00514140"/>
    <w:rsid w:val="00522343"/>
    <w:rsid w:val="00525C7C"/>
    <w:rsid w:val="00527FB0"/>
    <w:rsid w:val="0053624D"/>
    <w:rsid w:val="005611AF"/>
    <w:rsid w:val="00561443"/>
    <w:rsid w:val="005700BA"/>
    <w:rsid w:val="00573ACA"/>
    <w:rsid w:val="00574046"/>
    <w:rsid w:val="00576541"/>
    <w:rsid w:val="00594DEE"/>
    <w:rsid w:val="00596BA9"/>
    <w:rsid w:val="005A020D"/>
    <w:rsid w:val="005A1B2A"/>
    <w:rsid w:val="005B178A"/>
    <w:rsid w:val="005B235C"/>
    <w:rsid w:val="005B6FD9"/>
    <w:rsid w:val="005C29DF"/>
    <w:rsid w:val="005C5EF8"/>
    <w:rsid w:val="005D256A"/>
    <w:rsid w:val="005D65F6"/>
    <w:rsid w:val="005E00B2"/>
    <w:rsid w:val="005E1E01"/>
    <w:rsid w:val="005E3101"/>
    <w:rsid w:val="005E5FD7"/>
    <w:rsid w:val="005F6579"/>
    <w:rsid w:val="00606132"/>
    <w:rsid w:val="00612B6E"/>
    <w:rsid w:val="00621EFA"/>
    <w:rsid w:val="00635E80"/>
    <w:rsid w:val="00636E44"/>
    <w:rsid w:val="006467FD"/>
    <w:rsid w:val="006468E5"/>
    <w:rsid w:val="00653AA2"/>
    <w:rsid w:val="00667AE9"/>
    <w:rsid w:val="00674B5E"/>
    <w:rsid w:val="00683DEC"/>
    <w:rsid w:val="0069120E"/>
    <w:rsid w:val="00691925"/>
    <w:rsid w:val="0069608E"/>
    <w:rsid w:val="006A23F8"/>
    <w:rsid w:val="006A700D"/>
    <w:rsid w:val="006B0A0B"/>
    <w:rsid w:val="006D2CE1"/>
    <w:rsid w:val="006D2FDD"/>
    <w:rsid w:val="006D531B"/>
    <w:rsid w:val="006E106A"/>
    <w:rsid w:val="006F04BD"/>
    <w:rsid w:val="006F416F"/>
    <w:rsid w:val="006F4715"/>
    <w:rsid w:val="00702088"/>
    <w:rsid w:val="00706CD3"/>
    <w:rsid w:val="0070711F"/>
    <w:rsid w:val="00710820"/>
    <w:rsid w:val="00730BD6"/>
    <w:rsid w:val="00735816"/>
    <w:rsid w:val="0074283F"/>
    <w:rsid w:val="00755B00"/>
    <w:rsid w:val="00762E97"/>
    <w:rsid w:val="007709EA"/>
    <w:rsid w:val="00773DFF"/>
    <w:rsid w:val="007775F7"/>
    <w:rsid w:val="007777AA"/>
    <w:rsid w:val="00780231"/>
    <w:rsid w:val="00791856"/>
    <w:rsid w:val="007D1AE2"/>
    <w:rsid w:val="007D6D50"/>
    <w:rsid w:val="00801E4F"/>
    <w:rsid w:val="00813262"/>
    <w:rsid w:val="00817D1E"/>
    <w:rsid w:val="0082637F"/>
    <w:rsid w:val="0083576A"/>
    <w:rsid w:val="00843AE2"/>
    <w:rsid w:val="00857FB1"/>
    <w:rsid w:val="008608EF"/>
    <w:rsid w:val="008623E9"/>
    <w:rsid w:val="00864F6F"/>
    <w:rsid w:val="00867E83"/>
    <w:rsid w:val="00876C41"/>
    <w:rsid w:val="00880018"/>
    <w:rsid w:val="008A4376"/>
    <w:rsid w:val="008B4394"/>
    <w:rsid w:val="008C59E8"/>
    <w:rsid w:val="008C5F2A"/>
    <w:rsid w:val="008C6363"/>
    <w:rsid w:val="008C6BDA"/>
    <w:rsid w:val="008D4625"/>
    <w:rsid w:val="008D69DD"/>
    <w:rsid w:val="008E27CC"/>
    <w:rsid w:val="008E3E13"/>
    <w:rsid w:val="008F125F"/>
    <w:rsid w:val="008F1605"/>
    <w:rsid w:val="008F665C"/>
    <w:rsid w:val="00906CE5"/>
    <w:rsid w:val="0092168F"/>
    <w:rsid w:val="00925FAB"/>
    <w:rsid w:val="00927BEB"/>
    <w:rsid w:val="00932A65"/>
    <w:rsid w:val="00932DDD"/>
    <w:rsid w:val="00953D9B"/>
    <w:rsid w:val="009544A5"/>
    <w:rsid w:val="00965BCE"/>
    <w:rsid w:val="009663CC"/>
    <w:rsid w:val="00971C85"/>
    <w:rsid w:val="0097207B"/>
    <w:rsid w:val="00973CA6"/>
    <w:rsid w:val="0098508E"/>
    <w:rsid w:val="0099199B"/>
    <w:rsid w:val="00996A9D"/>
    <w:rsid w:val="009A22EB"/>
    <w:rsid w:val="009A3810"/>
    <w:rsid w:val="009A5267"/>
    <w:rsid w:val="009B1754"/>
    <w:rsid w:val="009C01CF"/>
    <w:rsid w:val="009C1284"/>
    <w:rsid w:val="009C3BFA"/>
    <w:rsid w:val="009C5A40"/>
    <w:rsid w:val="009C70D6"/>
    <w:rsid w:val="009C74C1"/>
    <w:rsid w:val="009F04C9"/>
    <w:rsid w:val="00A3260E"/>
    <w:rsid w:val="00A338C3"/>
    <w:rsid w:val="00A33926"/>
    <w:rsid w:val="00A34E6E"/>
    <w:rsid w:val="00A419E5"/>
    <w:rsid w:val="00A44DC7"/>
    <w:rsid w:val="00A51EBF"/>
    <w:rsid w:val="00A56070"/>
    <w:rsid w:val="00A67F8E"/>
    <w:rsid w:val="00A8670A"/>
    <w:rsid w:val="00A94D67"/>
    <w:rsid w:val="00A9592B"/>
    <w:rsid w:val="00A962C9"/>
    <w:rsid w:val="00AA5DFD"/>
    <w:rsid w:val="00AB290C"/>
    <w:rsid w:val="00AC5C9B"/>
    <w:rsid w:val="00AD2EE1"/>
    <w:rsid w:val="00AE13FA"/>
    <w:rsid w:val="00AE2E25"/>
    <w:rsid w:val="00B00F76"/>
    <w:rsid w:val="00B05820"/>
    <w:rsid w:val="00B3526D"/>
    <w:rsid w:val="00B35426"/>
    <w:rsid w:val="00B40258"/>
    <w:rsid w:val="00B42C23"/>
    <w:rsid w:val="00B43925"/>
    <w:rsid w:val="00B45489"/>
    <w:rsid w:val="00B46AE9"/>
    <w:rsid w:val="00B63049"/>
    <w:rsid w:val="00B67400"/>
    <w:rsid w:val="00B728BF"/>
    <w:rsid w:val="00B73090"/>
    <w:rsid w:val="00B7320C"/>
    <w:rsid w:val="00B80F40"/>
    <w:rsid w:val="00B85294"/>
    <w:rsid w:val="00B9748D"/>
    <w:rsid w:val="00BA7DD5"/>
    <w:rsid w:val="00BB07E2"/>
    <w:rsid w:val="00BC1F6B"/>
    <w:rsid w:val="00BE0A0E"/>
    <w:rsid w:val="00BF0325"/>
    <w:rsid w:val="00BF5CE4"/>
    <w:rsid w:val="00C36FF0"/>
    <w:rsid w:val="00C41E56"/>
    <w:rsid w:val="00C45357"/>
    <w:rsid w:val="00C47417"/>
    <w:rsid w:val="00C53993"/>
    <w:rsid w:val="00C67763"/>
    <w:rsid w:val="00C70A51"/>
    <w:rsid w:val="00C73DF4"/>
    <w:rsid w:val="00C76077"/>
    <w:rsid w:val="00C95668"/>
    <w:rsid w:val="00CA3E19"/>
    <w:rsid w:val="00CA7B58"/>
    <w:rsid w:val="00CB2942"/>
    <w:rsid w:val="00CB3E22"/>
    <w:rsid w:val="00CC1B87"/>
    <w:rsid w:val="00CD7B2E"/>
    <w:rsid w:val="00CE5C7B"/>
    <w:rsid w:val="00CF1E0C"/>
    <w:rsid w:val="00D02E89"/>
    <w:rsid w:val="00D14D92"/>
    <w:rsid w:val="00D211FF"/>
    <w:rsid w:val="00D2414F"/>
    <w:rsid w:val="00D2438C"/>
    <w:rsid w:val="00D26131"/>
    <w:rsid w:val="00D33E90"/>
    <w:rsid w:val="00D34E51"/>
    <w:rsid w:val="00D352DB"/>
    <w:rsid w:val="00D35B98"/>
    <w:rsid w:val="00D47DBC"/>
    <w:rsid w:val="00D54773"/>
    <w:rsid w:val="00D552F0"/>
    <w:rsid w:val="00D6297B"/>
    <w:rsid w:val="00D63237"/>
    <w:rsid w:val="00D63F68"/>
    <w:rsid w:val="00D81831"/>
    <w:rsid w:val="00D82A0F"/>
    <w:rsid w:val="00D9124E"/>
    <w:rsid w:val="00D95CE5"/>
    <w:rsid w:val="00D96B9F"/>
    <w:rsid w:val="00DB64A1"/>
    <w:rsid w:val="00DC125F"/>
    <w:rsid w:val="00DD2C73"/>
    <w:rsid w:val="00DE0BFB"/>
    <w:rsid w:val="00DE7533"/>
    <w:rsid w:val="00DF0ECB"/>
    <w:rsid w:val="00DF2435"/>
    <w:rsid w:val="00DF395B"/>
    <w:rsid w:val="00E0664E"/>
    <w:rsid w:val="00E17F87"/>
    <w:rsid w:val="00E246FE"/>
    <w:rsid w:val="00E263B6"/>
    <w:rsid w:val="00E37B92"/>
    <w:rsid w:val="00E52BAC"/>
    <w:rsid w:val="00E57E32"/>
    <w:rsid w:val="00E61EB1"/>
    <w:rsid w:val="00E65B25"/>
    <w:rsid w:val="00E666B8"/>
    <w:rsid w:val="00E67357"/>
    <w:rsid w:val="00E772E0"/>
    <w:rsid w:val="00E87D07"/>
    <w:rsid w:val="00E94E1D"/>
    <w:rsid w:val="00E96582"/>
    <w:rsid w:val="00EA1D74"/>
    <w:rsid w:val="00EA2810"/>
    <w:rsid w:val="00EA3CEB"/>
    <w:rsid w:val="00EA65AF"/>
    <w:rsid w:val="00EC10BA"/>
    <w:rsid w:val="00EC5B6E"/>
    <w:rsid w:val="00ED1DA5"/>
    <w:rsid w:val="00ED2283"/>
    <w:rsid w:val="00ED3397"/>
    <w:rsid w:val="00ED7305"/>
    <w:rsid w:val="00EE108A"/>
    <w:rsid w:val="00EF0856"/>
    <w:rsid w:val="00EF17E8"/>
    <w:rsid w:val="00F06F0F"/>
    <w:rsid w:val="00F172BB"/>
    <w:rsid w:val="00F23E94"/>
    <w:rsid w:val="00F24C53"/>
    <w:rsid w:val="00F26C32"/>
    <w:rsid w:val="00F40D37"/>
    <w:rsid w:val="00F41647"/>
    <w:rsid w:val="00F420CF"/>
    <w:rsid w:val="00F54CFB"/>
    <w:rsid w:val="00F60107"/>
    <w:rsid w:val="00F625F4"/>
    <w:rsid w:val="00F62F8A"/>
    <w:rsid w:val="00F70C5F"/>
    <w:rsid w:val="00F71567"/>
    <w:rsid w:val="00F84B16"/>
    <w:rsid w:val="00F9253C"/>
    <w:rsid w:val="00F9268D"/>
    <w:rsid w:val="00F92E17"/>
    <w:rsid w:val="00FA05A1"/>
    <w:rsid w:val="00FE1C63"/>
    <w:rsid w:val="00FE31BD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DDBE"/>
  <w15:docId w15:val="{287FBDEB-37D7-4578-A42E-8B6C9AD7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DB64A1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DB64A1"/>
    <w:rPr>
      <w:b/>
      <w:bCs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DB64A1"/>
    <w:pPr>
      <w:ind w:left="720"/>
      <w:contextualSpacing/>
    </w:pPr>
  </w:style>
  <w:style w:type="paragraph" w:customStyle="1" w:styleId="CentrBold">
    <w:name w:val="CentrBold"/>
    <w:basedOn w:val="prastasis"/>
    <w:rsid w:val="00DB64A1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b/>
      <w:bCs/>
      <w:caps/>
      <w:color w:val="000000"/>
      <w:lang w:val="en-US"/>
    </w:rPr>
  </w:style>
  <w:style w:type="paragraph" w:styleId="Pagrindinistekstas2">
    <w:name w:val="Body Text 2"/>
    <w:basedOn w:val="prastasis"/>
    <w:link w:val="Pagrindinistekstas2Diagrama"/>
    <w:unhideWhenUsed/>
    <w:rsid w:val="00F06F0F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F06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D1FD6-67EA-4F03-8C8B-D53BE740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7926</Words>
  <Characters>4519</Characters>
  <Application>Microsoft Office Word</Application>
  <DocSecurity>0</DocSecurity>
  <Lines>37</Lines>
  <Paragraphs>24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Nr</vt:lpstr>
    </vt:vector>
  </TitlesOfParts>
  <Company>SINTAGMA</Company>
  <LinksUpToDate>false</LinksUpToDate>
  <CharactersWithSpaces>12421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Audrone Andrasuniene</cp:lastModifiedBy>
  <cp:revision>9</cp:revision>
  <cp:lastPrinted>2014-02-05T07:21:00Z</cp:lastPrinted>
  <dcterms:created xsi:type="dcterms:W3CDTF">2016-05-17T12:40:00Z</dcterms:created>
  <dcterms:modified xsi:type="dcterms:W3CDTF">2016-05-17T12:45:00Z</dcterms:modified>
</cp:coreProperties>
</file>