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1B51F2" w:rsidRPr="001B51F2" w:rsidTr="00C57681">
        <w:tc>
          <w:tcPr>
            <w:tcW w:w="3969" w:type="dxa"/>
          </w:tcPr>
          <w:p w:rsidR="0006079E" w:rsidRPr="001B51F2" w:rsidRDefault="0006079E" w:rsidP="00D45B09">
            <w:pPr>
              <w:tabs>
                <w:tab w:val="left" w:pos="5070"/>
                <w:tab w:val="left" w:pos="5366"/>
                <w:tab w:val="left" w:pos="6771"/>
                <w:tab w:val="left" w:pos="7363"/>
              </w:tabs>
              <w:jc w:val="both"/>
            </w:pPr>
            <w:r w:rsidRPr="001B51F2">
              <w:t>P</w:t>
            </w:r>
            <w:r w:rsidR="0019615E" w:rsidRPr="001B51F2">
              <w:t>RITARTA</w:t>
            </w:r>
          </w:p>
        </w:tc>
      </w:tr>
      <w:tr w:rsidR="001B51F2" w:rsidRPr="001B51F2" w:rsidTr="00C57681">
        <w:tc>
          <w:tcPr>
            <w:tcW w:w="3969" w:type="dxa"/>
          </w:tcPr>
          <w:p w:rsidR="0006079E" w:rsidRPr="001B51F2" w:rsidRDefault="0006079E" w:rsidP="00D45B09">
            <w:r w:rsidRPr="001B51F2">
              <w:t>Klaipėdos miesto savivaldybės</w:t>
            </w:r>
          </w:p>
        </w:tc>
      </w:tr>
      <w:tr w:rsidR="001B51F2" w:rsidRPr="001B51F2" w:rsidTr="00C57681">
        <w:tc>
          <w:tcPr>
            <w:tcW w:w="3969" w:type="dxa"/>
          </w:tcPr>
          <w:p w:rsidR="0006079E" w:rsidRPr="001B51F2" w:rsidRDefault="0006079E" w:rsidP="000A2A4A">
            <w:r w:rsidRPr="001B51F2">
              <w:t xml:space="preserve">tarybos </w:t>
            </w:r>
            <w:r w:rsidR="005D6944">
              <w:t>2018 m. vasario 21 d.</w:t>
            </w:r>
          </w:p>
        </w:tc>
      </w:tr>
      <w:tr w:rsidR="001B51F2" w:rsidRPr="001B51F2" w:rsidTr="00C57681">
        <w:tc>
          <w:tcPr>
            <w:tcW w:w="3969" w:type="dxa"/>
          </w:tcPr>
          <w:p w:rsidR="0006079E" w:rsidRPr="001B51F2" w:rsidRDefault="0006079E" w:rsidP="000A2A4A">
            <w:pPr>
              <w:tabs>
                <w:tab w:val="left" w:pos="5070"/>
                <w:tab w:val="left" w:pos="5366"/>
                <w:tab w:val="left" w:pos="6771"/>
                <w:tab w:val="left" w:pos="7363"/>
              </w:tabs>
            </w:pPr>
            <w:r w:rsidRPr="001B51F2">
              <w:t xml:space="preserve">sprendimu Nr. </w:t>
            </w:r>
            <w:r w:rsidR="005D6944">
              <w:t>T2-25</w:t>
            </w:r>
            <w:bookmarkStart w:id="0" w:name="_GoBack"/>
            <w:bookmarkEnd w:id="0"/>
          </w:p>
        </w:tc>
      </w:tr>
    </w:tbl>
    <w:p w:rsidR="00832CC9" w:rsidRPr="001B51F2" w:rsidRDefault="00832CC9" w:rsidP="00D45B09">
      <w:pPr>
        <w:jc w:val="center"/>
      </w:pPr>
    </w:p>
    <w:p w:rsidR="00832CC9" w:rsidRPr="001B51F2" w:rsidRDefault="00832CC9" w:rsidP="00D45B09">
      <w:pPr>
        <w:jc w:val="center"/>
      </w:pPr>
    </w:p>
    <w:p w:rsidR="008E7A7C" w:rsidRPr="001B51F2" w:rsidRDefault="008E7A7C" w:rsidP="00D45B09">
      <w:pPr>
        <w:pStyle w:val="Antrat3"/>
        <w:numPr>
          <w:ilvl w:val="2"/>
          <w:numId w:val="1"/>
        </w:numPr>
        <w:spacing w:before="0" w:after="0"/>
        <w:jc w:val="center"/>
        <w:rPr>
          <w:rFonts w:ascii="Times New Roman" w:hAnsi="Times New Roman" w:cs="Times New Roman"/>
          <w:sz w:val="24"/>
          <w:szCs w:val="24"/>
        </w:rPr>
      </w:pPr>
      <w:r w:rsidRPr="001B51F2">
        <w:rPr>
          <w:rFonts w:ascii="Times New Roman" w:hAnsi="Times New Roman" w:cs="Times New Roman"/>
          <w:sz w:val="24"/>
          <w:szCs w:val="24"/>
        </w:rPr>
        <w:t>KLAIPĖDOS MIESTO SAVIVALDYBĖS TARYBOS KONTROLĖS KOMITETO 2017 METŲ VEIKLOS ATASKAITA</w:t>
      </w:r>
    </w:p>
    <w:p w:rsidR="008E7A7C" w:rsidRPr="001B51F2" w:rsidRDefault="008E7A7C" w:rsidP="00D45B09"/>
    <w:p w:rsidR="008E7A7C" w:rsidRPr="001B51F2" w:rsidRDefault="008E7A7C" w:rsidP="00D45B09">
      <w:pPr>
        <w:ind w:firstLine="702"/>
        <w:jc w:val="both"/>
      </w:pPr>
      <w:r w:rsidRPr="001B51F2">
        <w:t xml:space="preserve">Kontrolės komitetas savo veikloje vadovaujasi teisės aktais ir Klaipėdos miesto savivaldybės tarybos reglamentu, dirba pagal </w:t>
      </w:r>
      <w:r w:rsidR="00EB704A" w:rsidRPr="001B51F2">
        <w:t xml:space="preserve">Klaipėdos miesto </w:t>
      </w:r>
      <w:r w:rsidRPr="001B51F2">
        <w:t>savivaldybės tarybos 2016 m. gruodžio 22 d. sprendimu Nr. T2-328 patvirtintą Kontrolės komiteto 2017 metų veiklos programą.</w:t>
      </w:r>
    </w:p>
    <w:p w:rsidR="008E7A7C" w:rsidRPr="001B51F2" w:rsidRDefault="008E7A7C" w:rsidP="00D45B09">
      <w:pPr>
        <w:ind w:firstLine="702"/>
        <w:jc w:val="both"/>
      </w:pPr>
      <w:r w:rsidRPr="001B51F2">
        <w:t xml:space="preserve">Kontrolės komiteto veiklos tikslai – </w:t>
      </w:r>
      <w:r w:rsidR="00EB704A" w:rsidRPr="001B51F2">
        <w:t xml:space="preserve">Klaipėdos miesto </w:t>
      </w:r>
      <w:r w:rsidRPr="001B51F2">
        <w:t xml:space="preserve">savivaldybės tarybos </w:t>
      </w:r>
      <w:r w:rsidR="00EB704A">
        <w:t xml:space="preserve">(toliau – savivaldybės taryba) </w:t>
      </w:r>
      <w:r w:rsidRPr="001B51F2">
        <w:t>sprendimų vykdymo kokybė, efektyvus ir teisėtas savivaldybės biudžeto ir turto naudojimas, kontrolės rezultatų įgyvendinimo efektyvumas. Visose srityse kontrolė padeda sėkmingai funkcionuoti, išvengti klaidų, jų nebekartoti ateityje. Be tinkamos kontrolės sistemos sunku kryptingai siekti užsibrėžto tikslo ir jį sėkmingai įgyvendinti. Kontrolė turi apimti veiklos sritis visais lygiais, visą struktūrą ir funkcijas.</w:t>
      </w:r>
    </w:p>
    <w:p w:rsidR="008E7A7C" w:rsidRPr="001B51F2" w:rsidRDefault="008E7A7C" w:rsidP="00D45B09">
      <w:pPr>
        <w:ind w:firstLine="780"/>
        <w:jc w:val="both"/>
      </w:pPr>
      <w:r w:rsidRPr="001B51F2">
        <w:rPr>
          <w:rStyle w:val="HTMLspausdinimomainl1"/>
          <w:rFonts w:ascii="Times New Roman" w:hAnsi="Times New Roman" w:cs="Times New Roman"/>
          <w:sz w:val="24"/>
        </w:rPr>
        <w:t xml:space="preserve">Į Kontrolės komitetą įeina vienodas visų </w:t>
      </w:r>
      <w:r w:rsidR="00F36BEC">
        <w:rPr>
          <w:rStyle w:val="HTMLspausdinimomainl1"/>
          <w:rFonts w:ascii="Times New Roman" w:hAnsi="Times New Roman" w:cs="Times New Roman"/>
          <w:sz w:val="24"/>
        </w:rPr>
        <w:t>s</w:t>
      </w:r>
      <w:r w:rsidRPr="001B51F2">
        <w:rPr>
          <w:rStyle w:val="HTMLspausdinimomainl1"/>
          <w:rFonts w:ascii="Times New Roman" w:hAnsi="Times New Roman" w:cs="Times New Roman"/>
          <w:sz w:val="24"/>
        </w:rPr>
        <w:t>avivaldybės tarybo</w:t>
      </w:r>
      <w:r w:rsidR="00F36BEC">
        <w:rPr>
          <w:rStyle w:val="HTMLspausdinimomainl1"/>
          <w:rFonts w:ascii="Times New Roman" w:hAnsi="Times New Roman" w:cs="Times New Roman"/>
          <w:sz w:val="24"/>
        </w:rPr>
        <w:t>s</w:t>
      </w:r>
      <w:r w:rsidRPr="001B51F2">
        <w:rPr>
          <w:rStyle w:val="HTMLspausdinimomainl1"/>
          <w:rFonts w:ascii="Times New Roman" w:hAnsi="Times New Roman" w:cs="Times New Roman"/>
          <w:sz w:val="24"/>
        </w:rPr>
        <w:t xml:space="preserve"> narių frakcijų ir savivaldybės tarybos narių grupės deleguotų atstovų skaičius.</w:t>
      </w:r>
      <w:r w:rsidRPr="001B51F2">
        <w:t xml:space="preserve"> </w:t>
      </w:r>
      <w:r w:rsidR="00F36BEC">
        <w:t>S</w:t>
      </w:r>
      <w:r w:rsidRPr="001B51F2">
        <w:t xml:space="preserve">avivaldybės taryba 2015 m. gegužės 7 d. sprendimu Nr. T2-82 „Dėl Klaipėdos miesto savivaldybės tarybos Kontrolės komiteto sudarymo“ nusprendė sudaryti savivaldybės tarybos Kontrolės komitetą iš 6 (šešių) narių: Alina </w:t>
      </w:r>
      <w:proofErr w:type="spellStart"/>
      <w:r w:rsidRPr="001B51F2">
        <w:t>Velykienė</w:t>
      </w:r>
      <w:proofErr w:type="spellEnd"/>
      <w:r w:rsidRPr="001B51F2">
        <w:t xml:space="preserve">, Jolanta </w:t>
      </w:r>
      <w:proofErr w:type="spellStart"/>
      <w:r w:rsidRPr="001B51F2">
        <w:t>Skrabulienė</w:t>
      </w:r>
      <w:proofErr w:type="spellEnd"/>
      <w:r w:rsidRPr="001B51F2">
        <w:t xml:space="preserve">, Lilija Petraitienė, Aldona Staponkienė, Nina </w:t>
      </w:r>
      <w:proofErr w:type="spellStart"/>
      <w:r w:rsidRPr="001B51F2">
        <w:t>Puteikienė</w:t>
      </w:r>
      <w:proofErr w:type="spellEnd"/>
      <w:r w:rsidRPr="001B51F2">
        <w:t xml:space="preserve">, Arūnas Barbšys. </w:t>
      </w:r>
      <w:r w:rsidR="00F36BEC">
        <w:t>S</w:t>
      </w:r>
      <w:r w:rsidRPr="001B51F2">
        <w:t xml:space="preserve">avivaldybės tarybos 2015 m. gegužės 7 d. sprendimu Nr. T2-83 d. „Dėl Klaipėdos miesto savivaldybės tarybos Kontrolės komiteto pirmininko ir jo pavaduotojo skyrimo“ Arūnas Barbšys paskirtas Kontrolės komiteto pirmininku, Alina </w:t>
      </w:r>
      <w:proofErr w:type="spellStart"/>
      <w:r w:rsidRPr="001B51F2">
        <w:t>Velykienė</w:t>
      </w:r>
      <w:proofErr w:type="spellEnd"/>
      <w:r w:rsidRPr="001B51F2">
        <w:t xml:space="preserve"> – Kontrolės komiteto pirmininko pavaduotoja. </w:t>
      </w:r>
      <w:r w:rsidR="00F36BEC">
        <w:t>S</w:t>
      </w:r>
      <w:r w:rsidRPr="001B51F2">
        <w:t xml:space="preserve">avivaldybės taryba 2015 m. gegužės 28 d. sprendimu Nr. T2-96 „Dėl Klaipėdos miesto savivaldybės tarybos 2015 m. gegužės 7 d. sprendimo Nr. T2-82 „Dėl Klaipėdos miesto savivaldybės tarybos Kontrolės komiteto sudarymo“ pakeitimo“ nusprendė sudaryti savivaldybės tarybos Kontrolės komitetą iš 6 (šešių) narių: Vaida Žvikienė, Jolanta </w:t>
      </w:r>
      <w:proofErr w:type="spellStart"/>
      <w:r w:rsidRPr="001B51F2">
        <w:t>Skrabulienė</w:t>
      </w:r>
      <w:proofErr w:type="spellEnd"/>
      <w:r w:rsidRPr="001B51F2">
        <w:t xml:space="preserve">, Lilija Petraitienė, Aldona Staponkienė, Nina </w:t>
      </w:r>
      <w:proofErr w:type="spellStart"/>
      <w:r w:rsidRPr="001B51F2">
        <w:t>Puteikienė</w:t>
      </w:r>
      <w:proofErr w:type="spellEnd"/>
      <w:r w:rsidRPr="001B51F2">
        <w:t xml:space="preserve">, Arūnas Barbšys. </w:t>
      </w:r>
      <w:r w:rsidR="00F36BEC">
        <w:t>S</w:t>
      </w:r>
      <w:r w:rsidRPr="001B51F2">
        <w:t>avivaldybės taryba 2015 m. gegužės 28 d. sprendimu Nr. T2-97 „Dėl Klaipėdos miesto savivaldybės tarybos 2015 m. gegužės 7 d. sprendimo Nr. T2-83 „Dėl Klaipėdos miesto savivaldybės tarybos Kontrolės komiteto pirmininko ir jo pavaduotojo skyrimo“ pakeitimo“ nusprendė skirti savivaldybės tarybos Kontrolės komiteto pirmininko pavaduotoja Vaidą Žvikienę.</w:t>
      </w:r>
    </w:p>
    <w:p w:rsidR="008E7A7C" w:rsidRPr="001B51F2" w:rsidRDefault="008E7A7C" w:rsidP="00D45B09">
      <w:pPr>
        <w:ind w:firstLine="780"/>
        <w:jc w:val="both"/>
      </w:pPr>
      <w:r w:rsidRPr="001B51F2">
        <w:t xml:space="preserve">Kontrolės komiteto darbas yra kolegialus, posėdžiuose dalyvavo ir svarstomais klausimais nuomonę išreiškė ne tik komiteto nariai, bet ir Savivaldybės kontrolės ir audito tarnybos, Centralizuoto vidaus audito skyriaus specialistai, Savivaldybės administracijoje, </w:t>
      </w:r>
      <w:r w:rsidR="00F36BEC">
        <w:t>s</w:t>
      </w:r>
      <w:r w:rsidRPr="001B51F2">
        <w:t xml:space="preserve">avivaldybės administravimo subjektuose ir </w:t>
      </w:r>
      <w:r w:rsidR="00F36BEC">
        <w:t>s</w:t>
      </w:r>
      <w:r w:rsidRPr="001B51F2">
        <w:t xml:space="preserve">avivaldybės kontroliuojamose įmonėse atliktų auditų darbuotojai, paslaugas pagal sutartis atliekančių įmonių atstovai. </w:t>
      </w:r>
    </w:p>
    <w:p w:rsidR="008E7A7C" w:rsidRPr="001B51F2" w:rsidRDefault="008E7A7C" w:rsidP="00D45B09">
      <w:pPr>
        <w:ind w:firstLine="780"/>
        <w:jc w:val="both"/>
      </w:pPr>
      <w:r w:rsidRPr="001B51F2">
        <w:t>Komitetas 2017 metais posėdžiavo 10 kartų ir apsvarstė 36 klausimus. Pirmasis 2017 metų Kontrolės komiteto posėdi</w:t>
      </w:r>
      <w:r w:rsidR="00F36BEC">
        <w:t>s įvyko sausio 31 d., paskutin</w:t>
      </w:r>
      <w:r w:rsidRPr="001B51F2">
        <w:t>is – gruodžio 19 d.</w:t>
      </w:r>
    </w:p>
    <w:p w:rsidR="008E7A7C" w:rsidRPr="001B51F2" w:rsidRDefault="008E7A7C" w:rsidP="00D45B09">
      <w:pPr>
        <w:ind w:firstLine="780"/>
        <w:jc w:val="both"/>
      </w:pPr>
      <w:r w:rsidRPr="001B51F2">
        <w:t>Kontrolės komiteto posėdžiuose svarstyti klausimai, priimti sprendimai ir jų vykdymas  pateikti suvestinėje (</w:t>
      </w:r>
      <w:r w:rsidR="00F36BEC">
        <w:t xml:space="preserve">1 priedas, </w:t>
      </w:r>
      <w:r w:rsidRPr="001B51F2">
        <w:t>6 lapai).</w:t>
      </w:r>
    </w:p>
    <w:p w:rsidR="008E7A7C" w:rsidRPr="001B51F2" w:rsidRDefault="008E7A7C" w:rsidP="00D45B09">
      <w:pPr>
        <w:ind w:firstLine="794"/>
        <w:jc w:val="both"/>
      </w:pPr>
      <w:r w:rsidRPr="001B51F2">
        <w:t>Kontrolės komitetas 2018 m. vasario 6 d. posėdyje, 2018-</w:t>
      </w:r>
      <w:r w:rsidR="00F36BEC">
        <w:t xml:space="preserve">02-12 d. protokolo Nr. TAR-13, </w:t>
      </w:r>
      <w:r w:rsidRPr="001B51F2">
        <w:t>apsvarstė komiteto 2017 metų veiklos ataskaitą ir jai pritarė.</w:t>
      </w:r>
    </w:p>
    <w:p w:rsidR="008E7A7C" w:rsidRPr="001B51F2" w:rsidRDefault="00F36BEC" w:rsidP="00D45B09">
      <w:pPr>
        <w:ind w:firstLine="794"/>
        <w:jc w:val="both"/>
      </w:pPr>
      <w:r>
        <w:t>2 p</w:t>
      </w:r>
      <w:r w:rsidR="008E7A7C" w:rsidRPr="001B51F2">
        <w:t xml:space="preserve">riede pateikta Kontrolės komiteto narių dalyvavimo 2016 metų posėdžiuose suvestinė. </w:t>
      </w:r>
    </w:p>
    <w:p w:rsidR="008E7A7C" w:rsidRPr="001B51F2" w:rsidRDefault="008E7A7C" w:rsidP="00D45B09">
      <w:pPr>
        <w:ind w:firstLine="794"/>
        <w:jc w:val="both"/>
      </w:pPr>
      <w:r w:rsidRPr="001B51F2">
        <w:t xml:space="preserve">Detaliai su </w:t>
      </w:r>
      <w:r w:rsidR="00463593">
        <w:t>s</w:t>
      </w:r>
      <w:r w:rsidRPr="001B51F2">
        <w:t>avivaldybės kontrolieriaus (Savivaldybės kontrolės ir audito tarnybos) atliktų auditų ataskaitomis bei teikiamomis išvadomis galima susipažinti Klaipėdos miesto sa</w:t>
      </w:r>
      <w:r w:rsidR="00463593">
        <w:t>vivaldybės interneto svetainėje</w:t>
      </w:r>
      <w:r w:rsidRPr="001B51F2">
        <w:t xml:space="preserve"> www.klaipeda.lt.</w:t>
      </w:r>
    </w:p>
    <w:p w:rsidR="00C942F5" w:rsidRPr="001B51F2" w:rsidRDefault="00C942F5" w:rsidP="00D45B09">
      <w:r w:rsidRPr="001B51F2">
        <w:br w:type="page"/>
      </w:r>
    </w:p>
    <w:p w:rsidR="008E7A7C" w:rsidRPr="001B51F2" w:rsidRDefault="008E7A7C" w:rsidP="00D45B09">
      <w:pPr>
        <w:ind w:firstLine="794"/>
        <w:jc w:val="both"/>
      </w:pPr>
      <w:r w:rsidRPr="001B51F2">
        <w:lastRenderedPageBreak/>
        <w:t xml:space="preserve">Priedai: </w:t>
      </w:r>
    </w:p>
    <w:p w:rsidR="008E7A7C" w:rsidRPr="001B51F2" w:rsidRDefault="008E7A7C" w:rsidP="00D45B09">
      <w:pPr>
        <w:ind w:firstLine="794"/>
        <w:jc w:val="both"/>
      </w:pPr>
      <w:r w:rsidRPr="001B51F2">
        <w:t xml:space="preserve">1. Klaipėdos miesto savivaldybės tarybos Kontrolės komiteto 2017 </w:t>
      </w:r>
      <w:r w:rsidR="00676568">
        <w:t>metų veiklos suvestinė, 6 lapai.</w:t>
      </w:r>
    </w:p>
    <w:p w:rsidR="008E7A7C" w:rsidRPr="001B51F2" w:rsidRDefault="008E7A7C" w:rsidP="00D45B09">
      <w:pPr>
        <w:ind w:firstLine="794"/>
        <w:jc w:val="both"/>
      </w:pPr>
      <w:r w:rsidRPr="001B51F2">
        <w:t>2. Klaipėdos miesto savivaldybės tarybos Kontrolės komiteto narių dalyvavimo posėdžiuose lankomumo 2017 metų suvestinė, 1 lapas.</w:t>
      </w:r>
    </w:p>
    <w:p w:rsidR="008E7A7C" w:rsidRPr="001B51F2" w:rsidRDefault="008E7A7C" w:rsidP="00D45B09">
      <w:pPr>
        <w:ind w:firstLine="794"/>
        <w:jc w:val="both"/>
      </w:pPr>
    </w:p>
    <w:p w:rsidR="008E7A7C" w:rsidRPr="001B51F2" w:rsidRDefault="008E7A7C" w:rsidP="00D45B09">
      <w:pPr>
        <w:ind w:firstLine="794"/>
        <w:jc w:val="both"/>
      </w:pPr>
    </w:p>
    <w:p w:rsidR="008E7A7C" w:rsidRPr="001B51F2" w:rsidRDefault="008E7A7C" w:rsidP="00D45B09">
      <w:r w:rsidRPr="001B51F2">
        <w:t xml:space="preserve">Kontrolės komiteto pirmininkas </w:t>
      </w:r>
      <w:r w:rsidRPr="001B51F2">
        <w:tab/>
      </w:r>
      <w:r w:rsidRPr="001B51F2">
        <w:tab/>
      </w:r>
      <w:r w:rsidRPr="001B51F2">
        <w:tab/>
      </w:r>
      <w:r w:rsidRPr="001B51F2">
        <w:tab/>
        <w:t>Arūnas Barbšys</w:t>
      </w:r>
    </w:p>
    <w:p w:rsidR="00BB3ECB" w:rsidRPr="001B51F2" w:rsidRDefault="00BB3ECB" w:rsidP="00D45B09">
      <w:pPr>
        <w:jc w:val="center"/>
        <w:sectPr w:rsidR="00BB3ECB" w:rsidRPr="001B51F2" w:rsidSect="00D57F27">
          <w:headerReference w:type="default" r:id="rId7"/>
          <w:pgSz w:w="11906" w:h="16838" w:code="9"/>
          <w:pgMar w:top="1134" w:right="567" w:bottom="1134" w:left="1701" w:header="567" w:footer="567" w:gutter="0"/>
          <w:cols w:space="1296"/>
          <w:titlePg/>
          <w:docGrid w:linePitch="360"/>
        </w:sectPr>
      </w:pPr>
    </w:p>
    <w:p w:rsidR="00BB3ECB" w:rsidRPr="001B51F2" w:rsidRDefault="00BB3ECB" w:rsidP="00D45B09">
      <w:pPr>
        <w:ind w:firstLine="10206"/>
      </w:pPr>
      <w:r w:rsidRPr="001B51F2">
        <w:lastRenderedPageBreak/>
        <w:t>Kontrolės komiteto 2017 metų veiklos ataskaitos</w:t>
      </w:r>
    </w:p>
    <w:p w:rsidR="00BB3ECB" w:rsidRDefault="00BB3ECB" w:rsidP="00D45B09">
      <w:pPr>
        <w:ind w:firstLine="10206"/>
      </w:pPr>
      <w:r w:rsidRPr="001B51F2">
        <w:t>1 priedas</w:t>
      </w:r>
    </w:p>
    <w:p w:rsidR="00D45B09" w:rsidRPr="001B51F2" w:rsidRDefault="00D45B09" w:rsidP="00D45B09">
      <w:pPr>
        <w:ind w:firstLine="10206"/>
      </w:pPr>
    </w:p>
    <w:p w:rsidR="00BB3ECB" w:rsidRPr="001B51F2" w:rsidRDefault="00BB3ECB" w:rsidP="00D45B09">
      <w:pPr>
        <w:jc w:val="center"/>
      </w:pPr>
    </w:p>
    <w:p w:rsidR="00BB3ECB" w:rsidRPr="001B51F2" w:rsidRDefault="00BB3ECB" w:rsidP="00D45B09">
      <w:pPr>
        <w:jc w:val="center"/>
      </w:pPr>
      <w:r w:rsidRPr="001B51F2">
        <w:rPr>
          <w:b/>
        </w:rPr>
        <w:t>KLAIPĖDOS MIESTO SAVIVALDYBĖS TARYBOS KONTROLĖS KOMITETO 2017 M. VEIKLOS SUVESTINĖ</w:t>
      </w:r>
    </w:p>
    <w:p w:rsidR="00BB3ECB" w:rsidRPr="001B51F2" w:rsidRDefault="00BB3ECB" w:rsidP="00D45B09">
      <w:pPr>
        <w:ind w:left="1244"/>
        <w:rPr>
          <w:b/>
        </w:rPr>
      </w:pPr>
    </w:p>
    <w:p w:rsidR="00BB3ECB" w:rsidRPr="001B51F2" w:rsidRDefault="00BB3ECB" w:rsidP="00EC46D7">
      <w:r w:rsidRPr="001B51F2">
        <w:rPr>
          <w:rFonts w:eastAsiaTheme="minorHAnsi"/>
        </w:rPr>
        <w:t>2017 m. įvyko 10 Kontrolės komiteto posėdžių, svarstyti 36 klausimai.</w:t>
      </w:r>
    </w:p>
    <w:p w:rsidR="00BB3ECB" w:rsidRPr="001B51F2" w:rsidRDefault="00BB3ECB" w:rsidP="00D45B09">
      <w:pPr>
        <w:ind w:firstLine="360"/>
        <w:rPr>
          <w:rFonts w:eastAsiaTheme="minorEastAsia"/>
        </w:rPr>
      </w:pPr>
    </w:p>
    <w:tbl>
      <w:tblPr>
        <w:tblStyle w:val="Lentelstinklelis"/>
        <w:tblW w:w="15402" w:type="dxa"/>
        <w:tblInd w:w="5" w:type="dxa"/>
        <w:tblCellMar>
          <w:left w:w="98" w:type="dxa"/>
        </w:tblCellMar>
        <w:tblLook w:val="04A0" w:firstRow="1" w:lastRow="0" w:firstColumn="1" w:lastColumn="0" w:noHBand="0" w:noVBand="1"/>
      </w:tblPr>
      <w:tblGrid>
        <w:gridCol w:w="1420"/>
        <w:gridCol w:w="11289"/>
        <w:gridCol w:w="2693"/>
      </w:tblGrid>
      <w:tr w:rsidR="001B51F2" w:rsidRPr="001B51F2" w:rsidTr="00AC7E4C">
        <w:tc>
          <w:tcPr>
            <w:tcW w:w="1420" w:type="dxa"/>
            <w:tcBorders>
              <w:top w:val="single" w:sz="4" w:space="0" w:color="auto"/>
              <w:left w:val="single" w:sz="4" w:space="0" w:color="auto"/>
              <w:bottom w:val="single" w:sz="4" w:space="0" w:color="auto"/>
              <w:right w:val="single" w:sz="4" w:space="0" w:color="auto"/>
            </w:tcBorders>
            <w:vAlign w:val="center"/>
            <w:hideMark/>
          </w:tcPr>
          <w:p w:rsidR="00BB3ECB" w:rsidRPr="001B51F2" w:rsidRDefault="00BB3ECB" w:rsidP="00AC7E4C">
            <w:pPr>
              <w:jc w:val="center"/>
              <w:rPr>
                <w:lang w:eastAsia="en-US"/>
              </w:rPr>
            </w:pPr>
            <w:r w:rsidRPr="001B51F2">
              <w:rPr>
                <w:rFonts w:eastAsiaTheme="minorHAnsi"/>
                <w:b/>
                <w:lang w:eastAsia="en-US"/>
              </w:rPr>
              <w:t>Posėdžio data, protokolo data</w:t>
            </w:r>
            <w:r w:rsidR="00676568">
              <w:rPr>
                <w:rFonts w:eastAsiaTheme="minorHAnsi"/>
                <w:b/>
                <w:lang w:eastAsia="en-US"/>
              </w:rPr>
              <w:t>,</w:t>
            </w:r>
            <w:r w:rsidRPr="001B51F2">
              <w:rPr>
                <w:rFonts w:eastAsiaTheme="minorHAnsi"/>
                <w:b/>
                <w:lang w:eastAsia="en-US"/>
              </w:rPr>
              <w:t xml:space="preserve"> Nr.</w:t>
            </w:r>
          </w:p>
        </w:tc>
        <w:tc>
          <w:tcPr>
            <w:tcW w:w="11289" w:type="dxa"/>
            <w:tcBorders>
              <w:top w:val="single" w:sz="4" w:space="0" w:color="auto"/>
              <w:left w:val="single" w:sz="4" w:space="0" w:color="auto"/>
              <w:bottom w:val="single" w:sz="4" w:space="0" w:color="auto"/>
              <w:right w:val="single" w:sz="4" w:space="0" w:color="auto"/>
            </w:tcBorders>
            <w:vAlign w:val="center"/>
            <w:hideMark/>
          </w:tcPr>
          <w:p w:rsidR="00BB3ECB" w:rsidRPr="001B51F2" w:rsidRDefault="00BB3ECB" w:rsidP="00AC7E4C">
            <w:pPr>
              <w:jc w:val="center"/>
              <w:rPr>
                <w:rFonts w:eastAsiaTheme="minorHAnsi"/>
                <w:b/>
                <w:lang w:eastAsia="en-US"/>
              </w:rPr>
            </w:pPr>
            <w:r w:rsidRPr="001B51F2">
              <w:rPr>
                <w:rFonts w:eastAsiaTheme="minorHAnsi"/>
                <w:b/>
                <w:lang w:eastAsia="en-US"/>
              </w:rPr>
              <w:t>Klausimas</w:t>
            </w:r>
          </w:p>
        </w:tc>
        <w:tc>
          <w:tcPr>
            <w:tcW w:w="2693" w:type="dxa"/>
            <w:tcBorders>
              <w:top w:val="single" w:sz="4" w:space="0" w:color="auto"/>
              <w:left w:val="single" w:sz="4" w:space="0" w:color="auto"/>
              <w:bottom w:val="single" w:sz="4" w:space="0" w:color="auto"/>
              <w:right w:val="single" w:sz="4" w:space="0" w:color="auto"/>
            </w:tcBorders>
            <w:vAlign w:val="center"/>
            <w:hideMark/>
          </w:tcPr>
          <w:p w:rsidR="00BB3ECB" w:rsidRPr="001B51F2" w:rsidRDefault="00BB3ECB" w:rsidP="00AC7E4C">
            <w:pPr>
              <w:jc w:val="center"/>
              <w:rPr>
                <w:rFonts w:eastAsiaTheme="minorHAnsi"/>
                <w:b/>
                <w:lang w:eastAsia="en-US"/>
              </w:rPr>
            </w:pPr>
            <w:r w:rsidRPr="001B51F2">
              <w:rPr>
                <w:rFonts w:eastAsiaTheme="minorHAnsi"/>
                <w:b/>
                <w:lang w:eastAsia="en-US"/>
              </w:rPr>
              <w:t>Vykdymas</w:t>
            </w:r>
          </w:p>
        </w:tc>
      </w:tr>
      <w:tr w:rsidR="001B51F2" w:rsidRPr="001B51F2" w:rsidTr="00AC7E4C">
        <w:tc>
          <w:tcPr>
            <w:tcW w:w="1420"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pStyle w:val="Pagrindinistekstas"/>
              <w:spacing w:after="0" w:line="240" w:lineRule="auto"/>
              <w:rPr>
                <w:color w:val="auto"/>
                <w:szCs w:val="24"/>
                <w:lang w:eastAsia="en-US"/>
              </w:rPr>
            </w:pPr>
            <w:r w:rsidRPr="001B51F2">
              <w:rPr>
                <w:rFonts w:eastAsiaTheme="minorHAnsi"/>
                <w:color w:val="auto"/>
                <w:szCs w:val="24"/>
                <w:lang w:eastAsia="en-US"/>
              </w:rPr>
              <w:t>2017-01-31,</w:t>
            </w:r>
          </w:p>
          <w:p w:rsidR="00BB3ECB" w:rsidRPr="001B51F2" w:rsidRDefault="00BB3ECB" w:rsidP="00D45B09">
            <w:pPr>
              <w:rPr>
                <w:rFonts w:eastAsiaTheme="minorHAnsi"/>
                <w:lang w:eastAsia="en-US"/>
              </w:rPr>
            </w:pPr>
            <w:r w:rsidRPr="001B51F2">
              <w:rPr>
                <w:rFonts w:eastAsiaTheme="minorHAnsi"/>
                <w:lang w:eastAsia="en-US"/>
              </w:rPr>
              <w:t>2017-02-10</w:t>
            </w:r>
            <w:r w:rsidR="00676568">
              <w:rPr>
                <w:rFonts w:eastAsiaTheme="minorHAnsi"/>
                <w:lang w:eastAsia="en-US"/>
              </w:rPr>
              <w:t>,</w:t>
            </w:r>
          </w:p>
          <w:p w:rsidR="00BB3ECB" w:rsidRPr="001B51F2" w:rsidRDefault="00BB3ECB" w:rsidP="00D45B09">
            <w:pPr>
              <w:rPr>
                <w:rFonts w:eastAsiaTheme="minorHAnsi"/>
                <w:lang w:eastAsia="en-US"/>
              </w:rPr>
            </w:pPr>
            <w:r w:rsidRPr="001B51F2">
              <w:rPr>
                <w:rFonts w:eastAsiaTheme="minorHAnsi"/>
                <w:lang w:eastAsia="en-US"/>
              </w:rPr>
              <w:t>TAR-13</w:t>
            </w:r>
          </w:p>
        </w:tc>
        <w:tc>
          <w:tcPr>
            <w:tcW w:w="11289"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pStyle w:val="Betarp"/>
              <w:jc w:val="both"/>
              <w:rPr>
                <w:color w:val="auto"/>
                <w:sz w:val="24"/>
                <w:szCs w:val="24"/>
                <w:lang w:eastAsia="en-US"/>
              </w:rPr>
            </w:pPr>
            <w:r w:rsidRPr="001B51F2">
              <w:rPr>
                <w:color w:val="auto"/>
                <w:sz w:val="24"/>
                <w:szCs w:val="24"/>
              </w:rPr>
              <w:t xml:space="preserve">1. SVARSTYTA. Kontrolės ir audito tarnybos raštas „Dėl rinkliavų Klaipėdos Vydūno gimnazijoje ir „Smeltės“ progimnazijoje“. </w:t>
            </w:r>
          </w:p>
          <w:p w:rsidR="00BB3ECB" w:rsidRPr="001B51F2" w:rsidRDefault="00BB3ECB" w:rsidP="00D45B09">
            <w:pPr>
              <w:pStyle w:val="Betarp"/>
              <w:jc w:val="both"/>
              <w:rPr>
                <w:color w:val="auto"/>
                <w:sz w:val="24"/>
                <w:szCs w:val="24"/>
              </w:rPr>
            </w:pPr>
            <w:r w:rsidRPr="001B51F2">
              <w:rPr>
                <w:color w:val="auto"/>
                <w:sz w:val="24"/>
                <w:szCs w:val="24"/>
              </w:rPr>
              <w:t>NUTARTA. Išklausyta informacija. Siūlyti Švietimo skyriui parengti rekomendacijas dėl paramos rinkimo būdų švietimo ir ugdymo įstaigose.</w:t>
            </w:r>
          </w:p>
        </w:tc>
        <w:tc>
          <w:tcPr>
            <w:tcW w:w="2693"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D73B05" w:rsidP="00D45B09">
            <w:pPr>
              <w:rPr>
                <w:lang w:eastAsia="en-US"/>
              </w:rPr>
            </w:pPr>
            <w:r>
              <w:rPr>
                <w:rFonts w:eastAsiaTheme="minorHAnsi"/>
                <w:lang w:eastAsia="en-US"/>
              </w:rPr>
              <w:t>Įvykdyta. 2017-04-13</w:t>
            </w:r>
            <w:r w:rsidR="00A325B1">
              <w:rPr>
                <w:rFonts w:eastAsiaTheme="minorHAnsi"/>
                <w:lang w:eastAsia="en-US"/>
              </w:rPr>
              <w:t>,</w:t>
            </w:r>
            <w:r>
              <w:rPr>
                <w:rFonts w:eastAsiaTheme="minorHAnsi"/>
                <w:lang w:eastAsia="en-US"/>
              </w:rPr>
              <w:t xml:space="preserve"> ŠVI-186</w:t>
            </w:r>
          </w:p>
        </w:tc>
      </w:tr>
      <w:tr w:rsidR="001B51F2" w:rsidRPr="001B51F2" w:rsidTr="00AC7E4C">
        <w:tc>
          <w:tcPr>
            <w:tcW w:w="1420"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c>
          <w:tcPr>
            <w:tcW w:w="11289"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pStyle w:val="Betarp"/>
              <w:jc w:val="both"/>
              <w:rPr>
                <w:color w:val="auto"/>
                <w:sz w:val="24"/>
                <w:szCs w:val="24"/>
                <w:lang w:eastAsia="en-US"/>
              </w:rPr>
            </w:pPr>
            <w:r w:rsidRPr="001B51F2">
              <w:rPr>
                <w:color w:val="auto"/>
                <w:sz w:val="24"/>
                <w:szCs w:val="24"/>
              </w:rPr>
              <w:t>2. SVARSTYTA. Kontrolės ir audito tarnybos 2016 metų IV ketvirčio veiklos plano vykdymas.</w:t>
            </w:r>
          </w:p>
          <w:p w:rsidR="00BB3ECB" w:rsidRPr="001B51F2" w:rsidRDefault="00BB3ECB" w:rsidP="00D45B09">
            <w:pPr>
              <w:pStyle w:val="Betarp"/>
              <w:jc w:val="both"/>
              <w:rPr>
                <w:color w:val="auto"/>
                <w:sz w:val="24"/>
                <w:szCs w:val="24"/>
              </w:rPr>
            </w:pPr>
            <w:r w:rsidRPr="001B51F2">
              <w:rPr>
                <w:color w:val="auto"/>
                <w:sz w:val="24"/>
                <w:szCs w:val="24"/>
              </w:rPr>
              <w:t>NUTARTA. Pritarti 2016 metų IV ketvirčio veiklos plano vykdymui.</w:t>
            </w:r>
          </w:p>
        </w:tc>
        <w:tc>
          <w:tcPr>
            <w:tcW w:w="2693"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r>
      <w:tr w:rsidR="001B51F2" w:rsidRPr="001B51F2" w:rsidTr="00AC7E4C">
        <w:tc>
          <w:tcPr>
            <w:tcW w:w="1420" w:type="dxa"/>
            <w:tcBorders>
              <w:top w:val="nil"/>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c>
          <w:tcPr>
            <w:tcW w:w="11289" w:type="dxa"/>
            <w:tcBorders>
              <w:top w:val="nil"/>
              <w:left w:val="single" w:sz="4" w:space="0" w:color="auto"/>
              <w:bottom w:val="single" w:sz="4" w:space="0" w:color="auto"/>
              <w:right w:val="single" w:sz="4" w:space="0" w:color="auto"/>
            </w:tcBorders>
            <w:hideMark/>
          </w:tcPr>
          <w:p w:rsidR="00BB3ECB" w:rsidRPr="001B51F2" w:rsidRDefault="00BB3ECB" w:rsidP="00D45B09">
            <w:pPr>
              <w:pStyle w:val="Betarp"/>
              <w:jc w:val="both"/>
              <w:rPr>
                <w:color w:val="auto"/>
                <w:sz w:val="24"/>
                <w:szCs w:val="24"/>
                <w:lang w:eastAsia="en-US"/>
              </w:rPr>
            </w:pPr>
            <w:r w:rsidRPr="001B51F2">
              <w:rPr>
                <w:color w:val="auto"/>
                <w:sz w:val="24"/>
                <w:szCs w:val="24"/>
              </w:rPr>
              <w:t>3. SVARSTYTA. Kontrolės ir audito tarnybos raštas „Dėl UAB „</w:t>
            </w:r>
            <w:proofErr w:type="spellStart"/>
            <w:r w:rsidRPr="001B51F2">
              <w:rPr>
                <w:color w:val="auto"/>
                <w:sz w:val="24"/>
                <w:szCs w:val="24"/>
              </w:rPr>
              <w:t>Vildmina</w:t>
            </w:r>
            <w:proofErr w:type="spellEnd"/>
            <w:r w:rsidRPr="001B51F2">
              <w:rPr>
                <w:color w:val="auto"/>
                <w:sz w:val="24"/>
                <w:szCs w:val="24"/>
              </w:rPr>
              <w:t>“ veiklos audito ataskaitos pateikimo“.</w:t>
            </w:r>
          </w:p>
          <w:p w:rsidR="00BB3ECB" w:rsidRPr="001B51F2" w:rsidRDefault="00BB3ECB" w:rsidP="00D45B09">
            <w:pPr>
              <w:pStyle w:val="Betarp"/>
              <w:jc w:val="both"/>
              <w:rPr>
                <w:color w:val="auto"/>
                <w:sz w:val="24"/>
                <w:szCs w:val="24"/>
              </w:rPr>
            </w:pPr>
            <w:r w:rsidRPr="001B51F2">
              <w:rPr>
                <w:color w:val="auto"/>
                <w:sz w:val="24"/>
                <w:szCs w:val="24"/>
              </w:rPr>
              <w:t>NUTARTA:</w:t>
            </w:r>
          </w:p>
          <w:p w:rsidR="00BB3ECB" w:rsidRPr="001B51F2" w:rsidRDefault="00BB3ECB" w:rsidP="00D45B09">
            <w:pPr>
              <w:pStyle w:val="Betarp"/>
              <w:jc w:val="both"/>
              <w:rPr>
                <w:color w:val="auto"/>
                <w:sz w:val="24"/>
                <w:szCs w:val="24"/>
              </w:rPr>
            </w:pPr>
            <w:r w:rsidRPr="001B51F2">
              <w:rPr>
                <w:color w:val="auto"/>
                <w:sz w:val="24"/>
                <w:szCs w:val="24"/>
              </w:rPr>
              <w:t xml:space="preserve">1. Pritarti Kontrolės ir audito tarnybos pateiktoms rekomendacijoms. </w:t>
            </w:r>
          </w:p>
          <w:p w:rsidR="00BB3ECB" w:rsidRPr="001B51F2" w:rsidRDefault="00BB3ECB" w:rsidP="00D45B09">
            <w:pPr>
              <w:pStyle w:val="Betarp"/>
              <w:jc w:val="both"/>
              <w:rPr>
                <w:color w:val="auto"/>
                <w:sz w:val="24"/>
                <w:szCs w:val="24"/>
              </w:rPr>
            </w:pPr>
            <w:r w:rsidRPr="001B51F2">
              <w:rPr>
                <w:color w:val="auto"/>
                <w:sz w:val="24"/>
                <w:szCs w:val="24"/>
              </w:rPr>
              <w:t>2. Kreiptis į Savivaldybės administracijos Socialinių reikalų departamentą, kad šis išnagrinėtų socialinės paslaugos teikimo galimybę UAB „</w:t>
            </w:r>
            <w:proofErr w:type="spellStart"/>
            <w:r w:rsidRPr="001B51F2">
              <w:rPr>
                <w:color w:val="auto"/>
                <w:sz w:val="24"/>
                <w:szCs w:val="24"/>
              </w:rPr>
              <w:t>Vildmina</w:t>
            </w:r>
            <w:proofErr w:type="spellEnd"/>
            <w:r w:rsidRPr="001B51F2">
              <w:rPr>
                <w:color w:val="auto"/>
                <w:sz w:val="24"/>
                <w:szCs w:val="24"/>
              </w:rPr>
              <w:t>“.</w:t>
            </w:r>
          </w:p>
          <w:p w:rsidR="00BB3ECB" w:rsidRPr="001B51F2" w:rsidRDefault="00BB3ECB" w:rsidP="00D45B09">
            <w:pPr>
              <w:pStyle w:val="Betarp"/>
              <w:jc w:val="both"/>
              <w:rPr>
                <w:color w:val="auto"/>
                <w:sz w:val="24"/>
                <w:szCs w:val="24"/>
              </w:rPr>
            </w:pPr>
            <w:r w:rsidRPr="001B51F2">
              <w:rPr>
                <w:color w:val="auto"/>
                <w:sz w:val="24"/>
                <w:szCs w:val="24"/>
              </w:rPr>
              <w:t>3. Įpareigoti UAB „</w:t>
            </w:r>
            <w:proofErr w:type="spellStart"/>
            <w:r w:rsidRPr="001B51F2">
              <w:rPr>
                <w:color w:val="auto"/>
                <w:sz w:val="24"/>
                <w:szCs w:val="24"/>
              </w:rPr>
              <w:t>Vildmina</w:t>
            </w:r>
            <w:proofErr w:type="spellEnd"/>
            <w:r w:rsidRPr="001B51F2">
              <w:rPr>
                <w:color w:val="auto"/>
                <w:sz w:val="24"/>
                <w:szCs w:val="24"/>
              </w:rPr>
              <w:t>“ vadovą pateikti veiklos optimizavimo planą ir investicijų poreikį.</w:t>
            </w:r>
          </w:p>
        </w:tc>
        <w:tc>
          <w:tcPr>
            <w:tcW w:w="2693" w:type="dxa"/>
            <w:tcBorders>
              <w:top w:val="nil"/>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D73B05" w:rsidP="00D45B09">
            <w:pPr>
              <w:rPr>
                <w:lang w:eastAsia="en-US"/>
              </w:rPr>
            </w:pPr>
            <w:r>
              <w:rPr>
                <w:rFonts w:eastAsiaTheme="minorHAnsi"/>
                <w:lang w:eastAsia="en-US"/>
              </w:rPr>
              <w:t>Atsakyta. VS-1514</w:t>
            </w:r>
          </w:p>
          <w:p w:rsidR="00BB3ECB" w:rsidRPr="001B51F2" w:rsidRDefault="00BB3ECB" w:rsidP="00D45B09">
            <w:pPr>
              <w:rPr>
                <w:rFonts w:eastAsiaTheme="minorHAnsi"/>
                <w:lang w:eastAsia="en-US"/>
              </w:rPr>
            </w:pPr>
          </w:p>
          <w:p w:rsidR="00BB3ECB" w:rsidRPr="001B51F2" w:rsidRDefault="00D73B05" w:rsidP="00D45B09">
            <w:pPr>
              <w:rPr>
                <w:lang w:eastAsia="en-US"/>
              </w:rPr>
            </w:pPr>
            <w:r>
              <w:rPr>
                <w:rFonts w:eastAsiaTheme="minorHAnsi"/>
                <w:lang w:eastAsia="en-US"/>
              </w:rPr>
              <w:t>Vykdoma</w:t>
            </w:r>
          </w:p>
        </w:tc>
      </w:tr>
      <w:tr w:rsidR="001B51F2" w:rsidRPr="001B51F2" w:rsidTr="00AC7E4C">
        <w:trPr>
          <w:trHeight w:val="416"/>
        </w:trPr>
        <w:tc>
          <w:tcPr>
            <w:tcW w:w="1420"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rPr>
                <w:rFonts w:eastAsiaTheme="minorHAnsi"/>
                <w:lang w:eastAsia="en-US"/>
              </w:rPr>
            </w:pPr>
            <w:r w:rsidRPr="001B51F2">
              <w:rPr>
                <w:rFonts w:eastAsiaTheme="minorHAnsi"/>
                <w:lang w:eastAsia="en-US"/>
              </w:rPr>
              <w:t>2017-02-28, 2017-03-08</w:t>
            </w:r>
            <w:r w:rsidR="00676568">
              <w:rPr>
                <w:rFonts w:eastAsiaTheme="minorHAnsi"/>
                <w:lang w:eastAsia="en-US"/>
              </w:rPr>
              <w:t>,</w:t>
            </w:r>
          </w:p>
          <w:p w:rsidR="00BB3ECB" w:rsidRPr="001B51F2" w:rsidRDefault="00BB3ECB" w:rsidP="00D45B09">
            <w:pPr>
              <w:rPr>
                <w:rFonts w:eastAsiaTheme="minorHAnsi"/>
                <w:lang w:eastAsia="en-US"/>
              </w:rPr>
            </w:pPr>
            <w:r w:rsidRPr="001B51F2">
              <w:rPr>
                <w:rFonts w:eastAsiaTheme="minorHAnsi"/>
                <w:lang w:eastAsia="en-US"/>
              </w:rPr>
              <w:t>TAR-23</w:t>
            </w:r>
          </w:p>
        </w:tc>
        <w:tc>
          <w:tcPr>
            <w:tcW w:w="11289"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pStyle w:val="Betarp"/>
              <w:jc w:val="both"/>
              <w:rPr>
                <w:color w:val="auto"/>
                <w:sz w:val="24"/>
                <w:szCs w:val="24"/>
                <w:lang w:eastAsia="en-US"/>
              </w:rPr>
            </w:pPr>
            <w:r w:rsidRPr="001B51F2">
              <w:rPr>
                <w:color w:val="auto"/>
                <w:sz w:val="24"/>
                <w:szCs w:val="24"/>
              </w:rPr>
              <w:t>1. SVARSTYTA. Rekomendacijų UAB „Gatvių apšvietimas“ įgyvendinimas.</w:t>
            </w:r>
          </w:p>
          <w:p w:rsidR="00BB3ECB" w:rsidRPr="001B51F2" w:rsidRDefault="00BB3ECB" w:rsidP="00D45B09">
            <w:pPr>
              <w:pStyle w:val="Betarp"/>
              <w:jc w:val="both"/>
              <w:rPr>
                <w:color w:val="auto"/>
                <w:sz w:val="24"/>
                <w:szCs w:val="24"/>
              </w:rPr>
            </w:pPr>
            <w:r w:rsidRPr="001B51F2">
              <w:rPr>
                <w:color w:val="auto"/>
                <w:sz w:val="24"/>
                <w:szCs w:val="24"/>
              </w:rPr>
              <w:t>NUTARTA:</w:t>
            </w:r>
          </w:p>
          <w:p w:rsidR="00BB3ECB" w:rsidRPr="001B51F2" w:rsidRDefault="00BB3ECB" w:rsidP="00D45B09">
            <w:pPr>
              <w:pStyle w:val="Betarp"/>
              <w:jc w:val="both"/>
              <w:rPr>
                <w:color w:val="auto"/>
                <w:sz w:val="24"/>
                <w:szCs w:val="24"/>
              </w:rPr>
            </w:pPr>
            <w:r w:rsidRPr="001B51F2">
              <w:rPr>
                <w:color w:val="auto"/>
                <w:sz w:val="24"/>
                <w:szCs w:val="24"/>
              </w:rPr>
              <w:t>1. Informuoti Savivaldybės administraciją, kad neįvykdytas Kontrolės ir audito tarnybos veiklos audito ataskaitos „Dėl UAB „Gatvių apšvietimas“ savivaldybei teikiamų paslaugų įkainių pagrįstumo ir galimybės savarankiškai teikti paslaugas įvertinimo“ rekomendacijų 2 punktas, kadangi nėra pateiktas Savivaldybės administracijos atsakymas dėl įkainių metodikos suderinimo.</w:t>
            </w:r>
          </w:p>
          <w:p w:rsidR="00BB3ECB" w:rsidRPr="001B51F2" w:rsidRDefault="00BB3ECB" w:rsidP="00D45B09">
            <w:pPr>
              <w:pStyle w:val="Betarp"/>
              <w:jc w:val="both"/>
              <w:rPr>
                <w:color w:val="auto"/>
                <w:sz w:val="24"/>
                <w:szCs w:val="24"/>
              </w:rPr>
            </w:pPr>
            <w:r w:rsidRPr="001B51F2">
              <w:rPr>
                <w:color w:val="auto"/>
                <w:sz w:val="24"/>
                <w:szCs w:val="24"/>
              </w:rPr>
              <w:t>2. Kontrolės ir audito tarnybai į kitų metų Klaipėdos miesto savivaldybės kontrolės ir audito tarnybos veiklos planą įtraukti UAB „Gatvių apšvietimas“ veiklos auditą.</w:t>
            </w:r>
          </w:p>
        </w:tc>
        <w:tc>
          <w:tcPr>
            <w:tcW w:w="2693"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D73B05" w:rsidP="00D45B09">
            <w:pPr>
              <w:rPr>
                <w:lang w:eastAsia="en-US"/>
              </w:rPr>
            </w:pPr>
            <w:r>
              <w:rPr>
                <w:rFonts w:eastAsiaTheme="minorHAnsi"/>
                <w:lang w:eastAsia="en-US"/>
              </w:rPr>
              <w:t>2018-02-08</w:t>
            </w:r>
          </w:p>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BB3ECB" w:rsidP="00D45B09">
            <w:pPr>
              <w:rPr>
                <w:lang w:eastAsia="en-US"/>
              </w:rPr>
            </w:pPr>
            <w:r w:rsidRPr="001B51F2">
              <w:rPr>
                <w:rFonts w:eastAsiaTheme="minorHAnsi"/>
                <w:lang w:eastAsia="en-US"/>
              </w:rPr>
              <w:lastRenderedPageBreak/>
              <w:t>2017-11-</w:t>
            </w:r>
            <w:r w:rsidR="00D73B05">
              <w:rPr>
                <w:rFonts w:eastAsiaTheme="minorHAnsi"/>
                <w:lang w:eastAsia="en-US"/>
              </w:rPr>
              <w:t>02</w:t>
            </w:r>
            <w:r w:rsidRPr="001B51F2">
              <w:rPr>
                <w:rFonts w:eastAsiaTheme="minorHAnsi"/>
                <w:lang w:eastAsia="en-US"/>
              </w:rPr>
              <w:t xml:space="preserve"> posėdyje nutarta neįtraukti į 2018 </w:t>
            </w:r>
            <w:r w:rsidR="00D73B05">
              <w:rPr>
                <w:rFonts w:eastAsiaTheme="minorHAnsi"/>
                <w:lang w:eastAsia="en-US"/>
              </w:rPr>
              <w:t>metų veiklos planą</w:t>
            </w:r>
          </w:p>
        </w:tc>
      </w:tr>
      <w:tr w:rsidR="001B51F2" w:rsidRPr="001B51F2" w:rsidTr="00023374">
        <w:trPr>
          <w:trHeight w:val="1121"/>
        </w:trPr>
        <w:tc>
          <w:tcPr>
            <w:tcW w:w="1420"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c>
          <w:tcPr>
            <w:tcW w:w="11289"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pStyle w:val="Betarp"/>
              <w:jc w:val="both"/>
              <w:rPr>
                <w:color w:val="auto"/>
                <w:sz w:val="24"/>
                <w:szCs w:val="24"/>
                <w:lang w:eastAsia="en-US"/>
              </w:rPr>
            </w:pPr>
            <w:r w:rsidRPr="001B51F2">
              <w:rPr>
                <w:color w:val="auto"/>
                <w:sz w:val="24"/>
                <w:szCs w:val="24"/>
              </w:rPr>
              <w:t>2. SVARSTYTA. Vidaus audito ataskaitos „Gatvių ir viešųjų erdvių apšvietimo organizavimo funkcijos įgyvendinimo vertinimas“ rekomendacijų vykdymas.</w:t>
            </w:r>
          </w:p>
          <w:p w:rsidR="00BB3ECB" w:rsidRPr="001B51F2" w:rsidRDefault="00BB3ECB" w:rsidP="00023374">
            <w:pPr>
              <w:pStyle w:val="Betarp"/>
              <w:jc w:val="both"/>
              <w:rPr>
                <w:color w:val="auto"/>
                <w:sz w:val="24"/>
                <w:szCs w:val="24"/>
              </w:rPr>
            </w:pPr>
            <w:r w:rsidRPr="001B51F2">
              <w:rPr>
                <w:color w:val="auto"/>
                <w:sz w:val="24"/>
                <w:szCs w:val="24"/>
              </w:rPr>
              <w:t xml:space="preserve">NUTARTA. Siūlyti Kontrolės ir audito tarnybai kreiptis į Kainų ir energetikos komisiją dėl </w:t>
            </w:r>
            <w:r w:rsidR="00023374">
              <w:rPr>
                <w:color w:val="auto"/>
                <w:sz w:val="24"/>
                <w:szCs w:val="24"/>
              </w:rPr>
              <w:t>bendros</w:t>
            </w:r>
            <w:r w:rsidRPr="001B51F2">
              <w:rPr>
                <w:color w:val="auto"/>
                <w:sz w:val="24"/>
                <w:szCs w:val="24"/>
              </w:rPr>
              <w:t xml:space="preserve"> kainų skaičiavimo metodikos.</w:t>
            </w:r>
          </w:p>
        </w:tc>
        <w:tc>
          <w:tcPr>
            <w:tcW w:w="2693"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BB3ECB" w:rsidP="00023374">
            <w:pPr>
              <w:rPr>
                <w:rFonts w:eastAsiaTheme="minorHAnsi"/>
                <w:lang w:eastAsia="en-US"/>
              </w:rPr>
            </w:pPr>
            <w:r w:rsidRPr="001B51F2">
              <w:rPr>
                <w:rFonts w:eastAsiaTheme="minorHAnsi"/>
                <w:lang w:eastAsia="en-US"/>
              </w:rPr>
              <w:t>2018-02-07</w:t>
            </w:r>
            <w:r w:rsidR="00D73B05">
              <w:rPr>
                <w:rFonts w:eastAsiaTheme="minorHAnsi"/>
                <w:lang w:eastAsia="en-US"/>
              </w:rPr>
              <w:t>,</w:t>
            </w:r>
            <w:r w:rsidRPr="001B51F2">
              <w:rPr>
                <w:rFonts w:eastAsiaTheme="minorHAnsi"/>
                <w:lang w:eastAsia="en-US"/>
              </w:rPr>
              <w:t xml:space="preserve"> KAT13-(3.4)-32</w:t>
            </w:r>
          </w:p>
        </w:tc>
      </w:tr>
      <w:tr w:rsidR="001B51F2" w:rsidRPr="001B51F2" w:rsidTr="00AC7E4C">
        <w:tc>
          <w:tcPr>
            <w:tcW w:w="1420"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c>
          <w:tcPr>
            <w:tcW w:w="11289"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pStyle w:val="Betarp"/>
              <w:jc w:val="both"/>
              <w:rPr>
                <w:color w:val="auto"/>
                <w:sz w:val="24"/>
                <w:szCs w:val="24"/>
                <w:lang w:eastAsia="en-US"/>
              </w:rPr>
            </w:pPr>
            <w:r w:rsidRPr="001B51F2">
              <w:rPr>
                <w:color w:val="auto"/>
                <w:sz w:val="24"/>
                <w:szCs w:val="24"/>
              </w:rPr>
              <w:t>3. SVARSTYTA. Veiklos audito ataskaita „Dėl Klaipėdos miesto vietinio reguliaraus susisiekimo autobusų maršrutų paskirstymo“.</w:t>
            </w:r>
          </w:p>
          <w:p w:rsidR="00BB3ECB" w:rsidRPr="001B51F2" w:rsidRDefault="00BB3ECB" w:rsidP="00D45B09">
            <w:pPr>
              <w:pStyle w:val="Betarp"/>
              <w:jc w:val="both"/>
              <w:rPr>
                <w:color w:val="auto"/>
                <w:sz w:val="24"/>
                <w:szCs w:val="24"/>
              </w:rPr>
            </w:pPr>
            <w:r w:rsidRPr="001B51F2">
              <w:rPr>
                <w:color w:val="auto"/>
                <w:sz w:val="24"/>
                <w:szCs w:val="24"/>
              </w:rPr>
              <w:t>NUTARTA. Kreiptis į Savivaldybės administracijos direktorių ir įpareigoti tvirtinti viešosios įstaigos „Klaipėdos keleivinis transportas“ strateginius planus pagal pateiktą Kontrolės ir audito tarnybos pirmą rekomendaciją.</w:t>
            </w:r>
          </w:p>
        </w:tc>
        <w:tc>
          <w:tcPr>
            <w:tcW w:w="2693"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BB3ECB" w:rsidP="00D45B09">
            <w:pPr>
              <w:rPr>
                <w:lang w:eastAsia="en-US"/>
              </w:rPr>
            </w:pPr>
            <w:bookmarkStart w:id="1" w:name="__DdeLink__617_1899689294"/>
            <w:bookmarkEnd w:id="1"/>
            <w:r w:rsidRPr="001B51F2">
              <w:rPr>
                <w:rFonts w:eastAsiaTheme="minorHAnsi"/>
                <w:lang w:eastAsia="en-US"/>
              </w:rPr>
              <w:t>2017-12-29</w:t>
            </w:r>
            <w:r w:rsidR="00D73B05">
              <w:rPr>
                <w:rFonts w:eastAsiaTheme="minorHAnsi"/>
                <w:lang w:eastAsia="en-US"/>
              </w:rPr>
              <w:t>, (4.28.)-R2-3656</w:t>
            </w:r>
          </w:p>
        </w:tc>
      </w:tr>
      <w:tr w:rsidR="001B51F2" w:rsidRPr="001B51F2" w:rsidTr="00AC7E4C">
        <w:tc>
          <w:tcPr>
            <w:tcW w:w="1420"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rPr>
                <w:lang w:eastAsia="en-US"/>
              </w:rPr>
            </w:pPr>
            <w:r w:rsidRPr="001B51F2">
              <w:rPr>
                <w:rFonts w:eastAsiaTheme="minorHAnsi"/>
                <w:lang w:eastAsia="en-US"/>
              </w:rPr>
              <w:t>2017-03-21,</w:t>
            </w:r>
          </w:p>
          <w:p w:rsidR="00BB3ECB" w:rsidRPr="001B51F2" w:rsidRDefault="00BB3ECB" w:rsidP="00D45B09">
            <w:pPr>
              <w:rPr>
                <w:rFonts w:eastAsiaTheme="minorHAnsi"/>
                <w:lang w:eastAsia="en-US"/>
              </w:rPr>
            </w:pPr>
            <w:r w:rsidRPr="001B51F2">
              <w:rPr>
                <w:rFonts w:eastAsiaTheme="minorHAnsi"/>
                <w:lang w:eastAsia="en-US"/>
              </w:rPr>
              <w:t>2017-03-24</w:t>
            </w:r>
            <w:r w:rsidR="00676568">
              <w:rPr>
                <w:rFonts w:eastAsiaTheme="minorHAnsi"/>
                <w:lang w:eastAsia="en-US"/>
              </w:rPr>
              <w:t>,</w:t>
            </w:r>
          </w:p>
          <w:p w:rsidR="00BB3ECB" w:rsidRPr="001B51F2" w:rsidRDefault="00BB3ECB" w:rsidP="00D45B09">
            <w:pPr>
              <w:rPr>
                <w:rFonts w:eastAsiaTheme="minorHAnsi"/>
                <w:lang w:eastAsia="en-US"/>
              </w:rPr>
            </w:pPr>
            <w:r w:rsidRPr="001B51F2">
              <w:rPr>
                <w:rFonts w:eastAsiaTheme="minorHAnsi"/>
                <w:lang w:eastAsia="en-US"/>
              </w:rPr>
              <w:t>TAR-31</w:t>
            </w:r>
          </w:p>
        </w:tc>
        <w:tc>
          <w:tcPr>
            <w:tcW w:w="11289"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pStyle w:val="Betarp"/>
              <w:jc w:val="both"/>
              <w:rPr>
                <w:color w:val="auto"/>
                <w:sz w:val="24"/>
                <w:szCs w:val="24"/>
                <w:lang w:eastAsia="en-US"/>
              </w:rPr>
            </w:pPr>
            <w:r w:rsidRPr="001B51F2">
              <w:rPr>
                <w:color w:val="auto"/>
                <w:sz w:val="24"/>
                <w:szCs w:val="24"/>
              </w:rPr>
              <w:t>SVARSTYTA. Daugiabučių namų bendrijų valdymo organų veiklos priežiūros ir kontrolės vykdymo vertinimas.</w:t>
            </w:r>
          </w:p>
          <w:p w:rsidR="00BB3ECB" w:rsidRPr="001B51F2" w:rsidRDefault="00BB3ECB" w:rsidP="00D45B09">
            <w:pPr>
              <w:pStyle w:val="Betarp"/>
              <w:jc w:val="both"/>
              <w:rPr>
                <w:color w:val="auto"/>
                <w:sz w:val="24"/>
                <w:szCs w:val="24"/>
              </w:rPr>
            </w:pPr>
            <w:r w:rsidRPr="001B51F2">
              <w:rPr>
                <w:color w:val="auto"/>
                <w:sz w:val="24"/>
                <w:szCs w:val="24"/>
              </w:rPr>
              <w:t xml:space="preserve">NUTARTA. Savivaldybės administracijai spręsti klausimą dėl žmogiškųjų resursų trūkumo ir įstatymu priskirtų daugiabučių namų bendrijų valdymo organų veiklos priežiūros ir kontrolės funkcijų vykdymo </w:t>
            </w:r>
            <w:r w:rsidR="00AF14C6">
              <w:rPr>
                <w:color w:val="auto"/>
                <w:sz w:val="24"/>
                <w:szCs w:val="24"/>
              </w:rPr>
              <w:t xml:space="preserve">Socialinės infrastruktūros priežiūros skyriaus </w:t>
            </w:r>
            <w:r w:rsidRPr="001B51F2">
              <w:rPr>
                <w:color w:val="auto"/>
                <w:sz w:val="24"/>
                <w:szCs w:val="24"/>
              </w:rPr>
              <w:t>Butų ir energetikos poskyryje.</w:t>
            </w:r>
          </w:p>
        </w:tc>
        <w:tc>
          <w:tcPr>
            <w:tcW w:w="2693"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p w:rsidR="00BB3ECB" w:rsidRPr="001B51F2" w:rsidRDefault="00D73B05" w:rsidP="00D45B09">
            <w:pPr>
              <w:rPr>
                <w:lang w:eastAsia="en-US"/>
              </w:rPr>
            </w:pPr>
            <w:r>
              <w:rPr>
                <w:rFonts w:eastAsiaTheme="minorHAnsi"/>
                <w:lang w:eastAsia="en-US"/>
              </w:rPr>
              <w:t>Vykdoma</w:t>
            </w:r>
          </w:p>
        </w:tc>
      </w:tr>
      <w:tr w:rsidR="001B51F2" w:rsidRPr="001B51F2" w:rsidTr="00AC7E4C">
        <w:tc>
          <w:tcPr>
            <w:tcW w:w="1420" w:type="dxa"/>
            <w:tcBorders>
              <w:top w:val="nil"/>
              <w:left w:val="single" w:sz="4" w:space="0" w:color="auto"/>
              <w:bottom w:val="single" w:sz="4" w:space="0" w:color="auto"/>
              <w:right w:val="single" w:sz="4" w:space="0" w:color="auto"/>
            </w:tcBorders>
            <w:hideMark/>
          </w:tcPr>
          <w:p w:rsidR="00BB3ECB" w:rsidRPr="001B51F2" w:rsidRDefault="00BB3ECB" w:rsidP="00D45B09">
            <w:pPr>
              <w:rPr>
                <w:lang w:eastAsia="en-US"/>
              </w:rPr>
            </w:pPr>
            <w:r w:rsidRPr="001B51F2">
              <w:rPr>
                <w:rFonts w:eastAsiaTheme="minorHAnsi"/>
                <w:lang w:eastAsia="en-US"/>
              </w:rPr>
              <w:t>2017-05-24,</w:t>
            </w:r>
          </w:p>
          <w:p w:rsidR="00BB3ECB" w:rsidRPr="001B51F2" w:rsidRDefault="00BB3ECB" w:rsidP="00D45B09">
            <w:pPr>
              <w:rPr>
                <w:lang w:eastAsia="en-US"/>
              </w:rPr>
            </w:pPr>
            <w:r w:rsidRPr="001B51F2">
              <w:rPr>
                <w:rFonts w:eastAsiaTheme="minorHAnsi"/>
                <w:lang w:eastAsia="en-US"/>
              </w:rPr>
              <w:t>2017-06-12</w:t>
            </w:r>
            <w:r w:rsidR="00676568">
              <w:rPr>
                <w:rFonts w:eastAsiaTheme="minorHAnsi"/>
                <w:lang w:eastAsia="en-US"/>
              </w:rPr>
              <w:t>,</w:t>
            </w:r>
          </w:p>
          <w:p w:rsidR="00BB3ECB" w:rsidRPr="001B51F2" w:rsidRDefault="00BB3ECB" w:rsidP="00D45B09">
            <w:pPr>
              <w:rPr>
                <w:lang w:eastAsia="en-US"/>
              </w:rPr>
            </w:pPr>
            <w:r w:rsidRPr="001B51F2">
              <w:rPr>
                <w:rFonts w:eastAsiaTheme="minorHAnsi"/>
                <w:lang w:eastAsia="en-US"/>
              </w:rPr>
              <w:t>TAR-57</w:t>
            </w:r>
          </w:p>
        </w:tc>
        <w:tc>
          <w:tcPr>
            <w:tcW w:w="11289" w:type="dxa"/>
            <w:tcBorders>
              <w:top w:val="nil"/>
              <w:left w:val="single" w:sz="4" w:space="0" w:color="auto"/>
              <w:bottom w:val="single" w:sz="4" w:space="0" w:color="auto"/>
              <w:right w:val="single" w:sz="4" w:space="0" w:color="auto"/>
            </w:tcBorders>
            <w:hideMark/>
          </w:tcPr>
          <w:p w:rsidR="00BB3ECB" w:rsidRPr="001B51F2" w:rsidRDefault="00BB3ECB" w:rsidP="00D45B09">
            <w:pPr>
              <w:pStyle w:val="Betarp"/>
              <w:jc w:val="both"/>
              <w:rPr>
                <w:color w:val="auto"/>
                <w:sz w:val="24"/>
                <w:szCs w:val="24"/>
                <w:lang w:eastAsia="en-US"/>
              </w:rPr>
            </w:pPr>
            <w:r w:rsidRPr="001B51F2">
              <w:rPr>
                <w:color w:val="auto"/>
                <w:sz w:val="24"/>
                <w:szCs w:val="24"/>
              </w:rPr>
              <w:t xml:space="preserve">1. SVARSTYTA. </w:t>
            </w:r>
            <w:r w:rsidRPr="001B51F2">
              <w:rPr>
                <w:rFonts w:eastAsiaTheme="minorEastAsia"/>
                <w:color w:val="auto"/>
                <w:sz w:val="24"/>
                <w:szCs w:val="24"/>
              </w:rPr>
              <w:t>Klaipėdos miesto savivaldybės įmonės „Sportininkų vaistinė“ 2016 metų metinės finansinės atskaitomybės audito ataskaita.</w:t>
            </w:r>
          </w:p>
          <w:p w:rsidR="00BB3ECB" w:rsidRPr="001B51F2" w:rsidRDefault="00BB3ECB" w:rsidP="00D45B09">
            <w:pPr>
              <w:pStyle w:val="Betarp"/>
              <w:jc w:val="both"/>
              <w:rPr>
                <w:color w:val="auto"/>
                <w:sz w:val="24"/>
                <w:szCs w:val="24"/>
              </w:rPr>
            </w:pPr>
            <w:r w:rsidRPr="001B51F2">
              <w:rPr>
                <w:color w:val="auto"/>
                <w:sz w:val="24"/>
                <w:szCs w:val="24"/>
              </w:rPr>
              <w:t>NUTARTA. Informacija išklausyta.</w:t>
            </w:r>
          </w:p>
        </w:tc>
        <w:tc>
          <w:tcPr>
            <w:tcW w:w="2693" w:type="dxa"/>
            <w:tcBorders>
              <w:top w:val="nil"/>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r>
      <w:tr w:rsidR="001B51F2" w:rsidRPr="001B51F2" w:rsidTr="00AC7E4C">
        <w:tc>
          <w:tcPr>
            <w:tcW w:w="1420" w:type="dxa"/>
            <w:tcBorders>
              <w:top w:val="nil"/>
              <w:left w:val="single" w:sz="4" w:space="0" w:color="auto"/>
              <w:bottom w:val="single" w:sz="4" w:space="0" w:color="auto"/>
              <w:right w:val="single" w:sz="4" w:space="0" w:color="auto"/>
            </w:tcBorders>
          </w:tcPr>
          <w:p w:rsidR="00BB3ECB" w:rsidRPr="001B51F2" w:rsidRDefault="00BB3ECB" w:rsidP="00D45B09">
            <w:pPr>
              <w:rPr>
                <w:lang w:eastAsia="en-US"/>
              </w:rPr>
            </w:pPr>
          </w:p>
        </w:tc>
        <w:tc>
          <w:tcPr>
            <w:tcW w:w="11289" w:type="dxa"/>
            <w:tcBorders>
              <w:top w:val="nil"/>
              <w:left w:val="single" w:sz="4" w:space="0" w:color="auto"/>
              <w:bottom w:val="single" w:sz="4" w:space="0" w:color="auto"/>
              <w:right w:val="single" w:sz="4" w:space="0" w:color="auto"/>
            </w:tcBorders>
            <w:hideMark/>
          </w:tcPr>
          <w:p w:rsidR="00BB3ECB" w:rsidRPr="001B51F2" w:rsidRDefault="00BB3ECB" w:rsidP="00D45B09">
            <w:pPr>
              <w:pStyle w:val="Betarp"/>
              <w:jc w:val="both"/>
              <w:rPr>
                <w:color w:val="auto"/>
                <w:sz w:val="24"/>
                <w:szCs w:val="24"/>
                <w:lang w:eastAsia="en-US"/>
              </w:rPr>
            </w:pPr>
            <w:r w:rsidRPr="001B51F2">
              <w:rPr>
                <w:color w:val="auto"/>
                <w:sz w:val="24"/>
                <w:szCs w:val="24"/>
              </w:rPr>
              <w:t xml:space="preserve">2. SVARSTYTA. </w:t>
            </w:r>
            <w:r w:rsidRPr="001B51F2">
              <w:rPr>
                <w:rFonts w:eastAsiaTheme="minorEastAsia"/>
                <w:color w:val="auto"/>
                <w:sz w:val="24"/>
                <w:szCs w:val="24"/>
              </w:rPr>
              <w:t>Klaipėdos miesto savivaldybės įmonės „Debreceno vaistinė“ 2016 metų metinės finansinės atskaitomybės audito ataskaita.</w:t>
            </w:r>
          </w:p>
          <w:p w:rsidR="00BB3ECB" w:rsidRPr="001B51F2" w:rsidRDefault="00BB3ECB" w:rsidP="00D45B09">
            <w:pPr>
              <w:pStyle w:val="Betarp"/>
              <w:jc w:val="both"/>
              <w:rPr>
                <w:color w:val="auto"/>
                <w:sz w:val="24"/>
                <w:szCs w:val="24"/>
              </w:rPr>
            </w:pPr>
            <w:r w:rsidRPr="001B51F2">
              <w:rPr>
                <w:color w:val="auto"/>
                <w:sz w:val="24"/>
                <w:szCs w:val="24"/>
              </w:rPr>
              <w:t>NUTARTA. Informacija išklausyta.</w:t>
            </w:r>
          </w:p>
        </w:tc>
        <w:tc>
          <w:tcPr>
            <w:tcW w:w="2693" w:type="dxa"/>
            <w:tcBorders>
              <w:top w:val="nil"/>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r>
      <w:tr w:rsidR="001B51F2" w:rsidRPr="001B51F2" w:rsidTr="00AC7E4C">
        <w:tc>
          <w:tcPr>
            <w:tcW w:w="1420" w:type="dxa"/>
            <w:tcBorders>
              <w:top w:val="nil"/>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c>
          <w:tcPr>
            <w:tcW w:w="11289" w:type="dxa"/>
            <w:tcBorders>
              <w:top w:val="nil"/>
              <w:left w:val="single" w:sz="4" w:space="0" w:color="auto"/>
              <w:bottom w:val="single" w:sz="4" w:space="0" w:color="auto"/>
              <w:right w:val="single" w:sz="4" w:space="0" w:color="auto"/>
            </w:tcBorders>
            <w:hideMark/>
          </w:tcPr>
          <w:p w:rsidR="00BB3ECB" w:rsidRPr="001B51F2" w:rsidRDefault="00BB3ECB" w:rsidP="00D45B09">
            <w:pPr>
              <w:jc w:val="both"/>
              <w:rPr>
                <w:lang w:eastAsia="en-US"/>
              </w:rPr>
            </w:pPr>
            <w:r w:rsidRPr="001B51F2">
              <w:rPr>
                <w:rFonts w:eastAsiaTheme="minorEastAsia"/>
                <w:lang w:eastAsia="en-US"/>
              </w:rPr>
              <w:t xml:space="preserve">3. SVARSTYTA. 2015 m. </w:t>
            </w:r>
            <w:r w:rsidR="00BD0B4A">
              <w:rPr>
                <w:rFonts w:eastAsiaTheme="minorEastAsia"/>
                <w:lang w:eastAsia="en-US"/>
              </w:rPr>
              <w:t>s</w:t>
            </w:r>
            <w:r w:rsidRPr="001B51F2">
              <w:rPr>
                <w:rFonts w:eastAsiaTheme="minorEastAsia"/>
                <w:lang w:eastAsia="en-US"/>
              </w:rPr>
              <w:t xml:space="preserve">avivaldybės biudžeto lėšų, skirtų </w:t>
            </w:r>
            <w:r w:rsidR="00BD0B4A">
              <w:rPr>
                <w:rFonts w:eastAsiaTheme="minorEastAsia"/>
                <w:lang w:eastAsia="en-US"/>
              </w:rPr>
              <w:t>S</w:t>
            </w:r>
            <w:r w:rsidRPr="001B51F2">
              <w:rPr>
                <w:rFonts w:eastAsiaTheme="minorEastAsia"/>
                <w:lang w:eastAsia="en-US"/>
              </w:rPr>
              <w:t xml:space="preserve">ocialinės atskirties mažinimo programai vykdyti, likučio panaudojimo 2016 m. teisėtumo įvertinimas. </w:t>
            </w:r>
          </w:p>
          <w:p w:rsidR="00BB3ECB" w:rsidRPr="001B51F2" w:rsidRDefault="00BB3ECB" w:rsidP="00D45B09">
            <w:pPr>
              <w:jc w:val="both"/>
              <w:rPr>
                <w:lang w:eastAsia="en-US"/>
              </w:rPr>
            </w:pPr>
            <w:r w:rsidRPr="001B51F2">
              <w:rPr>
                <w:rFonts w:eastAsiaTheme="minorEastAsia"/>
                <w:lang w:eastAsia="en-US"/>
              </w:rPr>
              <w:t>NUTARTA. Atidėti klausimo svarstymą kitam komiteto posėdžiui. Į posėdį pakviesti atitinkamus Savivaldybės administracijos darbuotojus, kurie atsakytų į komiteto narių klausimus (dėl tualetų neįgaliesiems, keltuvų Bendruomenės namuose, mokyklose ir t.</w:t>
            </w:r>
            <w:r w:rsidR="00BD0B4A">
              <w:rPr>
                <w:rFonts w:eastAsiaTheme="minorEastAsia"/>
                <w:lang w:eastAsia="en-US"/>
              </w:rPr>
              <w:t xml:space="preserve"> t.)</w:t>
            </w:r>
            <w:r w:rsidRPr="001B51F2">
              <w:rPr>
                <w:rFonts w:eastAsiaTheme="minorEastAsia"/>
                <w:lang w:eastAsia="en-US"/>
              </w:rPr>
              <w:t xml:space="preserve"> (bendru sutarimu).</w:t>
            </w:r>
          </w:p>
        </w:tc>
        <w:tc>
          <w:tcPr>
            <w:tcW w:w="2693" w:type="dxa"/>
            <w:tcBorders>
              <w:top w:val="nil"/>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D73B05" w:rsidP="00D45B09">
            <w:pPr>
              <w:rPr>
                <w:lang w:eastAsia="en-US"/>
              </w:rPr>
            </w:pPr>
            <w:r>
              <w:rPr>
                <w:rFonts w:eastAsiaTheme="minorHAnsi"/>
                <w:lang w:eastAsia="en-US"/>
              </w:rPr>
              <w:t>Įvykdyta, 2017-06-20</w:t>
            </w:r>
          </w:p>
        </w:tc>
      </w:tr>
      <w:tr w:rsidR="001B51F2" w:rsidRPr="001B51F2" w:rsidTr="00AC7E4C">
        <w:tc>
          <w:tcPr>
            <w:tcW w:w="1420"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c>
          <w:tcPr>
            <w:tcW w:w="11289"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jc w:val="both"/>
              <w:rPr>
                <w:lang w:eastAsia="en-US"/>
              </w:rPr>
            </w:pPr>
            <w:r w:rsidRPr="001B51F2">
              <w:rPr>
                <w:rFonts w:eastAsiaTheme="minorEastAsia"/>
                <w:lang w:eastAsia="en-US"/>
              </w:rPr>
              <w:t xml:space="preserve">4. SVARSTYTA. Atliekamų remonto darbų vykdomos kontrolės patikrinimo aktas. </w:t>
            </w:r>
          </w:p>
          <w:p w:rsidR="00BB3ECB" w:rsidRPr="001B51F2" w:rsidRDefault="00BB3ECB" w:rsidP="00D45B09">
            <w:pPr>
              <w:jc w:val="both"/>
              <w:rPr>
                <w:rFonts w:eastAsiaTheme="minorEastAsia"/>
                <w:lang w:eastAsia="en-US"/>
              </w:rPr>
            </w:pPr>
            <w:r w:rsidRPr="001B51F2">
              <w:rPr>
                <w:rFonts w:eastAsiaTheme="minorEastAsia"/>
                <w:lang w:eastAsia="en-US"/>
              </w:rPr>
              <w:t>NUTARTA. Atidėti klausimo svarstymą kitam komiteto posėdžiui. Į posėdį pakviesti atsakingus Savivaldybės administracijos darbuotojus (bendru sutarimu).</w:t>
            </w:r>
          </w:p>
        </w:tc>
        <w:tc>
          <w:tcPr>
            <w:tcW w:w="2693"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p w:rsidR="00BB3ECB" w:rsidRPr="001B51F2" w:rsidRDefault="00D73B05" w:rsidP="00D45B09">
            <w:pPr>
              <w:rPr>
                <w:lang w:eastAsia="en-US"/>
              </w:rPr>
            </w:pPr>
            <w:r>
              <w:rPr>
                <w:rFonts w:eastAsiaTheme="minorHAnsi"/>
                <w:lang w:eastAsia="en-US"/>
              </w:rPr>
              <w:t>Įvykdyta, 2017-06-20</w:t>
            </w:r>
          </w:p>
        </w:tc>
      </w:tr>
      <w:tr w:rsidR="001B51F2" w:rsidRPr="001B51F2" w:rsidTr="00AC7E4C">
        <w:tc>
          <w:tcPr>
            <w:tcW w:w="1420"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c>
          <w:tcPr>
            <w:tcW w:w="11289"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jc w:val="both"/>
              <w:rPr>
                <w:lang w:eastAsia="en-US"/>
              </w:rPr>
            </w:pPr>
            <w:r w:rsidRPr="001B51F2">
              <w:rPr>
                <w:rFonts w:eastAsiaTheme="minorEastAsia"/>
                <w:lang w:eastAsia="en-US"/>
              </w:rPr>
              <w:t xml:space="preserve">5. SVARSTYTA. Neformaliojo suaugusiųjų švietimo ir tęstinio mokymosi programų finansavimo paskirstymas. </w:t>
            </w:r>
          </w:p>
          <w:p w:rsidR="00BB3ECB" w:rsidRPr="001B51F2" w:rsidRDefault="00BB3ECB" w:rsidP="00411FA0">
            <w:pPr>
              <w:pStyle w:val="Antrat2"/>
              <w:spacing w:before="0"/>
              <w:jc w:val="both"/>
              <w:outlineLvl w:val="1"/>
              <w:rPr>
                <w:rFonts w:ascii="Times New Roman" w:hAnsi="Times New Roman" w:cs="Times New Roman"/>
                <w:color w:val="auto"/>
                <w:sz w:val="24"/>
                <w:szCs w:val="24"/>
                <w:lang w:eastAsia="en-US"/>
              </w:rPr>
            </w:pPr>
            <w:r w:rsidRPr="001B51F2">
              <w:rPr>
                <w:rFonts w:ascii="Times New Roman" w:hAnsi="Times New Roman" w:cs="Times New Roman"/>
                <w:color w:val="auto"/>
                <w:sz w:val="24"/>
                <w:szCs w:val="24"/>
                <w:lang w:eastAsia="en-US"/>
              </w:rPr>
              <w:t>NUTARTA. Siūlyti koreguoti Neformaliojo suaugusiųjų švietimo ir tęstinio mokymosi programų finansavimo Klaipėdos miesto savivaldybės biudžeto lėšomis finansavimo ir atrankos tvarkos</w:t>
            </w:r>
            <w:r w:rsidRPr="001B51F2">
              <w:rPr>
                <w:rFonts w:ascii="Times New Roman" w:eastAsiaTheme="minorEastAsia" w:hAnsi="Times New Roman" w:cs="Times New Roman"/>
                <w:color w:val="auto"/>
                <w:sz w:val="24"/>
                <w:szCs w:val="24"/>
                <w:lang w:eastAsia="en-US"/>
              </w:rPr>
              <w:t xml:space="preserve"> </w:t>
            </w:r>
            <w:r w:rsidRPr="001B51F2">
              <w:rPr>
                <w:rFonts w:ascii="Times New Roman" w:hAnsi="Times New Roman" w:cs="Times New Roman"/>
                <w:color w:val="auto"/>
                <w:sz w:val="24"/>
                <w:szCs w:val="24"/>
                <w:lang w:eastAsia="en-US"/>
              </w:rPr>
              <w:t>aprašą.</w:t>
            </w:r>
          </w:p>
        </w:tc>
        <w:tc>
          <w:tcPr>
            <w:tcW w:w="2693"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p w:rsidR="00BB3ECB" w:rsidRPr="001B51F2" w:rsidRDefault="00BB3ECB" w:rsidP="00D45B09">
            <w:pPr>
              <w:rPr>
                <w:lang w:eastAsia="en-US"/>
              </w:rPr>
            </w:pPr>
            <w:r w:rsidRPr="001B51F2">
              <w:rPr>
                <w:rFonts w:eastAsiaTheme="minorHAnsi"/>
                <w:lang w:eastAsia="en-US"/>
              </w:rPr>
              <w:t>2017-06-29</w:t>
            </w:r>
            <w:r w:rsidR="00D73B05">
              <w:rPr>
                <w:rFonts w:eastAsiaTheme="minorHAnsi"/>
                <w:lang w:eastAsia="en-US"/>
              </w:rPr>
              <w:t>, TAS-158</w:t>
            </w:r>
          </w:p>
          <w:p w:rsidR="00BB3ECB" w:rsidRPr="001B51F2" w:rsidRDefault="00BB3ECB" w:rsidP="00D45B09">
            <w:pPr>
              <w:rPr>
                <w:lang w:eastAsia="en-US"/>
              </w:rPr>
            </w:pPr>
            <w:r w:rsidRPr="001B51F2">
              <w:rPr>
                <w:rFonts w:eastAsiaTheme="minorHAnsi"/>
                <w:lang w:eastAsia="en-US"/>
              </w:rPr>
              <w:t>2018-01-24</w:t>
            </w:r>
            <w:r w:rsidR="00D73B05">
              <w:rPr>
                <w:rFonts w:eastAsiaTheme="minorHAnsi"/>
                <w:lang w:eastAsia="en-US"/>
              </w:rPr>
              <w:t>,</w:t>
            </w:r>
            <w:r w:rsidRPr="001B51F2">
              <w:rPr>
                <w:rFonts w:eastAsiaTheme="minorHAnsi"/>
                <w:lang w:eastAsia="en-US"/>
              </w:rPr>
              <w:t xml:space="preserve"> VS-594</w:t>
            </w:r>
          </w:p>
        </w:tc>
      </w:tr>
      <w:tr w:rsidR="001B51F2" w:rsidRPr="001B51F2" w:rsidTr="00AC7E4C">
        <w:trPr>
          <w:trHeight w:val="670"/>
        </w:trPr>
        <w:tc>
          <w:tcPr>
            <w:tcW w:w="1420"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c>
          <w:tcPr>
            <w:tcW w:w="11289"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jc w:val="both"/>
              <w:rPr>
                <w:lang w:eastAsia="en-US"/>
              </w:rPr>
            </w:pPr>
            <w:r w:rsidRPr="001B51F2">
              <w:rPr>
                <w:rFonts w:eastAsiaTheme="minorEastAsia"/>
                <w:lang w:eastAsia="en-US"/>
              </w:rPr>
              <w:t>6. SVARSTYTA. Informacija apie Kontrolės ir audito tarnybos 2017 metų I ketvirčio veiklos plano vykdymą.</w:t>
            </w:r>
          </w:p>
          <w:p w:rsidR="00BB3ECB" w:rsidRPr="001B51F2" w:rsidRDefault="00BB3ECB" w:rsidP="00D45B09">
            <w:pPr>
              <w:jc w:val="both"/>
              <w:rPr>
                <w:lang w:eastAsia="en-US"/>
              </w:rPr>
            </w:pPr>
            <w:r w:rsidRPr="001B51F2">
              <w:rPr>
                <w:lang w:eastAsia="en-US"/>
              </w:rPr>
              <w:t>NUTARTA:</w:t>
            </w:r>
          </w:p>
          <w:p w:rsidR="00BB3ECB" w:rsidRPr="001B51F2" w:rsidRDefault="00BB3ECB" w:rsidP="00D45B09">
            <w:pPr>
              <w:jc w:val="both"/>
              <w:rPr>
                <w:lang w:eastAsia="en-US"/>
              </w:rPr>
            </w:pPr>
            <w:r w:rsidRPr="001B51F2">
              <w:rPr>
                <w:lang w:eastAsia="en-US"/>
              </w:rPr>
              <w:t xml:space="preserve">1. Pakviesti į kitą komiteto posėdį Klaipėdos keleivinio transporto atstovus dėl </w:t>
            </w:r>
            <w:r w:rsidRPr="001B51F2">
              <w:rPr>
                <w:rFonts w:eastAsiaTheme="minorEastAsia"/>
                <w:lang w:eastAsia="en-US"/>
              </w:rPr>
              <w:t>Klaipėdos miestą aptarnaujančių viešojo transporto autobusų plovimo (valymo) kontrolės.</w:t>
            </w:r>
          </w:p>
          <w:p w:rsidR="00BB3ECB" w:rsidRPr="001B51F2" w:rsidRDefault="00BB3ECB" w:rsidP="005E6E2F">
            <w:pPr>
              <w:jc w:val="both"/>
              <w:rPr>
                <w:lang w:eastAsia="en-US"/>
              </w:rPr>
            </w:pPr>
            <w:r w:rsidRPr="001B51F2">
              <w:rPr>
                <w:lang w:eastAsia="en-US"/>
              </w:rPr>
              <w:t xml:space="preserve">2. Svarstyti kitame komiteto posėdyje </w:t>
            </w:r>
            <w:r w:rsidRPr="001B51F2">
              <w:rPr>
                <w:rFonts w:eastAsiaTheme="minorEastAsia"/>
                <w:lang w:eastAsia="en-US"/>
              </w:rPr>
              <w:t>Klaipėdos „Saulėtekio“ pagrindinės mokyklos bendruomenės narių kreipimąsi dėl planuojamo mokyklos</w:t>
            </w:r>
            <w:r w:rsidR="005E6E2F">
              <w:rPr>
                <w:rFonts w:eastAsiaTheme="minorEastAsia"/>
                <w:lang w:eastAsia="en-US"/>
              </w:rPr>
              <w:t xml:space="preserve"> materialinės bazės panaudojimo</w:t>
            </w:r>
            <w:r w:rsidRPr="001B51F2">
              <w:rPr>
                <w:rFonts w:eastAsiaTheme="minorEastAsia"/>
                <w:lang w:eastAsia="en-US"/>
              </w:rPr>
              <w:t xml:space="preserve"> galbūt privačios mokyklos (V</w:t>
            </w:r>
            <w:r w:rsidR="005E6E2F">
              <w:rPr>
                <w:rFonts w:eastAsiaTheme="minorEastAsia"/>
                <w:lang w:eastAsia="en-US"/>
              </w:rPr>
              <w:t>š</w:t>
            </w:r>
            <w:r w:rsidRPr="001B51F2">
              <w:rPr>
                <w:rFonts w:eastAsiaTheme="minorEastAsia"/>
                <w:lang w:eastAsia="en-US"/>
              </w:rPr>
              <w:t>Į Klaipėdos licėjus) interesams ir naudai</w:t>
            </w:r>
            <w:r w:rsidRPr="001B51F2">
              <w:rPr>
                <w:lang w:eastAsia="en-US"/>
              </w:rPr>
              <w:t>.</w:t>
            </w:r>
          </w:p>
        </w:tc>
        <w:tc>
          <w:tcPr>
            <w:tcW w:w="2693"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D73B05" w:rsidP="00D45B09">
            <w:pPr>
              <w:rPr>
                <w:lang w:eastAsia="en-US"/>
              </w:rPr>
            </w:pPr>
            <w:r>
              <w:rPr>
                <w:rFonts w:eastAsiaTheme="minorHAnsi"/>
                <w:lang w:eastAsia="en-US"/>
              </w:rPr>
              <w:t>2017-09-05 svarstyta</w:t>
            </w:r>
          </w:p>
          <w:p w:rsidR="00BB3ECB" w:rsidRPr="001B51F2" w:rsidRDefault="00BB3ECB" w:rsidP="00D45B09">
            <w:pPr>
              <w:rPr>
                <w:rFonts w:eastAsiaTheme="minorHAnsi"/>
                <w:lang w:eastAsia="en-US"/>
              </w:rPr>
            </w:pPr>
          </w:p>
          <w:p w:rsidR="00BB3ECB" w:rsidRPr="001B51F2" w:rsidRDefault="00BB3ECB" w:rsidP="00D45B09">
            <w:pPr>
              <w:rPr>
                <w:lang w:eastAsia="en-US"/>
              </w:rPr>
            </w:pPr>
            <w:r w:rsidRPr="001B51F2">
              <w:rPr>
                <w:rFonts w:eastAsiaTheme="minorHAnsi"/>
                <w:lang w:eastAsia="en-US"/>
              </w:rPr>
              <w:t>2017-10-12</w:t>
            </w:r>
            <w:r w:rsidR="00D73B05">
              <w:rPr>
                <w:rFonts w:eastAsiaTheme="minorHAnsi"/>
                <w:lang w:eastAsia="en-US"/>
              </w:rPr>
              <w:t>, TAR-101 Įvykdyta</w:t>
            </w:r>
          </w:p>
        </w:tc>
      </w:tr>
      <w:tr w:rsidR="001B51F2" w:rsidRPr="001B51F2" w:rsidTr="00AC7E4C">
        <w:tc>
          <w:tcPr>
            <w:tcW w:w="1420"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rPr>
                <w:lang w:eastAsia="en-US"/>
              </w:rPr>
            </w:pPr>
            <w:r w:rsidRPr="001B51F2">
              <w:rPr>
                <w:rFonts w:eastAsiaTheme="minorHAnsi"/>
                <w:lang w:eastAsia="en-US"/>
              </w:rPr>
              <w:t>2017-06-20,</w:t>
            </w:r>
          </w:p>
          <w:p w:rsidR="00BB3ECB" w:rsidRPr="001B51F2" w:rsidRDefault="00BB3ECB" w:rsidP="00D45B09">
            <w:pPr>
              <w:rPr>
                <w:rFonts w:eastAsiaTheme="minorHAnsi"/>
                <w:lang w:eastAsia="en-US"/>
              </w:rPr>
            </w:pPr>
            <w:r w:rsidRPr="001B51F2">
              <w:rPr>
                <w:rFonts w:eastAsiaTheme="minorHAnsi"/>
                <w:lang w:eastAsia="en-US"/>
              </w:rPr>
              <w:t>2017-06-27</w:t>
            </w:r>
            <w:r w:rsidR="00676568">
              <w:rPr>
                <w:rFonts w:eastAsiaTheme="minorHAnsi"/>
                <w:lang w:eastAsia="en-US"/>
              </w:rPr>
              <w:t>,</w:t>
            </w:r>
          </w:p>
          <w:p w:rsidR="00BB3ECB" w:rsidRPr="001B51F2" w:rsidRDefault="00BB3ECB" w:rsidP="00D45B09">
            <w:pPr>
              <w:rPr>
                <w:rFonts w:eastAsiaTheme="minorHAnsi"/>
                <w:lang w:eastAsia="en-US"/>
              </w:rPr>
            </w:pPr>
            <w:r w:rsidRPr="001B51F2">
              <w:rPr>
                <w:rFonts w:eastAsiaTheme="minorHAnsi"/>
                <w:lang w:eastAsia="en-US"/>
              </w:rPr>
              <w:t>TAR-66</w:t>
            </w:r>
          </w:p>
        </w:tc>
        <w:tc>
          <w:tcPr>
            <w:tcW w:w="11289"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pStyle w:val="Betarp"/>
              <w:jc w:val="both"/>
              <w:rPr>
                <w:color w:val="auto"/>
                <w:sz w:val="24"/>
                <w:szCs w:val="24"/>
                <w:lang w:eastAsia="en-US"/>
              </w:rPr>
            </w:pPr>
            <w:r w:rsidRPr="001B51F2">
              <w:rPr>
                <w:color w:val="auto"/>
                <w:sz w:val="24"/>
                <w:szCs w:val="24"/>
              </w:rPr>
              <w:t xml:space="preserve">1. SVARSTYTA. Teisėtumo (atitikties) audito ataskaita apie 2015 m. </w:t>
            </w:r>
            <w:r w:rsidR="001C4EAF">
              <w:rPr>
                <w:color w:val="auto"/>
                <w:sz w:val="24"/>
                <w:szCs w:val="24"/>
              </w:rPr>
              <w:t>s</w:t>
            </w:r>
            <w:r w:rsidRPr="001B51F2">
              <w:rPr>
                <w:color w:val="auto"/>
                <w:sz w:val="24"/>
                <w:szCs w:val="24"/>
              </w:rPr>
              <w:t>avivaldybės biudžeto lėšų, skirtų socialinės atskirties mažinimo programai vykdyti</w:t>
            </w:r>
            <w:r w:rsidR="00B95173">
              <w:rPr>
                <w:color w:val="auto"/>
                <w:sz w:val="24"/>
                <w:szCs w:val="24"/>
              </w:rPr>
              <w:t>,</w:t>
            </w:r>
            <w:r w:rsidRPr="001B51F2">
              <w:rPr>
                <w:color w:val="auto"/>
                <w:sz w:val="24"/>
                <w:szCs w:val="24"/>
              </w:rPr>
              <w:t xml:space="preserve"> likučio panaudojim</w:t>
            </w:r>
            <w:r w:rsidR="00D845E9">
              <w:rPr>
                <w:color w:val="auto"/>
                <w:sz w:val="24"/>
                <w:szCs w:val="24"/>
              </w:rPr>
              <w:t>o 2016 m. teisėtumo įvertinimą.</w:t>
            </w:r>
          </w:p>
          <w:p w:rsidR="00BB3ECB" w:rsidRPr="001B51F2" w:rsidRDefault="00995EFF" w:rsidP="00D45B09">
            <w:pPr>
              <w:pStyle w:val="Betarp"/>
              <w:jc w:val="both"/>
              <w:rPr>
                <w:rFonts w:eastAsiaTheme="minorEastAsia"/>
                <w:color w:val="auto"/>
                <w:sz w:val="24"/>
                <w:szCs w:val="24"/>
              </w:rPr>
            </w:pPr>
            <w:r>
              <w:rPr>
                <w:rFonts w:eastAsiaTheme="minorEastAsia"/>
                <w:color w:val="auto"/>
                <w:sz w:val="24"/>
                <w:szCs w:val="24"/>
              </w:rPr>
              <w:t>NUTARTA:</w:t>
            </w:r>
          </w:p>
          <w:p w:rsidR="00BB3ECB" w:rsidRPr="001B51F2" w:rsidRDefault="00BB3ECB" w:rsidP="00D45B09">
            <w:pPr>
              <w:pStyle w:val="Betarp"/>
              <w:jc w:val="both"/>
              <w:rPr>
                <w:color w:val="auto"/>
                <w:sz w:val="24"/>
                <w:szCs w:val="24"/>
              </w:rPr>
            </w:pPr>
            <w:r w:rsidRPr="001B51F2">
              <w:rPr>
                <w:rFonts w:eastAsiaTheme="minorEastAsia"/>
                <w:color w:val="auto"/>
                <w:sz w:val="24"/>
                <w:szCs w:val="24"/>
              </w:rPr>
              <w:t>1. Pateikti detalizuotą informaciją komiteto nariams apie paskolų grąžinimą (kokios sumos ir už kokias paslaugas) (Kontrolės ir audito tarnybos išvadų 4 punkto formuluotė „Klaipėdos miesto savivaldybės taryba 2015</w:t>
            </w:r>
            <w:r w:rsidR="00B95173">
              <w:rPr>
                <w:rFonts w:eastAsiaTheme="minorEastAsia"/>
                <w:color w:val="auto"/>
                <w:sz w:val="24"/>
                <w:szCs w:val="24"/>
              </w:rPr>
              <w:t>–</w:t>
            </w:r>
            <w:r w:rsidRPr="001B51F2">
              <w:rPr>
                <w:rFonts w:eastAsiaTheme="minorEastAsia"/>
                <w:color w:val="auto"/>
                <w:sz w:val="24"/>
                <w:szCs w:val="24"/>
              </w:rPr>
              <w:t xml:space="preserve">2016 m. nepanaudotų lėšų, skirtų piniginei socialinei paramai mokėti, likutį 9937,90 tūkst. </w:t>
            </w:r>
            <w:proofErr w:type="spellStart"/>
            <w:r w:rsidRPr="001B51F2">
              <w:rPr>
                <w:rFonts w:eastAsiaTheme="minorEastAsia"/>
                <w:color w:val="auto"/>
                <w:sz w:val="24"/>
                <w:szCs w:val="24"/>
              </w:rPr>
              <w:t>Eur</w:t>
            </w:r>
            <w:proofErr w:type="spellEnd"/>
            <w:r w:rsidRPr="001B51F2">
              <w:rPr>
                <w:rFonts w:eastAsiaTheme="minorEastAsia"/>
                <w:color w:val="auto"/>
                <w:sz w:val="24"/>
                <w:szCs w:val="24"/>
              </w:rPr>
              <w:t xml:space="preserve"> skyrė: 1. paskolų grąžinimui 2015 m. </w:t>
            </w:r>
            <w:r w:rsidR="00B95173">
              <w:rPr>
                <w:rFonts w:eastAsiaTheme="minorEastAsia"/>
                <w:color w:val="auto"/>
                <w:sz w:val="24"/>
                <w:szCs w:val="24"/>
              </w:rPr>
              <w:t>–</w:t>
            </w:r>
            <w:r w:rsidRPr="001B51F2">
              <w:rPr>
                <w:rFonts w:eastAsiaTheme="minorEastAsia"/>
                <w:color w:val="auto"/>
                <w:sz w:val="24"/>
                <w:szCs w:val="24"/>
              </w:rPr>
              <w:t xml:space="preserve"> 2493,36 tūkst. </w:t>
            </w:r>
            <w:proofErr w:type="spellStart"/>
            <w:r w:rsidRPr="001B51F2">
              <w:rPr>
                <w:rFonts w:eastAsiaTheme="minorEastAsia"/>
                <w:color w:val="auto"/>
                <w:sz w:val="24"/>
                <w:szCs w:val="24"/>
              </w:rPr>
              <w:t>Eur</w:t>
            </w:r>
            <w:proofErr w:type="spellEnd"/>
            <w:r w:rsidRPr="001B51F2">
              <w:rPr>
                <w:rFonts w:eastAsiaTheme="minorEastAsia"/>
                <w:color w:val="auto"/>
                <w:sz w:val="24"/>
                <w:szCs w:val="24"/>
              </w:rPr>
              <w:t xml:space="preserve">“) </w:t>
            </w:r>
            <w:r w:rsidRPr="001B51F2">
              <w:rPr>
                <w:color w:val="auto"/>
                <w:sz w:val="24"/>
                <w:szCs w:val="24"/>
              </w:rPr>
              <w:t>(bendru sutarimu).</w:t>
            </w:r>
          </w:p>
          <w:p w:rsidR="00BB3ECB" w:rsidRPr="001B51F2" w:rsidRDefault="00BB3ECB" w:rsidP="00D45B09">
            <w:pPr>
              <w:pStyle w:val="Betarp"/>
              <w:jc w:val="both"/>
              <w:rPr>
                <w:color w:val="auto"/>
                <w:sz w:val="24"/>
                <w:szCs w:val="24"/>
              </w:rPr>
            </w:pPr>
            <w:r w:rsidRPr="001B51F2">
              <w:rPr>
                <w:rFonts w:eastAsiaTheme="minorEastAsia"/>
                <w:color w:val="auto"/>
                <w:sz w:val="24"/>
                <w:szCs w:val="24"/>
              </w:rPr>
              <w:t>2. Pateikti informaciją apie keltuvų neįgaliesiems poreikį mieste ir eili</w:t>
            </w:r>
            <w:r w:rsidR="001E0049">
              <w:rPr>
                <w:rFonts w:eastAsiaTheme="minorEastAsia"/>
                <w:color w:val="auto"/>
                <w:sz w:val="24"/>
                <w:szCs w:val="24"/>
              </w:rPr>
              <w:t>škumą juos įrengiant (tarp jų ir</w:t>
            </w:r>
            <w:r w:rsidRPr="001B51F2">
              <w:rPr>
                <w:rFonts w:eastAsiaTheme="minorEastAsia"/>
                <w:color w:val="auto"/>
                <w:sz w:val="24"/>
                <w:szCs w:val="24"/>
              </w:rPr>
              <w:t xml:space="preserve"> Bendruomenės namuose (Debreceno g.) </w:t>
            </w:r>
            <w:r w:rsidRPr="001B51F2">
              <w:rPr>
                <w:color w:val="auto"/>
                <w:sz w:val="24"/>
                <w:szCs w:val="24"/>
              </w:rPr>
              <w:t>(bendru sutarimu).</w:t>
            </w:r>
          </w:p>
        </w:tc>
        <w:tc>
          <w:tcPr>
            <w:tcW w:w="2693"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BB3ECB" w:rsidP="00D45B09">
            <w:pPr>
              <w:rPr>
                <w:lang w:eastAsia="en-US"/>
              </w:rPr>
            </w:pPr>
            <w:r w:rsidRPr="001B51F2">
              <w:rPr>
                <w:rFonts w:eastAsiaTheme="minorHAnsi"/>
                <w:lang w:eastAsia="en-US"/>
              </w:rPr>
              <w:t>2017-08-03</w:t>
            </w:r>
            <w:r w:rsidR="00D73B05">
              <w:rPr>
                <w:rFonts w:eastAsiaTheme="minorHAnsi"/>
                <w:lang w:eastAsia="en-US"/>
              </w:rPr>
              <w:t>, TAS-182 Įvykdyta</w:t>
            </w:r>
          </w:p>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D73B05" w:rsidP="00D45B09">
            <w:pPr>
              <w:rPr>
                <w:rFonts w:eastAsiaTheme="minorHAnsi"/>
                <w:lang w:eastAsia="en-US"/>
              </w:rPr>
            </w:pPr>
            <w:r>
              <w:rPr>
                <w:rFonts w:eastAsiaTheme="minorHAnsi"/>
                <w:lang w:eastAsia="en-US"/>
              </w:rPr>
              <w:t>Vykdoma</w:t>
            </w:r>
          </w:p>
          <w:p w:rsidR="00BB3ECB" w:rsidRPr="001B51F2" w:rsidRDefault="00BB3ECB" w:rsidP="00D45B09">
            <w:pPr>
              <w:rPr>
                <w:lang w:eastAsia="en-US"/>
              </w:rPr>
            </w:pPr>
          </w:p>
        </w:tc>
      </w:tr>
      <w:tr w:rsidR="001B51F2" w:rsidRPr="001B51F2" w:rsidTr="00AC7E4C">
        <w:tc>
          <w:tcPr>
            <w:tcW w:w="1420"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c>
          <w:tcPr>
            <w:tcW w:w="11289"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pStyle w:val="Betarp"/>
              <w:jc w:val="both"/>
              <w:rPr>
                <w:color w:val="auto"/>
                <w:sz w:val="24"/>
                <w:szCs w:val="24"/>
                <w:lang w:eastAsia="en-US"/>
              </w:rPr>
            </w:pPr>
            <w:r w:rsidRPr="001B51F2">
              <w:rPr>
                <w:color w:val="auto"/>
                <w:sz w:val="24"/>
                <w:szCs w:val="24"/>
              </w:rPr>
              <w:t xml:space="preserve">2. SVARSTYTA. Atliekamų remonto darbų vykdomos kontrolės patikrinimo aktas. </w:t>
            </w:r>
          </w:p>
          <w:p w:rsidR="00BB3ECB" w:rsidRPr="001B51F2" w:rsidRDefault="00BB3ECB" w:rsidP="00D45B09">
            <w:pPr>
              <w:pStyle w:val="Betarp"/>
              <w:jc w:val="both"/>
              <w:rPr>
                <w:color w:val="auto"/>
                <w:sz w:val="24"/>
                <w:szCs w:val="24"/>
              </w:rPr>
            </w:pPr>
            <w:r w:rsidRPr="001B51F2">
              <w:rPr>
                <w:color w:val="auto"/>
                <w:sz w:val="24"/>
                <w:szCs w:val="24"/>
              </w:rPr>
              <w:t>NUTARTA. Prašyti Savivaldybės administracijos direktoriaus informuoti apie Kontrolės ir audito tarnybos rekomendacijos vykdymo eigą (bendru sutarimu).</w:t>
            </w:r>
          </w:p>
        </w:tc>
        <w:tc>
          <w:tcPr>
            <w:tcW w:w="2693"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p w:rsidR="00BB3ECB" w:rsidRPr="001B51F2" w:rsidRDefault="00BB3ECB" w:rsidP="00D45B09">
            <w:pPr>
              <w:rPr>
                <w:lang w:eastAsia="en-US"/>
              </w:rPr>
            </w:pPr>
            <w:r w:rsidRPr="001B51F2">
              <w:rPr>
                <w:rFonts w:eastAsiaTheme="minorHAnsi"/>
                <w:lang w:eastAsia="en-US"/>
              </w:rPr>
              <w:t>2018-02-08</w:t>
            </w:r>
            <w:r w:rsidR="00D73B05">
              <w:rPr>
                <w:rFonts w:eastAsiaTheme="minorHAnsi"/>
                <w:lang w:eastAsia="en-US"/>
              </w:rPr>
              <w:t>, TAS-49</w:t>
            </w:r>
          </w:p>
          <w:p w:rsidR="00BB3ECB" w:rsidRPr="001B51F2" w:rsidRDefault="00BB3ECB" w:rsidP="00D45B09">
            <w:pPr>
              <w:rPr>
                <w:lang w:eastAsia="en-US"/>
              </w:rPr>
            </w:pPr>
            <w:r w:rsidRPr="001B51F2">
              <w:rPr>
                <w:rFonts w:eastAsiaTheme="minorHAnsi"/>
                <w:lang w:eastAsia="en-US"/>
              </w:rPr>
              <w:t>Įvykdyta.</w:t>
            </w:r>
          </w:p>
        </w:tc>
      </w:tr>
      <w:tr w:rsidR="001B51F2" w:rsidRPr="001B51F2" w:rsidTr="00AC7E4C">
        <w:tc>
          <w:tcPr>
            <w:tcW w:w="1420"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c>
          <w:tcPr>
            <w:tcW w:w="11289"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pStyle w:val="Betarp"/>
              <w:jc w:val="both"/>
              <w:rPr>
                <w:color w:val="auto"/>
                <w:sz w:val="24"/>
                <w:szCs w:val="24"/>
                <w:lang w:eastAsia="en-US"/>
              </w:rPr>
            </w:pPr>
            <w:r w:rsidRPr="001B51F2">
              <w:rPr>
                <w:color w:val="auto"/>
                <w:sz w:val="24"/>
                <w:szCs w:val="24"/>
              </w:rPr>
              <w:t>3. SVARSTYTA. Teisėtum</w:t>
            </w:r>
            <w:r w:rsidR="001E0049">
              <w:rPr>
                <w:color w:val="auto"/>
                <w:sz w:val="24"/>
                <w:szCs w:val="24"/>
              </w:rPr>
              <w:t>o (atitikties) audito ataskaita</w:t>
            </w:r>
            <w:r w:rsidRPr="001B51F2">
              <w:rPr>
                <w:color w:val="auto"/>
                <w:sz w:val="24"/>
                <w:szCs w:val="24"/>
              </w:rPr>
              <w:t xml:space="preserve"> apie 2016 m. </w:t>
            </w:r>
            <w:r w:rsidR="001E0049">
              <w:rPr>
                <w:color w:val="auto"/>
                <w:sz w:val="24"/>
                <w:szCs w:val="24"/>
              </w:rPr>
              <w:t>s</w:t>
            </w:r>
            <w:r w:rsidRPr="001B51F2">
              <w:rPr>
                <w:color w:val="auto"/>
                <w:sz w:val="24"/>
                <w:szCs w:val="24"/>
              </w:rPr>
              <w:t>avivaldybės biudžeto lėšų panaudojimą neformaliojo vaikų švietimo teikėjų (išskyrus ikimokyklinio, priešmokyklinio ir formalųjį švietimą papildančio ugdymo) program</w:t>
            </w:r>
            <w:r w:rsidR="001E0049">
              <w:rPr>
                <w:color w:val="auto"/>
                <w:sz w:val="24"/>
                <w:szCs w:val="24"/>
              </w:rPr>
              <w:t>oms finansuot</w:t>
            </w:r>
            <w:r w:rsidRPr="001B51F2">
              <w:rPr>
                <w:color w:val="auto"/>
                <w:sz w:val="24"/>
                <w:szCs w:val="24"/>
              </w:rPr>
              <w:t xml:space="preserve">i įvertinimą. </w:t>
            </w:r>
          </w:p>
          <w:p w:rsidR="00BB3ECB" w:rsidRPr="001B51F2" w:rsidRDefault="00BB3ECB" w:rsidP="00D45B09">
            <w:pPr>
              <w:pStyle w:val="Betarp"/>
              <w:jc w:val="both"/>
              <w:rPr>
                <w:color w:val="auto"/>
                <w:sz w:val="24"/>
                <w:szCs w:val="24"/>
              </w:rPr>
            </w:pPr>
            <w:r w:rsidRPr="001B51F2">
              <w:rPr>
                <w:color w:val="auto"/>
                <w:sz w:val="24"/>
                <w:szCs w:val="24"/>
              </w:rPr>
              <w:t>NUTARTA:</w:t>
            </w:r>
          </w:p>
          <w:p w:rsidR="00BB3ECB" w:rsidRPr="001B51F2" w:rsidRDefault="00BB3ECB" w:rsidP="00D45B09">
            <w:pPr>
              <w:pStyle w:val="Betarp"/>
              <w:jc w:val="both"/>
              <w:rPr>
                <w:b/>
                <w:color w:val="auto"/>
                <w:sz w:val="24"/>
                <w:szCs w:val="24"/>
              </w:rPr>
            </w:pPr>
            <w:r w:rsidRPr="001B51F2">
              <w:rPr>
                <w:color w:val="auto"/>
                <w:sz w:val="24"/>
                <w:szCs w:val="24"/>
              </w:rPr>
              <w:t>1. Svarstyti rugsėjo mėnesį rekomendacijų vykdymą dėl apskaitos ir kontrolės (bendru sutarimu).</w:t>
            </w:r>
          </w:p>
          <w:p w:rsidR="00BB3ECB" w:rsidRPr="001B51F2" w:rsidRDefault="00BB3ECB" w:rsidP="00475476">
            <w:pPr>
              <w:pStyle w:val="Betarp"/>
              <w:jc w:val="both"/>
              <w:rPr>
                <w:color w:val="auto"/>
                <w:sz w:val="24"/>
                <w:szCs w:val="24"/>
              </w:rPr>
            </w:pPr>
            <w:r w:rsidRPr="001B51F2">
              <w:rPr>
                <w:color w:val="auto"/>
                <w:sz w:val="24"/>
                <w:szCs w:val="24"/>
              </w:rPr>
              <w:t xml:space="preserve">2. Prašyti </w:t>
            </w:r>
            <w:r w:rsidR="00475476">
              <w:rPr>
                <w:color w:val="auto"/>
                <w:sz w:val="24"/>
                <w:szCs w:val="24"/>
              </w:rPr>
              <w:t>S</w:t>
            </w:r>
            <w:r w:rsidRPr="001B51F2">
              <w:rPr>
                <w:color w:val="auto"/>
                <w:sz w:val="24"/>
                <w:szCs w:val="24"/>
              </w:rPr>
              <w:t>avivaldybės administracijos direktoriaus atlikti tarnybinį patikrinimą ir nustatyti asmenis, dėl kurių buvo padaryti pažeidimai (bendru sutarimu).</w:t>
            </w:r>
          </w:p>
        </w:tc>
        <w:tc>
          <w:tcPr>
            <w:tcW w:w="2693"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r w:rsidRPr="001B51F2">
              <w:rPr>
                <w:rFonts w:eastAsiaTheme="minorHAnsi"/>
                <w:lang w:eastAsia="en-US"/>
              </w:rPr>
              <w:t>2017-10-19</w:t>
            </w:r>
            <w:r w:rsidR="00D73B05">
              <w:rPr>
                <w:rFonts w:eastAsiaTheme="minorHAnsi"/>
                <w:lang w:eastAsia="en-US"/>
              </w:rPr>
              <w:t>,</w:t>
            </w:r>
            <w:r w:rsidRPr="001B51F2">
              <w:rPr>
                <w:rFonts w:eastAsiaTheme="minorHAnsi"/>
                <w:lang w:eastAsia="en-US"/>
              </w:rPr>
              <w:t xml:space="preserve"> KAT-13-(3.4)-120</w:t>
            </w:r>
          </w:p>
          <w:p w:rsidR="00BB3ECB" w:rsidRPr="001B51F2" w:rsidRDefault="00BB3ECB" w:rsidP="00D45B09">
            <w:pPr>
              <w:rPr>
                <w:lang w:eastAsia="en-US"/>
              </w:rPr>
            </w:pPr>
            <w:r w:rsidRPr="001B51F2">
              <w:rPr>
                <w:rFonts w:eastAsiaTheme="minorHAnsi"/>
                <w:lang w:eastAsia="en-US"/>
              </w:rPr>
              <w:t>2017-07-20</w:t>
            </w:r>
            <w:r w:rsidR="00D73B05">
              <w:rPr>
                <w:rFonts w:eastAsiaTheme="minorHAnsi"/>
                <w:lang w:eastAsia="en-US"/>
              </w:rPr>
              <w:t>, TAS-165</w:t>
            </w:r>
          </w:p>
        </w:tc>
      </w:tr>
      <w:tr w:rsidR="001B51F2" w:rsidRPr="001B51F2" w:rsidTr="00AC7E4C">
        <w:tc>
          <w:tcPr>
            <w:tcW w:w="1420"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lang w:eastAsia="en-US"/>
              </w:rPr>
            </w:pPr>
          </w:p>
        </w:tc>
        <w:tc>
          <w:tcPr>
            <w:tcW w:w="11289"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pStyle w:val="Betarp"/>
              <w:jc w:val="both"/>
              <w:rPr>
                <w:color w:val="auto"/>
                <w:sz w:val="24"/>
                <w:szCs w:val="24"/>
                <w:lang w:eastAsia="en-US"/>
              </w:rPr>
            </w:pPr>
            <w:r w:rsidRPr="001B51F2">
              <w:rPr>
                <w:color w:val="auto"/>
                <w:sz w:val="24"/>
                <w:szCs w:val="24"/>
              </w:rPr>
              <w:t xml:space="preserve">4. SVARSTYTA. Dėl Klaipėdos miesto savivaldybės Kontrolės ir audito tarnybos 2016 metų veiklos ataskaitos pateikimo. </w:t>
            </w:r>
          </w:p>
          <w:p w:rsidR="00BB3ECB" w:rsidRPr="001B51F2" w:rsidRDefault="00475476" w:rsidP="00D45B09">
            <w:pPr>
              <w:pStyle w:val="Betarp"/>
              <w:jc w:val="both"/>
              <w:rPr>
                <w:color w:val="auto"/>
                <w:sz w:val="24"/>
                <w:szCs w:val="24"/>
              </w:rPr>
            </w:pPr>
            <w:r>
              <w:rPr>
                <w:color w:val="auto"/>
                <w:sz w:val="24"/>
                <w:szCs w:val="24"/>
              </w:rPr>
              <w:t>NUTARTA.</w:t>
            </w:r>
            <w:r w:rsidR="00BB3ECB" w:rsidRPr="001B51F2">
              <w:rPr>
                <w:color w:val="auto"/>
                <w:sz w:val="24"/>
                <w:szCs w:val="24"/>
              </w:rPr>
              <w:t xml:space="preserve"> </w:t>
            </w:r>
            <w:r w:rsidR="00BB3ECB" w:rsidRPr="001B51F2">
              <w:rPr>
                <w:rFonts w:eastAsiaTheme="minorHAnsi"/>
                <w:color w:val="auto"/>
                <w:sz w:val="24"/>
                <w:szCs w:val="24"/>
              </w:rPr>
              <w:t>Pritarti pateiktam sprendimo projektui.</w:t>
            </w:r>
          </w:p>
        </w:tc>
        <w:tc>
          <w:tcPr>
            <w:tcW w:w="2693"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r>
      <w:tr w:rsidR="001B51F2" w:rsidRPr="001B51F2" w:rsidTr="00676568">
        <w:tc>
          <w:tcPr>
            <w:tcW w:w="1420" w:type="dxa"/>
            <w:tcBorders>
              <w:top w:val="nil"/>
              <w:left w:val="single" w:sz="4" w:space="0" w:color="auto"/>
              <w:bottom w:val="single" w:sz="4" w:space="0" w:color="auto"/>
              <w:right w:val="single" w:sz="4" w:space="0" w:color="auto"/>
            </w:tcBorders>
          </w:tcPr>
          <w:p w:rsidR="00BB3ECB" w:rsidRPr="001B51F2" w:rsidRDefault="00BB3ECB" w:rsidP="00D45B09">
            <w:pPr>
              <w:rPr>
                <w:lang w:eastAsia="en-US"/>
              </w:rPr>
            </w:pPr>
          </w:p>
        </w:tc>
        <w:tc>
          <w:tcPr>
            <w:tcW w:w="11289" w:type="dxa"/>
            <w:tcBorders>
              <w:top w:val="nil"/>
              <w:left w:val="single" w:sz="4" w:space="0" w:color="auto"/>
              <w:bottom w:val="single" w:sz="4" w:space="0" w:color="auto"/>
              <w:right w:val="single" w:sz="4" w:space="0" w:color="auto"/>
            </w:tcBorders>
            <w:hideMark/>
          </w:tcPr>
          <w:p w:rsidR="00BB3ECB" w:rsidRPr="001B51F2" w:rsidRDefault="00BB3ECB" w:rsidP="00D45B09">
            <w:pPr>
              <w:pStyle w:val="Betarp"/>
              <w:jc w:val="both"/>
              <w:rPr>
                <w:color w:val="auto"/>
                <w:sz w:val="24"/>
                <w:szCs w:val="24"/>
                <w:lang w:eastAsia="en-US"/>
              </w:rPr>
            </w:pPr>
            <w:r w:rsidRPr="001B51F2">
              <w:rPr>
                <w:color w:val="auto"/>
                <w:sz w:val="24"/>
                <w:szCs w:val="24"/>
              </w:rPr>
              <w:t>5. SVARSTYTA. Kontrolės ir audito tarnybos 2017 metų veiklos plano pakeitimas.</w:t>
            </w:r>
          </w:p>
          <w:p w:rsidR="00BB3ECB" w:rsidRPr="001B51F2" w:rsidRDefault="00475476" w:rsidP="00D45B09">
            <w:pPr>
              <w:pStyle w:val="Betarp"/>
              <w:jc w:val="both"/>
              <w:rPr>
                <w:color w:val="auto"/>
                <w:sz w:val="24"/>
                <w:szCs w:val="24"/>
              </w:rPr>
            </w:pPr>
            <w:r>
              <w:rPr>
                <w:color w:val="auto"/>
                <w:sz w:val="24"/>
                <w:szCs w:val="24"/>
              </w:rPr>
              <w:t>NUTARTA.</w:t>
            </w:r>
            <w:r w:rsidR="00BB3ECB" w:rsidRPr="001B51F2">
              <w:rPr>
                <w:color w:val="auto"/>
                <w:sz w:val="24"/>
                <w:szCs w:val="24"/>
              </w:rPr>
              <w:t xml:space="preserve"> </w:t>
            </w:r>
            <w:r w:rsidR="00BB3ECB" w:rsidRPr="001B51F2">
              <w:rPr>
                <w:rFonts w:eastAsiaTheme="minorHAnsi"/>
                <w:color w:val="auto"/>
                <w:sz w:val="24"/>
                <w:szCs w:val="24"/>
              </w:rPr>
              <w:t>Pritarti pateiktam sprendimo projektui.</w:t>
            </w:r>
          </w:p>
        </w:tc>
        <w:tc>
          <w:tcPr>
            <w:tcW w:w="2693" w:type="dxa"/>
            <w:tcBorders>
              <w:top w:val="nil"/>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r>
      <w:tr w:rsidR="001B51F2" w:rsidRPr="001B51F2" w:rsidTr="00676568">
        <w:tc>
          <w:tcPr>
            <w:tcW w:w="1420"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rPr>
                <w:lang w:eastAsia="en-US"/>
              </w:rPr>
            </w:pPr>
            <w:r w:rsidRPr="001B51F2">
              <w:rPr>
                <w:rFonts w:eastAsiaTheme="minorHAnsi"/>
                <w:lang w:eastAsia="en-US"/>
              </w:rPr>
              <w:lastRenderedPageBreak/>
              <w:t>2017-09-05,</w:t>
            </w:r>
          </w:p>
          <w:p w:rsidR="00BB3ECB" w:rsidRPr="001B51F2" w:rsidRDefault="00BB3ECB" w:rsidP="00D45B09">
            <w:pPr>
              <w:rPr>
                <w:lang w:eastAsia="en-US"/>
              </w:rPr>
            </w:pPr>
            <w:r w:rsidRPr="001B51F2">
              <w:rPr>
                <w:rFonts w:eastAsiaTheme="minorHAnsi"/>
                <w:lang w:eastAsia="en-US"/>
              </w:rPr>
              <w:t>2017-09-13</w:t>
            </w:r>
            <w:r w:rsidR="00676568">
              <w:rPr>
                <w:rFonts w:eastAsiaTheme="minorHAnsi"/>
                <w:lang w:eastAsia="en-US"/>
              </w:rPr>
              <w:t>,</w:t>
            </w:r>
          </w:p>
          <w:p w:rsidR="00BB3ECB" w:rsidRPr="001B51F2" w:rsidRDefault="00BB3ECB" w:rsidP="00D45B09">
            <w:pPr>
              <w:rPr>
                <w:rFonts w:eastAsiaTheme="minorHAnsi"/>
                <w:lang w:eastAsia="en-US"/>
              </w:rPr>
            </w:pPr>
            <w:r w:rsidRPr="001B51F2">
              <w:rPr>
                <w:rFonts w:eastAsiaTheme="minorHAnsi"/>
                <w:lang w:eastAsia="en-US"/>
              </w:rPr>
              <w:t>TAR-90</w:t>
            </w:r>
          </w:p>
        </w:tc>
        <w:tc>
          <w:tcPr>
            <w:tcW w:w="11289"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pStyle w:val="Betarp"/>
              <w:jc w:val="both"/>
              <w:rPr>
                <w:color w:val="auto"/>
                <w:sz w:val="24"/>
                <w:szCs w:val="24"/>
                <w:lang w:eastAsia="en-US"/>
              </w:rPr>
            </w:pPr>
            <w:r w:rsidRPr="001B51F2">
              <w:rPr>
                <w:color w:val="auto"/>
                <w:sz w:val="24"/>
                <w:szCs w:val="24"/>
              </w:rPr>
              <w:t xml:space="preserve">1. SVARSTYTA. Informacija apie Klaipėdos miestą aptarnaujančių viešojo transporto autobusų plovimo (valymo) kontrolę. </w:t>
            </w:r>
          </w:p>
          <w:p w:rsidR="00BB3ECB" w:rsidRPr="001B51F2" w:rsidRDefault="00BB3ECB" w:rsidP="00D45B09">
            <w:pPr>
              <w:pStyle w:val="Betarp"/>
              <w:jc w:val="both"/>
              <w:rPr>
                <w:color w:val="auto"/>
                <w:sz w:val="24"/>
                <w:szCs w:val="24"/>
              </w:rPr>
            </w:pPr>
            <w:r w:rsidRPr="001B51F2">
              <w:rPr>
                <w:color w:val="auto"/>
                <w:sz w:val="24"/>
                <w:szCs w:val="24"/>
              </w:rPr>
              <w:t>NUTARTA:</w:t>
            </w:r>
          </w:p>
          <w:p w:rsidR="00BB3ECB" w:rsidRPr="001B51F2" w:rsidRDefault="00BB3ECB" w:rsidP="00D45B09">
            <w:pPr>
              <w:pStyle w:val="Betarp"/>
              <w:jc w:val="both"/>
              <w:rPr>
                <w:color w:val="auto"/>
                <w:sz w:val="24"/>
                <w:szCs w:val="24"/>
              </w:rPr>
            </w:pPr>
            <w:r w:rsidRPr="001B51F2">
              <w:rPr>
                <w:color w:val="auto"/>
                <w:sz w:val="24"/>
                <w:szCs w:val="24"/>
              </w:rPr>
              <w:t>1. Peržiūrėti sudarytą Keleivių vežimo paslaugų teikimo sutartį ir stiprinti jos vykdymo kontrolę (bendru sutarimu)</w:t>
            </w:r>
            <w:r w:rsidR="00475476">
              <w:rPr>
                <w:color w:val="auto"/>
                <w:sz w:val="24"/>
                <w:szCs w:val="24"/>
              </w:rPr>
              <w:t>.</w:t>
            </w:r>
          </w:p>
          <w:p w:rsidR="00BB3ECB" w:rsidRPr="001B51F2" w:rsidRDefault="00BB3ECB" w:rsidP="00601788">
            <w:pPr>
              <w:pStyle w:val="Betarp"/>
              <w:jc w:val="both"/>
              <w:rPr>
                <w:color w:val="auto"/>
                <w:sz w:val="24"/>
                <w:szCs w:val="24"/>
              </w:rPr>
            </w:pPr>
            <w:r w:rsidRPr="001B51F2">
              <w:rPr>
                <w:color w:val="auto"/>
                <w:sz w:val="24"/>
                <w:szCs w:val="24"/>
              </w:rPr>
              <w:t>2. Komitetui pristatyti naują tvarką (bendru sutarimu).</w:t>
            </w:r>
          </w:p>
        </w:tc>
        <w:tc>
          <w:tcPr>
            <w:tcW w:w="2693"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BB3ECB" w:rsidP="00D45B09">
            <w:pPr>
              <w:rPr>
                <w:lang w:eastAsia="en-US"/>
              </w:rPr>
            </w:pPr>
            <w:r w:rsidRPr="001B51F2">
              <w:rPr>
                <w:rFonts w:eastAsiaTheme="minorHAnsi"/>
                <w:lang w:eastAsia="en-US"/>
              </w:rPr>
              <w:t>2017-10-30</w:t>
            </w:r>
            <w:r w:rsidR="00D73B05">
              <w:rPr>
                <w:rFonts w:eastAsiaTheme="minorHAnsi"/>
                <w:lang w:eastAsia="en-US"/>
              </w:rPr>
              <w:t>, T4-91</w:t>
            </w:r>
          </w:p>
          <w:p w:rsidR="00BB3ECB" w:rsidRPr="001B51F2" w:rsidRDefault="00D73B05" w:rsidP="00D45B09">
            <w:pPr>
              <w:rPr>
                <w:lang w:eastAsia="en-US"/>
              </w:rPr>
            </w:pPr>
            <w:r>
              <w:rPr>
                <w:rFonts w:eastAsiaTheme="minorHAnsi"/>
                <w:lang w:eastAsia="en-US"/>
              </w:rPr>
              <w:t>Vykdoma</w:t>
            </w:r>
          </w:p>
        </w:tc>
      </w:tr>
      <w:tr w:rsidR="001B51F2" w:rsidRPr="001B51F2" w:rsidTr="00676568">
        <w:tc>
          <w:tcPr>
            <w:tcW w:w="1420"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c>
          <w:tcPr>
            <w:tcW w:w="11289"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jc w:val="both"/>
              <w:rPr>
                <w:lang w:eastAsia="en-US"/>
              </w:rPr>
            </w:pPr>
            <w:r w:rsidRPr="001B51F2">
              <w:rPr>
                <w:lang w:eastAsia="en-US"/>
              </w:rPr>
              <w:t xml:space="preserve">2. SVARSTYTA. Dėl Klaipėdos miesto savivaldybės tarybos 2004 m. gegužės 27 d. sprendimo Nr. I-213 „Dėl Klaipėdos miesto savivaldybės tarybos veiklos reglamento komisijos nuostatų patvirtinimo“ pakeitimo. </w:t>
            </w:r>
          </w:p>
          <w:p w:rsidR="00BB3ECB" w:rsidRPr="001B51F2" w:rsidRDefault="00BB3ECB" w:rsidP="00D45B09">
            <w:pPr>
              <w:jc w:val="both"/>
              <w:rPr>
                <w:lang w:eastAsia="en-US"/>
              </w:rPr>
            </w:pPr>
            <w:r w:rsidRPr="001B51F2">
              <w:rPr>
                <w:lang w:eastAsia="en-US"/>
              </w:rPr>
              <w:t xml:space="preserve">NUTARTA. Pritarti pateiktam sprendimo projektui su pastaba: iš sprendimo projekto išbraukti 1.1 </w:t>
            </w:r>
            <w:r w:rsidR="00475476">
              <w:rPr>
                <w:lang w:eastAsia="en-US"/>
              </w:rPr>
              <w:t>papunktį</w:t>
            </w:r>
            <w:r w:rsidRPr="001B51F2">
              <w:rPr>
                <w:lang w:eastAsia="en-US"/>
              </w:rPr>
              <w:t>.</w:t>
            </w:r>
          </w:p>
        </w:tc>
        <w:tc>
          <w:tcPr>
            <w:tcW w:w="2693"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D73B05" w:rsidP="00D45B09">
            <w:pPr>
              <w:rPr>
                <w:lang w:eastAsia="en-US"/>
              </w:rPr>
            </w:pPr>
            <w:r>
              <w:rPr>
                <w:rFonts w:eastAsiaTheme="minorHAnsi"/>
                <w:lang w:eastAsia="en-US"/>
              </w:rPr>
              <w:t>Svarstyta taryboje</w:t>
            </w:r>
          </w:p>
        </w:tc>
      </w:tr>
      <w:tr w:rsidR="001B51F2" w:rsidRPr="001B51F2" w:rsidTr="00AC7E4C">
        <w:tc>
          <w:tcPr>
            <w:tcW w:w="1420"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c>
          <w:tcPr>
            <w:tcW w:w="11289"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jc w:val="both"/>
              <w:rPr>
                <w:lang w:eastAsia="en-US"/>
              </w:rPr>
            </w:pPr>
            <w:r w:rsidRPr="001B51F2">
              <w:rPr>
                <w:lang w:eastAsia="en-US"/>
              </w:rPr>
              <w:t xml:space="preserve">3. SVARSTYTA. Finansinio (teisėtumo) audito ataskaita dėl Klaipėdos miesto savivaldybės 2016 metų konsoliduotųjų ataskaitų rinkinio, savivaldybės ir valstybės lėšų bei turto valdymo, naudojimo, disponavimo vertinimo. </w:t>
            </w:r>
          </w:p>
          <w:p w:rsidR="00BB3ECB" w:rsidRPr="001B51F2" w:rsidRDefault="00BB3ECB" w:rsidP="00D45B09">
            <w:pPr>
              <w:jc w:val="both"/>
              <w:rPr>
                <w:lang w:eastAsia="en-US"/>
              </w:rPr>
            </w:pPr>
            <w:r w:rsidRPr="001B51F2">
              <w:rPr>
                <w:lang w:eastAsia="en-US"/>
              </w:rPr>
              <w:t>NUTARTA:</w:t>
            </w:r>
          </w:p>
          <w:p w:rsidR="00BB3ECB" w:rsidRPr="001B51F2" w:rsidRDefault="00BB3ECB" w:rsidP="00D45B09">
            <w:pPr>
              <w:jc w:val="both"/>
              <w:rPr>
                <w:lang w:eastAsia="en-US"/>
              </w:rPr>
            </w:pPr>
            <w:r w:rsidRPr="001B51F2">
              <w:rPr>
                <w:lang w:eastAsia="en-US"/>
              </w:rPr>
              <w:t>1. Savivaldybės administracijai nustatyti tvarką, kaip turi būti vertinami apskaitomo turto kultūrinė ar visuomeninė reikšmės (bendru sutarimu).</w:t>
            </w:r>
          </w:p>
          <w:p w:rsidR="00BB3ECB" w:rsidRPr="001B51F2" w:rsidRDefault="00BB3ECB" w:rsidP="00D45B09">
            <w:pPr>
              <w:jc w:val="both"/>
              <w:rPr>
                <w:lang w:eastAsia="en-US"/>
              </w:rPr>
            </w:pPr>
            <w:r w:rsidRPr="001B51F2">
              <w:rPr>
                <w:lang w:eastAsia="en-US"/>
              </w:rPr>
              <w:t>2. Siūlo, po Finansų ministerijos ir valstybės kontrolės išaiškinimo, pateikti komitetui priimtą sprendimą ir įgyvendinimo eigą (bendru sutarimu)</w:t>
            </w:r>
            <w:r w:rsidR="00475476">
              <w:rPr>
                <w:lang w:eastAsia="en-US"/>
              </w:rPr>
              <w:t>.</w:t>
            </w:r>
          </w:p>
        </w:tc>
        <w:tc>
          <w:tcPr>
            <w:tcW w:w="2693"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D73B05" w:rsidP="00D45B09">
            <w:pPr>
              <w:rPr>
                <w:lang w:eastAsia="en-US"/>
              </w:rPr>
            </w:pPr>
            <w:r>
              <w:rPr>
                <w:rFonts w:eastAsiaTheme="minorHAnsi"/>
                <w:lang w:eastAsia="en-US"/>
              </w:rPr>
              <w:t>Vykdoma</w:t>
            </w:r>
          </w:p>
          <w:p w:rsidR="00BB3ECB" w:rsidRPr="001B51F2" w:rsidRDefault="00BB3ECB" w:rsidP="00D45B09">
            <w:pPr>
              <w:rPr>
                <w:rFonts w:eastAsiaTheme="minorHAnsi"/>
                <w:lang w:eastAsia="en-US"/>
              </w:rPr>
            </w:pPr>
          </w:p>
          <w:p w:rsidR="00BB3ECB" w:rsidRPr="001B51F2" w:rsidRDefault="00D73B05" w:rsidP="00D45B09">
            <w:pPr>
              <w:rPr>
                <w:lang w:eastAsia="en-US"/>
              </w:rPr>
            </w:pPr>
            <w:r>
              <w:rPr>
                <w:rFonts w:eastAsiaTheme="minorHAnsi"/>
                <w:lang w:eastAsia="en-US"/>
              </w:rPr>
              <w:t>Vykdoma</w:t>
            </w:r>
          </w:p>
        </w:tc>
      </w:tr>
      <w:tr w:rsidR="001B51F2" w:rsidRPr="001B51F2" w:rsidTr="00AC7E4C">
        <w:tc>
          <w:tcPr>
            <w:tcW w:w="1420"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c>
          <w:tcPr>
            <w:tcW w:w="11289"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jc w:val="both"/>
              <w:rPr>
                <w:lang w:eastAsia="en-US"/>
              </w:rPr>
            </w:pPr>
            <w:r w:rsidRPr="001B51F2">
              <w:rPr>
                <w:lang w:eastAsia="en-US"/>
              </w:rPr>
              <w:t xml:space="preserve">4. SVARSTYTA. Informacija apie Kontrolės ir audito tarnybos 2017 metų II ketvirčio veiklos plano vykdymą. </w:t>
            </w:r>
          </w:p>
          <w:p w:rsidR="00BB3ECB" w:rsidRPr="001B51F2" w:rsidRDefault="00BB3ECB" w:rsidP="00D45B09">
            <w:pPr>
              <w:jc w:val="both"/>
              <w:rPr>
                <w:lang w:eastAsia="en-US"/>
              </w:rPr>
            </w:pPr>
            <w:r w:rsidRPr="001B51F2">
              <w:rPr>
                <w:lang w:eastAsia="en-US"/>
              </w:rPr>
              <w:t>NUTARTA. Informacija išklausyta ir jai pritarta. Informuoti komitetą apie neįvykdytas rekomendacijas.</w:t>
            </w:r>
          </w:p>
        </w:tc>
        <w:tc>
          <w:tcPr>
            <w:tcW w:w="2693"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p w:rsidR="00BB3ECB" w:rsidRPr="001B51F2" w:rsidRDefault="00BB3ECB" w:rsidP="00D45B09">
            <w:pPr>
              <w:rPr>
                <w:lang w:eastAsia="en-US"/>
              </w:rPr>
            </w:pPr>
            <w:r w:rsidRPr="001B51F2">
              <w:rPr>
                <w:rFonts w:eastAsiaTheme="minorHAnsi"/>
                <w:lang w:eastAsia="en-US"/>
              </w:rPr>
              <w:t>2017-07-19</w:t>
            </w:r>
            <w:r w:rsidR="00D73B05">
              <w:rPr>
                <w:rFonts w:eastAsiaTheme="minorHAnsi"/>
                <w:lang w:eastAsia="en-US"/>
              </w:rPr>
              <w:t>, KAT-13-(3.4)-97</w:t>
            </w:r>
          </w:p>
        </w:tc>
      </w:tr>
      <w:tr w:rsidR="001B51F2" w:rsidRPr="001B51F2" w:rsidTr="00AC7E4C">
        <w:tc>
          <w:tcPr>
            <w:tcW w:w="1420"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rPr>
                <w:lang w:eastAsia="en-US"/>
              </w:rPr>
            </w:pPr>
            <w:r w:rsidRPr="001B51F2">
              <w:rPr>
                <w:rFonts w:eastAsiaTheme="minorHAnsi"/>
                <w:lang w:eastAsia="en-US"/>
              </w:rPr>
              <w:t>2017-10-03,</w:t>
            </w:r>
          </w:p>
          <w:p w:rsidR="00BB3ECB" w:rsidRPr="001B51F2" w:rsidRDefault="00BB3ECB" w:rsidP="00D45B09">
            <w:pPr>
              <w:rPr>
                <w:lang w:eastAsia="en-US"/>
              </w:rPr>
            </w:pPr>
            <w:r w:rsidRPr="001B51F2">
              <w:rPr>
                <w:rFonts w:eastAsiaTheme="minorHAnsi"/>
                <w:lang w:eastAsia="en-US"/>
              </w:rPr>
              <w:t>2017-10-12</w:t>
            </w:r>
            <w:r w:rsidR="00676568">
              <w:rPr>
                <w:rFonts w:eastAsiaTheme="minorHAnsi"/>
                <w:lang w:eastAsia="en-US"/>
              </w:rPr>
              <w:t>,</w:t>
            </w:r>
          </w:p>
          <w:p w:rsidR="00BB3ECB" w:rsidRPr="001B51F2" w:rsidRDefault="00BB3ECB" w:rsidP="00D45B09">
            <w:pPr>
              <w:rPr>
                <w:lang w:eastAsia="en-US"/>
              </w:rPr>
            </w:pPr>
            <w:r w:rsidRPr="001B51F2">
              <w:rPr>
                <w:rFonts w:eastAsiaTheme="minorHAnsi"/>
                <w:lang w:eastAsia="en-US"/>
              </w:rPr>
              <w:t>TAR-101</w:t>
            </w:r>
          </w:p>
        </w:tc>
        <w:tc>
          <w:tcPr>
            <w:tcW w:w="11289"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jc w:val="both"/>
              <w:rPr>
                <w:lang w:eastAsia="en-US"/>
              </w:rPr>
            </w:pPr>
            <w:r w:rsidRPr="001B51F2">
              <w:rPr>
                <w:lang w:eastAsia="en-US"/>
              </w:rPr>
              <w:t xml:space="preserve">1. SVARSTYTA. 2016 metų biudžeto vykdymo </w:t>
            </w:r>
            <w:r w:rsidR="00475476">
              <w:rPr>
                <w:lang w:eastAsia="en-US"/>
              </w:rPr>
              <w:t>ataskaita</w:t>
            </w:r>
            <w:r w:rsidRPr="001B51F2">
              <w:rPr>
                <w:lang w:eastAsia="en-US"/>
              </w:rPr>
              <w:t xml:space="preserve">. </w:t>
            </w:r>
          </w:p>
          <w:p w:rsidR="00BB3ECB" w:rsidRPr="001B51F2" w:rsidRDefault="00BB3ECB" w:rsidP="00D45B09">
            <w:pPr>
              <w:jc w:val="both"/>
              <w:rPr>
                <w:lang w:eastAsia="en-US"/>
              </w:rPr>
            </w:pPr>
            <w:r w:rsidRPr="001B51F2">
              <w:rPr>
                <w:lang w:eastAsia="en-US"/>
              </w:rPr>
              <w:t>NUTARTA: Informacija išklausyta.</w:t>
            </w:r>
          </w:p>
        </w:tc>
        <w:tc>
          <w:tcPr>
            <w:tcW w:w="2693"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r>
      <w:tr w:rsidR="001B51F2" w:rsidRPr="001B51F2" w:rsidTr="00AC7E4C">
        <w:tc>
          <w:tcPr>
            <w:tcW w:w="1420" w:type="dxa"/>
            <w:tcBorders>
              <w:top w:val="nil"/>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c>
          <w:tcPr>
            <w:tcW w:w="11289" w:type="dxa"/>
            <w:tcBorders>
              <w:top w:val="nil"/>
              <w:left w:val="single" w:sz="4" w:space="0" w:color="auto"/>
              <w:bottom w:val="single" w:sz="4" w:space="0" w:color="auto"/>
              <w:right w:val="single" w:sz="4" w:space="0" w:color="auto"/>
            </w:tcBorders>
            <w:hideMark/>
          </w:tcPr>
          <w:p w:rsidR="00BB3ECB" w:rsidRPr="001B51F2" w:rsidRDefault="00BB3ECB" w:rsidP="00D45B09">
            <w:pPr>
              <w:jc w:val="both"/>
              <w:rPr>
                <w:lang w:eastAsia="en-US"/>
              </w:rPr>
            </w:pPr>
            <w:r w:rsidRPr="001B51F2">
              <w:rPr>
                <w:lang w:eastAsia="en-US"/>
              </w:rPr>
              <w:t>2. SVARSTYTA. Informacija apie 2017 metų I pusmečio biudžeto vykdymą.</w:t>
            </w:r>
          </w:p>
          <w:p w:rsidR="00BB3ECB" w:rsidRPr="001B51F2" w:rsidRDefault="00BB3ECB" w:rsidP="00D45B09">
            <w:pPr>
              <w:jc w:val="both"/>
              <w:rPr>
                <w:lang w:eastAsia="en-US"/>
              </w:rPr>
            </w:pPr>
            <w:r w:rsidRPr="001B51F2">
              <w:rPr>
                <w:lang w:eastAsia="en-US"/>
              </w:rPr>
              <w:t xml:space="preserve">NUTARTA: </w:t>
            </w:r>
          </w:p>
          <w:p w:rsidR="00BB3ECB" w:rsidRPr="001B51F2" w:rsidRDefault="00BB3ECB" w:rsidP="00D45B09">
            <w:pPr>
              <w:jc w:val="both"/>
              <w:rPr>
                <w:lang w:eastAsia="en-US"/>
              </w:rPr>
            </w:pPr>
            <w:r w:rsidRPr="001B51F2">
              <w:rPr>
                <w:lang w:eastAsia="en-US"/>
              </w:rPr>
              <w:t xml:space="preserve">1. Informacija išklausyta. </w:t>
            </w:r>
          </w:p>
          <w:p w:rsidR="00BB3ECB" w:rsidRPr="001B51F2" w:rsidRDefault="00BB3ECB" w:rsidP="00D45B09">
            <w:pPr>
              <w:jc w:val="both"/>
              <w:rPr>
                <w:lang w:eastAsia="en-US"/>
              </w:rPr>
            </w:pPr>
            <w:r w:rsidRPr="001B51F2">
              <w:rPr>
                <w:lang w:eastAsia="en-US"/>
              </w:rPr>
              <w:t>2. Kviestis į Kontrolės komiteto posėdį asignavimų valdytojus – Miesto ūkio ir Socialinių reikalų departamentų vadovus ir kitus dėl 9 mėnesių programų vykdymo ir lėšų nepanaudojimo.</w:t>
            </w:r>
          </w:p>
        </w:tc>
        <w:tc>
          <w:tcPr>
            <w:tcW w:w="2693" w:type="dxa"/>
            <w:tcBorders>
              <w:top w:val="nil"/>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BB3ECB" w:rsidP="00D45B09">
            <w:pPr>
              <w:rPr>
                <w:lang w:eastAsia="en-US"/>
              </w:rPr>
            </w:pPr>
            <w:r w:rsidRPr="001B51F2">
              <w:rPr>
                <w:rFonts w:eastAsiaTheme="minorHAnsi"/>
                <w:lang w:eastAsia="en-US"/>
              </w:rPr>
              <w:t>Neįvykdyta, papildytas ko</w:t>
            </w:r>
            <w:r w:rsidR="00D73B05">
              <w:rPr>
                <w:rFonts w:eastAsiaTheme="minorHAnsi"/>
                <w:lang w:eastAsia="en-US"/>
              </w:rPr>
              <w:t>miteto 2018 metų veiklos planas</w:t>
            </w:r>
          </w:p>
        </w:tc>
      </w:tr>
      <w:tr w:rsidR="001B51F2" w:rsidRPr="001B51F2" w:rsidTr="00AC7E4C">
        <w:tc>
          <w:tcPr>
            <w:tcW w:w="1420"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c>
          <w:tcPr>
            <w:tcW w:w="11289"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jc w:val="both"/>
              <w:rPr>
                <w:lang w:eastAsia="en-US"/>
              </w:rPr>
            </w:pPr>
            <w:r w:rsidRPr="001B51F2">
              <w:rPr>
                <w:lang w:eastAsia="en-US"/>
              </w:rPr>
              <w:t xml:space="preserve">3. SVARSTYTA. Informacija apie </w:t>
            </w:r>
            <w:r w:rsidRPr="001B51F2">
              <w:rPr>
                <w:rFonts w:eastAsiaTheme="minorEastAsia"/>
                <w:lang w:eastAsia="en-US"/>
              </w:rPr>
              <w:t>Klaipėdos „Saulėtekio“ pagrindinės mokyklos bendruomenės narių kreipimąsi dėl planuojamo mokyklos</w:t>
            </w:r>
            <w:r w:rsidR="00475476">
              <w:rPr>
                <w:rFonts w:eastAsiaTheme="minorEastAsia"/>
                <w:lang w:eastAsia="en-US"/>
              </w:rPr>
              <w:t xml:space="preserve"> materialinės bazės panaudojimo</w:t>
            </w:r>
            <w:r w:rsidRPr="001B51F2">
              <w:rPr>
                <w:rFonts w:eastAsiaTheme="minorEastAsia"/>
                <w:lang w:eastAsia="en-US"/>
              </w:rPr>
              <w:t xml:space="preserve"> galbūt privačios mokyklos (V</w:t>
            </w:r>
            <w:r w:rsidR="00475476">
              <w:rPr>
                <w:rFonts w:eastAsiaTheme="minorEastAsia"/>
                <w:lang w:eastAsia="en-US"/>
              </w:rPr>
              <w:t>š</w:t>
            </w:r>
            <w:r w:rsidRPr="001B51F2">
              <w:rPr>
                <w:rFonts w:eastAsiaTheme="minorEastAsia"/>
                <w:lang w:eastAsia="en-US"/>
              </w:rPr>
              <w:t>Į Klaipėdos licėjus) interesams ir naudai</w:t>
            </w:r>
            <w:r w:rsidRPr="001B51F2">
              <w:rPr>
                <w:lang w:eastAsia="en-US"/>
              </w:rPr>
              <w:t xml:space="preserve">. </w:t>
            </w:r>
          </w:p>
          <w:p w:rsidR="00BB3ECB" w:rsidRPr="001B51F2" w:rsidRDefault="00BB3ECB" w:rsidP="00D45B09">
            <w:pPr>
              <w:jc w:val="both"/>
              <w:rPr>
                <w:lang w:eastAsia="en-US"/>
              </w:rPr>
            </w:pPr>
            <w:r w:rsidRPr="001B51F2">
              <w:rPr>
                <w:lang w:eastAsia="en-US"/>
              </w:rPr>
              <w:t>NUTARTA:</w:t>
            </w:r>
          </w:p>
          <w:p w:rsidR="00BB3ECB" w:rsidRPr="001B51F2" w:rsidRDefault="00BB3ECB" w:rsidP="00D45B09">
            <w:pPr>
              <w:jc w:val="both"/>
              <w:rPr>
                <w:lang w:eastAsia="en-US"/>
              </w:rPr>
            </w:pPr>
            <w:r w:rsidRPr="001B51F2">
              <w:rPr>
                <w:lang w:eastAsia="en-US"/>
              </w:rPr>
              <w:lastRenderedPageBreak/>
              <w:t xml:space="preserve">1. Prašyti įgyvendinti </w:t>
            </w:r>
            <w:r w:rsidR="00475476">
              <w:rPr>
                <w:lang w:eastAsia="en-US"/>
              </w:rPr>
              <w:t>t</w:t>
            </w:r>
            <w:r w:rsidRPr="001B51F2">
              <w:rPr>
                <w:lang w:eastAsia="en-US"/>
              </w:rPr>
              <w:t>arybos sprendimą ir įrengti mokykloms („Saulėtekio“ mokykla ir Licėjus) atskirus du įėjimus (bendru sutarimu).</w:t>
            </w:r>
          </w:p>
          <w:p w:rsidR="00BB3ECB" w:rsidRPr="001B51F2" w:rsidRDefault="00BB3ECB" w:rsidP="00D45B09">
            <w:pPr>
              <w:jc w:val="both"/>
              <w:rPr>
                <w:lang w:eastAsia="en-US"/>
              </w:rPr>
            </w:pPr>
            <w:r w:rsidRPr="001B51F2">
              <w:rPr>
                <w:lang w:eastAsia="en-US"/>
              </w:rPr>
              <w:t>2. Savivaldybės administracijai išnagrinėti galimybę pagerinti „Saulėtekio“ mokyklos mokymosi sąlygas (bendru sutarimu).</w:t>
            </w:r>
          </w:p>
          <w:p w:rsidR="00BB3ECB" w:rsidRPr="001B51F2" w:rsidRDefault="00BB3ECB" w:rsidP="00D45B09">
            <w:pPr>
              <w:jc w:val="both"/>
              <w:rPr>
                <w:lang w:eastAsia="en-US"/>
              </w:rPr>
            </w:pPr>
            <w:r w:rsidRPr="001B51F2">
              <w:rPr>
                <w:lang w:eastAsia="en-US"/>
              </w:rPr>
              <w:t>3. Kreiptis į Kultūros, švietimo ir sporto komitetą dėl higienos pasų ugdymo įstaigose.</w:t>
            </w:r>
          </w:p>
        </w:tc>
        <w:tc>
          <w:tcPr>
            <w:tcW w:w="2693"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D73B05" w:rsidP="00D45B09">
            <w:pPr>
              <w:rPr>
                <w:lang w:eastAsia="en-US"/>
              </w:rPr>
            </w:pPr>
            <w:r>
              <w:rPr>
                <w:rFonts w:eastAsiaTheme="minorHAnsi"/>
                <w:lang w:eastAsia="en-US"/>
              </w:rPr>
              <w:t>Vykdoma</w:t>
            </w:r>
          </w:p>
          <w:p w:rsidR="00BB3ECB" w:rsidRPr="001B51F2" w:rsidRDefault="00BB3ECB" w:rsidP="00D45B09">
            <w:pPr>
              <w:rPr>
                <w:rFonts w:eastAsiaTheme="minorHAnsi"/>
                <w:lang w:eastAsia="en-US"/>
              </w:rPr>
            </w:pPr>
          </w:p>
          <w:p w:rsidR="00BB3ECB" w:rsidRPr="001B51F2" w:rsidRDefault="00BB3ECB" w:rsidP="00D45B09">
            <w:pPr>
              <w:rPr>
                <w:lang w:eastAsia="en-US"/>
              </w:rPr>
            </w:pPr>
            <w:r w:rsidRPr="001B51F2">
              <w:rPr>
                <w:rFonts w:eastAsiaTheme="minorHAnsi"/>
                <w:lang w:eastAsia="en-US"/>
              </w:rPr>
              <w:t>Vykdoma</w:t>
            </w:r>
          </w:p>
          <w:p w:rsidR="00BB3ECB" w:rsidRPr="001B51F2" w:rsidRDefault="00BB3ECB" w:rsidP="00D45B09">
            <w:pPr>
              <w:rPr>
                <w:rFonts w:eastAsiaTheme="minorHAnsi"/>
                <w:lang w:eastAsia="en-US"/>
              </w:rPr>
            </w:pPr>
          </w:p>
          <w:p w:rsidR="00BB3ECB" w:rsidRPr="001B51F2" w:rsidRDefault="00D73B05" w:rsidP="00D45B09">
            <w:pPr>
              <w:rPr>
                <w:lang w:eastAsia="en-US"/>
              </w:rPr>
            </w:pPr>
            <w:r>
              <w:rPr>
                <w:rFonts w:eastAsiaTheme="minorHAnsi"/>
                <w:lang w:eastAsia="en-US"/>
              </w:rPr>
              <w:t>Vykdoma</w:t>
            </w:r>
          </w:p>
        </w:tc>
      </w:tr>
      <w:tr w:rsidR="001B51F2" w:rsidRPr="001B51F2" w:rsidTr="00AC7E4C">
        <w:tc>
          <w:tcPr>
            <w:tcW w:w="1420"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c>
          <w:tcPr>
            <w:tcW w:w="11289"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jc w:val="both"/>
              <w:rPr>
                <w:lang w:eastAsia="en-US"/>
              </w:rPr>
            </w:pPr>
            <w:r w:rsidRPr="001B51F2">
              <w:rPr>
                <w:lang w:eastAsia="en-US"/>
              </w:rPr>
              <w:t xml:space="preserve">4. SVARSTYTA. Dėl Klaipėdos miesto savivaldybės tarybos 2016 m. birželio 23 d. sprendimo Nr. T2-184 „Dėl Klaipėdos miesto savivaldybės tarybos veiklos reglamento patvirtinimo“ pakeitimo. </w:t>
            </w:r>
          </w:p>
          <w:p w:rsidR="00BB3ECB" w:rsidRPr="001B51F2" w:rsidRDefault="00BB3ECB" w:rsidP="00D45B09">
            <w:pPr>
              <w:pStyle w:val="Betarp"/>
              <w:jc w:val="both"/>
              <w:rPr>
                <w:color w:val="auto"/>
                <w:sz w:val="24"/>
                <w:szCs w:val="24"/>
                <w:lang w:eastAsia="en-US"/>
              </w:rPr>
            </w:pPr>
            <w:r w:rsidRPr="001B51F2">
              <w:rPr>
                <w:color w:val="auto"/>
                <w:sz w:val="24"/>
                <w:szCs w:val="24"/>
              </w:rPr>
              <w:t>NUTARTA. Pritarti pateiktam sprendimo projektui su pasiūlymais:</w:t>
            </w:r>
          </w:p>
          <w:p w:rsidR="00BB3ECB" w:rsidRPr="001B51F2" w:rsidRDefault="00BB3ECB" w:rsidP="00D45B09">
            <w:pPr>
              <w:pStyle w:val="Betarp"/>
              <w:jc w:val="both"/>
              <w:rPr>
                <w:color w:val="auto"/>
                <w:sz w:val="24"/>
                <w:szCs w:val="24"/>
              </w:rPr>
            </w:pPr>
            <w:r w:rsidRPr="001B51F2">
              <w:rPr>
                <w:color w:val="auto"/>
                <w:sz w:val="24"/>
                <w:szCs w:val="24"/>
              </w:rPr>
              <w:t xml:space="preserve">1. Papildyti 52.2 </w:t>
            </w:r>
            <w:r w:rsidR="00475476">
              <w:rPr>
                <w:color w:val="auto"/>
                <w:sz w:val="24"/>
                <w:szCs w:val="24"/>
              </w:rPr>
              <w:t>papunktį</w:t>
            </w:r>
            <w:r w:rsidRPr="001B51F2">
              <w:rPr>
                <w:color w:val="auto"/>
                <w:sz w:val="24"/>
                <w:szCs w:val="24"/>
              </w:rPr>
              <w:t xml:space="preserve"> žodžiais: „tarybos narių pasisakymai“.</w:t>
            </w:r>
          </w:p>
          <w:p w:rsidR="00BB3ECB" w:rsidRPr="001B51F2" w:rsidRDefault="00BB3ECB" w:rsidP="00D45B09">
            <w:pPr>
              <w:pStyle w:val="Betarp"/>
              <w:jc w:val="both"/>
              <w:rPr>
                <w:color w:val="auto"/>
                <w:sz w:val="24"/>
                <w:szCs w:val="24"/>
              </w:rPr>
            </w:pPr>
            <w:r w:rsidRPr="001B51F2">
              <w:rPr>
                <w:color w:val="auto"/>
                <w:sz w:val="24"/>
                <w:szCs w:val="24"/>
              </w:rPr>
              <w:t xml:space="preserve">2. Parašyti 14.5 </w:t>
            </w:r>
            <w:r w:rsidR="00475476">
              <w:rPr>
                <w:color w:val="auto"/>
                <w:sz w:val="24"/>
                <w:szCs w:val="24"/>
              </w:rPr>
              <w:t>papunkčio</w:t>
            </w:r>
            <w:r w:rsidRPr="001B51F2">
              <w:rPr>
                <w:color w:val="auto"/>
                <w:sz w:val="24"/>
                <w:szCs w:val="24"/>
              </w:rPr>
              <w:t xml:space="preserve"> sakinio formuluotę: „14.5. Į tarybos narių paklausimą, kuriam užtenka jau esančio dokumento persiuntimo, savivaldybės institucija atsako per 24 val.“</w:t>
            </w:r>
          </w:p>
          <w:p w:rsidR="00BB3ECB" w:rsidRPr="001B51F2" w:rsidRDefault="00BB3ECB" w:rsidP="005504A7">
            <w:pPr>
              <w:pStyle w:val="Betarp"/>
              <w:jc w:val="both"/>
              <w:rPr>
                <w:color w:val="auto"/>
                <w:sz w:val="24"/>
                <w:szCs w:val="24"/>
              </w:rPr>
            </w:pPr>
            <w:r w:rsidRPr="001B51F2">
              <w:rPr>
                <w:color w:val="auto"/>
                <w:sz w:val="24"/>
                <w:szCs w:val="24"/>
              </w:rPr>
              <w:t xml:space="preserve">3. Papildyti 14.6 </w:t>
            </w:r>
            <w:r w:rsidR="005504A7">
              <w:rPr>
                <w:color w:val="auto"/>
                <w:sz w:val="24"/>
                <w:szCs w:val="24"/>
              </w:rPr>
              <w:t>papunktį</w:t>
            </w:r>
            <w:r w:rsidRPr="001B51F2">
              <w:rPr>
                <w:color w:val="auto"/>
                <w:sz w:val="24"/>
                <w:szCs w:val="24"/>
              </w:rPr>
              <w:t xml:space="preserve">: „14.6. Paklausimų teikėjų pageidavimu paklausimai nagrinėjami </w:t>
            </w:r>
            <w:r w:rsidR="005504A7">
              <w:rPr>
                <w:color w:val="auto"/>
                <w:sz w:val="24"/>
                <w:szCs w:val="24"/>
              </w:rPr>
              <w:t>t</w:t>
            </w:r>
            <w:r w:rsidRPr="001B51F2">
              <w:rPr>
                <w:color w:val="auto"/>
                <w:sz w:val="24"/>
                <w:szCs w:val="24"/>
              </w:rPr>
              <w:t>arybos posėdžiuose ir dėl jų priimami sprendimai“.</w:t>
            </w:r>
          </w:p>
        </w:tc>
        <w:tc>
          <w:tcPr>
            <w:tcW w:w="2693"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r w:rsidRPr="001B51F2">
              <w:rPr>
                <w:rFonts w:eastAsiaTheme="minorHAnsi"/>
                <w:lang w:eastAsia="en-US"/>
              </w:rPr>
              <w:t>Taryb</w:t>
            </w:r>
            <w:r w:rsidR="00601788">
              <w:rPr>
                <w:rFonts w:eastAsiaTheme="minorHAnsi"/>
                <w:lang w:eastAsia="en-US"/>
              </w:rPr>
              <w:t>a</w:t>
            </w:r>
            <w:r w:rsidRPr="001B51F2">
              <w:rPr>
                <w:rFonts w:eastAsiaTheme="minorHAnsi"/>
                <w:lang w:eastAsia="en-US"/>
              </w:rPr>
              <w:t xml:space="preserve"> </w:t>
            </w:r>
            <w:r w:rsidR="00601788">
              <w:rPr>
                <w:rFonts w:eastAsiaTheme="minorHAnsi"/>
                <w:lang w:eastAsia="en-US"/>
              </w:rPr>
              <w:t>nepritarė</w:t>
            </w:r>
            <w:r w:rsidRPr="001B51F2">
              <w:rPr>
                <w:rFonts w:eastAsiaTheme="minorHAnsi"/>
                <w:lang w:eastAsia="en-US"/>
              </w:rPr>
              <w:t>.</w:t>
            </w:r>
          </w:p>
          <w:p w:rsidR="00BB3ECB" w:rsidRPr="001B51F2" w:rsidRDefault="00D73B05" w:rsidP="00D45B09">
            <w:pPr>
              <w:rPr>
                <w:rFonts w:eastAsiaTheme="minorHAnsi"/>
                <w:lang w:eastAsia="en-US"/>
              </w:rPr>
            </w:pPr>
            <w:r>
              <w:rPr>
                <w:rFonts w:eastAsiaTheme="minorHAnsi"/>
                <w:lang w:eastAsia="en-US"/>
              </w:rPr>
              <w:t>Priimti pakeitimai</w:t>
            </w:r>
          </w:p>
          <w:p w:rsidR="00BB3ECB" w:rsidRPr="001B51F2" w:rsidRDefault="00BB3ECB" w:rsidP="00D45B09">
            <w:pPr>
              <w:rPr>
                <w:rFonts w:eastAsiaTheme="minorHAnsi"/>
                <w:lang w:eastAsia="en-US"/>
              </w:rPr>
            </w:pPr>
          </w:p>
          <w:p w:rsidR="00BB3ECB" w:rsidRPr="001B51F2" w:rsidRDefault="00BB3ECB" w:rsidP="00601788">
            <w:pPr>
              <w:rPr>
                <w:lang w:eastAsia="en-US"/>
              </w:rPr>
            </w:pPr>
            <w:r w:rsidRPr="001B51F2">
              <w:rPr>
                <w:rFonts w:eastAsiaTheme="minorHAnsi"/>
                <w:lang w:eastAsia="en-US"/>
              </w:rPr>
              <w:t>Svarstyta Reglamento k</w:t>
            </w:r>
            <w:r w:rsidR="00601788">
              <w:rPr>
                <w:rFonts w:eastAsiaTheme="minorHAnsi"/>
                <w:lang w:eastAsia="en-US"/>
              </w:rPr>
              <w:t>omisijo</w:t>
            </w:r>
            <w:r w:rsidRPr="001B51F2">
              <w:rPr>
                <w:rFonts w:eastAsiaTheme="minorHAnsi"/>
                <w:lang w:eastAsia="en-US"/>
              </w:rPr>
              <w:t>je 2017-11-03</w:t>
            </w:r>
            <w:r w:rsidR="00D73B05">
              <w:rPr>
                <w:rFonts w:eastAsiaTheme="minorHAnsi"/>
                <w:lang w:eastAsia="en-US"/>
              </w:rPr>
              <w:t>, TAR-152</w:t>
            </w:r>
          </w:p>
        </w:tc>
      </w:tr>
      <w:tr w:rsidR="001B51F2" w:rsidRPr="001B51F2" w:rsidTr="00AC7E4C">
        <w:tc>
          <w:tcPr>
            <w:tcW w:w="1420"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rPr>
                <w:lang w:eastAsia="en-US"/>
              </w:rPr>
            </w:pPr>
            <w:r w:rsidRPr="001B51F2">
              <w:rPr>
                <w:rFonts w:eastAsiaTheme="minorHAnsi"/>
                <w:lang w:eastAsia="en-US"/>
              </w:rPr>
              <w:t>2017-11-02,</w:t>
            </w:r>
          </w:p>
          <w:p w:rsidR="00BB3ECB" w:rsidRPr="001B51F2" w:rsidRDefault="00BB3ECB" w:rsidP="00D45B09">
            <w:pPr>
              <w:rPr>
                <w:lang w:eastAsia="en-US"/>
              </w:rPr>
            </w:pPr>
            <w:r w:rsidRPr="001B51F2">
              <w:rPr>
                <w:rFonts w:eastAsiaTheme="minorHAnsi"/>
                <w:lang w:eastAsia="en-US"/>
              </w:rPr>
              <w:t>2017-11-15</w:t>
            </w:r>
            <w:r w:rsidR="00676568">
              <w:rPr>
                <w:rFonts w:eastAsiaTheme="minorHAnsi"/>
                <w:lang w:eastAsia="en-US"/>
              </w:rPr>
              <w:t>,</w:t>
            </w:r>
          </w:p>
          <w:p w:rsidR="00BB3ECB" w:rsidRPr="001B51F2" w:rsidRDefault="00BB3ECB" w:rsidP="00D45B09">
            <w:pPr>
              <w:rPr>
                <w:lang w:eastAsia="en-US"/>
              </w:rPr>
            </w:pPr>
            <w:r w:rsidRPr="001B51F2">
              <w:rPr>
                <w:rFonts w:eastAsiaTheme="minorHAnsi"/>
                <w:lang w:eastAsia="en-US"/>
              </w:rPr>
              <w:t>TAR-111</w:t>
            </w:r>
          </w:p>
        </w:tc>
        <w:tc>
          <w:tcPr>
            <w:tcW w:w="11289"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jc w:val="both"/>
              <w:rPr>
                <w:lang w:eastAsia="en-US"/>
              </w:rPr>
            </w:pPr>
            <w:r w:rsidRPr="001B51F2">
              <w:rPr>
                <w:lang w:eastAsia="en-US"/>
              </w:rPr>
              <w:t xml:space="preserve">1. SVARSTYTA. Dėl Klaipėdos miesto savivaldybės kontrolės ir audito tarnybos 2017 metų III ketvirčio veiklos plano vykdymo. </w:t>
            </w:r>
          </w:p>
          <w:p w:rsidR="00BB3ECB" w:rsidRPr="001B51F2" w:rsidRDefault="00BB3ECB" w:rsidP="00D45B09">
            <w:pPr>
              <w:jc w:val="both"/>
              <w:rPr>
                <w:lang w:eastAsia="en-US"/>
              </w:rPr>
            </w:pPr>
            <w:r w:rsidRPr="001B51F2">
              <w:rPr>
                <w:lang w:eastAsia="en-US"/>
              </w:rPr>
              <w:t>NUTARTA: Informacija išklausyta.</w:t>
            </w:r>
          </w:p>
        </w:tc>
        <w:tc>
          <w:tcPr>
            <w:tcW w:w="2693"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r>
      <w:tr w:rsidR="001B51F2" w:rsidRPr="001B51F2" w:rsidTr="00AC7E4C">
        <w:tc>
          <w:tcPr>
            <w:tcW w:w="1420" w:type="dxa"/>
            <w:tcBorders>
              <w:top w:val="nil"/>
              <w:left w:val="single" w:sz="4" w:space="0" w:color="auto"/>
              <w:bottom w:val="single" w:sz="4" w:space="0" w:color="auto"/>
              <w:right w:val="single" w:sz="4" w:space="0" w:color="auto"/>
            </w:tcBorders>
          </w:tcPr>
          <w:p w:rsidR="00BB3ECB" w:rsidRPr="001B51F2" w:rsidRDefault="00BB3ECB" w:rsidP="00D45B09">
            <w:pPr>
              <w:rPr>
                <w:lang w:eastAsia="en-US"/>
              </w:rPr>
            </w:pPr>
          </w:p>
        </w:tc>
        <w:tc>
          <w:tcPr>
            <w:tcW w:w="11289" w:type="dxa"/>
            <w:tcBorders>
              <w:top w:val="nil"/>
              <w:left w:val="single" w:sz="4" w:space="0" w:color="auto"/>
              <w:bottom w:val="single" w:sz="4" w:space="0" w:color="auto"/>
              <w:right w:val="single" w:sz="4" w:space="0" w:color="auto"/>
            </w:tcBorders>
            <w:hideMark/>
          </w:tcPr>
          <w:p w:rsidR="00BB3ECB" w:rsidRPr="001B51F2" w:rsidRDefault="00BB3ECB" w:rsidP="00D45B09">
            <w:pPr>
              <w:jc w:val="both"/>
              <w:rPr>
                <w:lang w:eastAsia="en-US"/>
              </w:rPr>
            </w:pPr>
            <w:r w:rsidRPr="001B51F2">
              <w:rPr>
                <w:lang w:eastAsia="en-US"/>
              </w:rPr>
              <w:t xml:space="preserve">2. SVARSTYTA. Klaipėdos miesto savivaldybės kontrolės ir audito tarnybos 2018 metų veiklos planas (projektas). </w:t>
            </w:r>
          </w:p>
          <w:p w:rsidR="00BB3ECB" w:rsidRPr="001B51F2" w:rsidRDefault="00BB3ECB" w:rsidP="00D45B09">
            <w:pPr>
              <w:jc w:val="both"/>
              <w:rPr>
                <w:lang w:eastAsia="en-US"/>
              </w:rPr>
            </w:pPr>
            <w:r w:rsidRPr="001B51F2">
              <w:rPr>
                <w:lang w:eastAsia="en-US"/>
              </w:rPr>
              <w:t xml:space="preserve">NUTARTA: </w:t>
            </w:r>
          </w:p>
          <w:p w:rsidR="00BB3ECB" w:rsidRPr="001B51F2" w:rsidRDefault="00BB3ECB" w:rsidP="00D45B09">
            <w:pPr>
              <w:jc w:val="both"/>
              <w:rPr>
                <w:lang w:eastAsia="en-US"/>
              </w:rPr>
            </w:pPr>
            <w:r w:rsidRPr="001B51F2">
              <w:rPr>
                <w:rFonts w:eastAsiaTheme="minorHAnsi"/>
                <w:lang w:eastAsia="en-US"/>
              </w:rPr>
              <w:t>1. Išbraukti iš 2018 metų veiklos plano projekto:</w:t>
            </w:r>
          </w:p>
          <w:p w:rsidR="00BB3ECB" w:rsidRPr="001B51F2" w:rsidRDefault="00BB3ECB" w:rsidP="00D45B09">
            <w:pPr>
              <w:tabs>
                <w:tab w:val="left" w:pos="567"/>
              </w:tabs>
              <w:jc w:val="both"/>
              <w:rPr>
                <w:lang w:eastAsia="en-US"/>
              </w:rPr>
            </w:pPr>
            <w:r w:rsidRPr="001B51F2">
              <w:rPr>
                <w:rFonts w:eastAsiaTheme="minorHAnsi"/>
                <w:lang w:eastAsia="en-US"/>
              </w:rPr>
              <w:t>1.1. „Gautų pajamų panaudojimo vertinimas už socialinio būsto nuomą“ (3 punktas).</w:t>
            </w:r>
          </w:p>
          <w:p w:rsidR="00BB3ECB" w:rsidRPr="001B51F2" w:rsidRDefault="00BB3ECB" w:rsidP="00D45B09">
            <w:pPr>
              <w:tabs>
                <w:tab w:val="left" w:pos="567"/>
              </w:tabs>
              <w:jc w:val="both"/>
              <w:rPr>
                <w:lang w:eastAsia="en-US"/>
              </w:rPr>
            </w:pPr>
            <w:r w:rsidRPr="001B51F2">
              <w:rPr>
                <w:rFonts w:eastAsiaTheme="minorHAnsi"/>
                <w:lang w:eastAsia="en-US"/>
              </w:rPr>
              <w:t>1.2. „Socialinių paslaugų teikimas Klaipėdos mieste“ (9 punktas).</w:t>
            </w:r>
          </w:p>
          <w:p w:rsidR="00BB3ECB" w:rsidRPr="001B51F2" w:rsidRDefault="00BB3ECB" w:rsidP="00D45B09">
            <w:pPr>
              <w:tabs>
                <w:tab w:val="left" w:pos="567"/>
              </w:tabs>
              <w:jc w:val="both"/>
              <w:rPr>
                <w:lang w:eastAsia="en-US"/>
              </w:rPr>
            </w:pPr>
            <w:r w:rsidRPr="001B51F2">
              <w:rPr>
                <w:rFonts w:eastAsiaTheme="minorHAnsi"/>
                <w:lang w:eastAsia="en-US"/>
              </w:rPr>
              <w:t>1.3. „UAB „Senasis turgus“ (10 punktas).</w:t>
            </w:r>
          </w:p>
          <w:p w:rsidR="00BB3ECB" w:rsidRPr="001B51F2" w:rsidRDefault="00BB3ECB" w:rsidP="00D45B09">
            <w:pPr>
              <w:tabs>
                <w:tab w:val="left" w:pos="567"/>
              </w:tabs>
              <w:jc w:val="both"/>
              <w:rPr>
                <w:lang w:eastAsia="en-US"/>
              </w:rPr>
            </w:pPr>
            <w:r w:rsidRPr="001B51F2">
              <w:rPr>
                <w:rFonts w:eastAsiaTheme="minorHAnsi"/>
                <w:lang w:eastAsia="en-US"/>
              </w:rPr>
              <w:t>1.4. „Žemės nuomos mokesčio administravimas“ (11 punktas).</w:t>
            </w:r>
          </w:p>
          <w:p w:rsidR="00BB3ECB" w:rsidRPr="001B51F2" w:rsidRDefault="00BB3ECB" w:rsidP="00D45B09">
            <w:pPr>
              <w:tabs>
                <w:tab w:val="left" w:pos="567"/>
              </w:tabs>
              <w:jc w:val="both"/>
              <w:rPr>
                <w:lang w:eastAsia="en-US"/>
              </w:rPr>
            </w:pPr>
            <w:r w:rsidRPr="001B51F2">
              <w:rPr>
                <w:rFonts w:eastAsiaTheme="minorHAnsi"/>
                <w:lang w:eastAsia="en-US"/>
              </w:rPr>
              <w:t>2. Įrašyti į veiklos plano projektą:</w:t>
            </w:r>
          </w:p>
          <w:p w:rsidR="00BB3ECB" w:rsidRPr="001B51F2" w:rsidRDefault="00BB3ECB" w:rsidP="00D45B09">
            <w:pPr>
              <w:tabs>
                <w:tab w:val="left" w:pos="567"/>
              </w:tabs>
              <w:jc w:val="both"/>
              <w:rPr>
                <w:lang w:eastAsia="en-US"/>
              </w:rPr>
            </w:pPr>
            <w:r w:rsidRPr="001B51F2">
              <w:rPr>
                <w:rFonts w:eastAsiaTheme="minorHAnsi"/>
                <w:lang w:eastAsia="en-US"/>
              </w:rPr>
              <w:t>2.1. „V</w:t>
            </w:r>
            <w:r w:rsidR="005504A7">
              <w:rPr>
                <w:rFonts w:eastAsiaTheme="minorHAnsi"/>
                <w:lang w:eastAsia="en-US"/>
              </w:rPr>
              <w:t>š</w:t>
            </w:r>
            <w:r w:rsidRPr="001B51F2">
              <w:rPr>
                <w:rFonts w:eastAsiaTheme="minorHAnsi"/>
                <w:lang w:eastAsia="en-US"/>
              </w:rPr>
              <w:t>Į „Klaipėdos keleivinis transportas“</w:t>
            </w:r>
            <w:r w:rsidRPr="001B51F2">
              <w:rPr>
                <w:lang w:eastAsia="en-US"/>
              </w:rPr>
              <w:t xml:space="preserve"> tam tikrų viešųjų pirkimų patikrinimai“ (patikslinti tikrinimo pavadinimą).</w:t>
            </w:r>
          </w:p>
          <w:p w:rsidR="00BB3ECB" w:rsidRPr="001B51F2" w:rsidRDefault="00BB3ECB" w:rsidP="00D45B09">
            <w:pPr>
              <w:tabs>
                <w:tab w:val="left" w:pos="567"/>
              </w:tabs>
              <w:jc w:val="both"/>
              <w:rPr>
                <w:lang w:eastAsia="en-US"/>
              </w:rPr>
            </w:pPr>
            <w:r w:rsidRPr="001B51F2">
              <w:rPr>
                <w:lang w:eastAsia="en-US"/>
              </w:rPr>
              <w:t>2.2. „AB „Klaipėdos energija“ veiklos auditas“.</w:t>
            </w:r>
          </w:p>
          <w:p w:rsidR="00BB3ECB" w:rsidRPr="001B51F2" w:rsidRDefault="00BB3ECB" w:rsidP="00D45B09">
            <w:pPr>
              <w:jc w:val="both"/>
              <w:rPr>
                <w:lang w:eastAsia="en-US"/>
              </w:rPr>
            </w:pPr>
            <w:r w:rsidRPr="001B51F2">
              <w:rPr>
                <w:lang w:eastAsia="en-US"/>
              </w:rPr>
              <w:t>3. Ištaisyti klaidą dėl savivaldybės vaistinių.</w:t>
            </w:r>
          </w:p>
        </w:tc>
        <w:tc>
          <w:tcPr>
            <w:tcW w:w="2693" w:type="dxa"/>
            <w:tcBorders>
              <w:top w:val="nil"/>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r w:rsidRPr="001B51F2">
              <w:rPr>
                <w:rFonts w:eastAsiaTheme="minorHAnsi"/>
                <w:lang w:eastAsia="en-US"/>
              </w:rPr>
              <w:t>Į</w:t>
            </w:r>
            <w:r w:rsidR="00D73B05">
              <w:rPr>
                <w:rFonts w:eastAsiaTheme="minorHAnsi"/>
                <w:lang w:eastAsia="en-US"/>
              </w:rPr>
              <w:t>vykdyta</w:t>
            </w:r>
          </w:p>
        </w:tc>
      </w:tr>
      <w:tr w:rsidR="001B51F2" w:rsidRPr="001B51F2" w:rsidTr="00AC7E4C">
        <w:tc>
          <w:tcPr>
            <w:tcW w:w="1420" w:type="dxa"/>
            <w:tcBorders>
              <w:top w:val="nil"/>
              <w:left w:val="single" w:sz="4" w:space="0" w:color="auto"/>
              <w:bottom w:val="single" w:sz="4" w:space="0" w:color="auto"/>
              <w:right w:val="single" w:sz="4" w:space="0" w:color="auto"/>
            </w:tcBorders>
            <w:hideMark/>
          </w:tcPr>
          <w:p w:rsidR="00BB3ECB" w:rsidRPr="001B51F2" w:rsidRDefault="00BB3ECB" w:rsidP="00D45B09">
            <w:pPr>
              <w:rPr>
                <w:lang w:eastAsia="en-US"/>
              </w:rPr>
            </w:pPr>
            <w:r w:rsidRPr="001B51F2">
              <w:rPr>
                <w:rFonts w:eastAsiaTheme="minorHAnsi"/>
                <w:lang w:eastAsia="en-US"/>
              </w:rPr>
              <w:t>2017-11-28,</w:t>
            </w:r>
          </w:p>
          <w:p w:rsidR="00BB3ECB" w:rsidRPr="001B51F2" w:rsidRDefault="00BB3ECB" w:rsidP="00D45B09">
            <w:pPr>
              <w:rPr>
                <w:rFonts w:eastAsiaTheme="minorHAnsi"/>
                <w:lang w:eastAsia="en-US"/>
              </w:rPr>
            </w:pPr>
            <w:r w:rsidRPr="001B51F2">
              <w:rPr>
                <w:rFonts w:eastAsiaTheme="minorHAnsi"/>
                <w:lang w:eastAsia="en-US"/>
              </w:rPr>
              <w:t>2017-12-05</w:t>
            </w:r>
            <w:r w:rsidR="00676568">
              <w:rPr>
                <w:rFonts w:eastAsiaTheme="minorHAnsi"/>
                <w:lang w:eastAsia="en-US"/>
              </w:rPr>
              <w:t>,</w:t>
            </w:r>
          </w:p>
          <w:p w:rsidR="00BB3ECB" w:rsidRPr="001B51F2" w:rsidRDefault="00BB3ECB" w:rsidP="00D45B09">
            <w:pPr>
              <w:rPr>
                <w:rFonts w:eastAsiaTheme="minorHAnsi"/>
                <w:lang w:eastAsia="en-US"/>
              </w:rPr>
            </w:pPr>
            <w:r w:rsidRPr="001B51F2">
              <w:rPr>
                <w:rFonts w:eastAsiaTheme="minorHAnsi"/>
                <w:lang w:eastAsia="en-US"/>
              </w:rPr>
              <w:t>TAR-122</w:t>
            </w:r>
          </w:p>
        </w:tc>
        <w:tc>
          <w:tcPr>
            <w:tcW w:w="11289" w:type="dxa"/>
            <w:tcBorders>
              <w:top w:val="nil"/>
              <w:left w:val="single" w:sz="4" w:space="0" w:color="auto"/>
              <w:bottom w:val="single" w:sz="4" w:space="0" w:color="auto"/>
              <w:right w:val="single" w:sz="4" w:space="0" w:color="auto"/>
            </w:tcBorders>
            <w:hideMark/>
          </w:tcPr>
          <w:p w:rsidR="00BB3ECB" w:rsidRPr="001B51F2" w:rsidRDefault="00BB3ECB" w:rsidP="00D45B09">
            <w:pPr>
              <w:jc w:val="both"/>
              <w:rPr>
                <w:lang w:eastAsia="en-US"/>
              </w:rPr>
            </w:pPr>
            <w:r w:rsidRPr="001B51F2">
              <w:rPr>
                <w:rFonts w:eastAsiaTheme="minorHAnsi"/>
                <w:lang w:eastAsia="en-US"/>
              </w:rPr>
              <w:t>1. SVARSTYTA. Pareiškėjo N.</w:t>
            </w:r>
            <w:r w:rsidR="005504A7">
              <w:rPr>
                <w:rFonts w:eastAsiaTheme="minorHAnsi"/>
                <w:lang w:eastAsia="en-US"/>
              </w:rPr>
              <w:t xml:space="preserve"> </w:t>
            </w:r>
            <w:r w:rsidRPr="001B51F2">
              <w:rPr>
                <w:rFonts w:eastAsiaTheme="minorHAnsi"/>
                <w:lang w:eastAsia="en-US"/>
              </w:rPr>
              <w:t xml:space="preserve">R. skundo nagrinėjimas dėl </w:t>
            </w:r>
            <w:proofErr w:type="spellStart"/>
            <w:r w:rsidRPr="001B51F2">
              <w:rPr>
                <w:rFonts w:eastAsiaTheme="minorHAnsi"/>
                <w:lang w:eastAsia="en-US"/>
              </w:rPr>
              <w:t>Tauralaukio</w:t>
            </w:r>
            <w:proofErr w:type="spellEnd"/>
            <w:r w:rsidRPr="001B51F2">
              <w:rPr>
                <w:rFonts w:eastAsiaTheme="minorHAnsi"/>
                <w:lang w:eastAsia="en-US"/>
              </w:rPr>
              <w:t xml:space="preserve"> gatvių. </w:t>
            </w:r>
          </w:p>
          <w:p w:rsidR="00BB3ECB" w:rsidRPr="001B51F2" w:rsidRDefault="00BB3ECB" w:rsidP="00D45B09">
            <w:pPr>
              <w:jc w:val="both"/>
              <w:rPr>
                <w:rFonts w:eastAsiaTheme="minorHAnsi"/>
                <w:b/>
                <w:bCs/>
                <w:lang w:eastAsia="en-US"/>
              </w:rPr>
            </w:pPr>
            <w:r w:rsidRPr="001B51F2">
              <w:rPr>
                <w:rFonts w:eastAsiaTheme="minorHAnsi"/>
                <w:lang w:eastAsia="en-US"/>
              </w:rPr>
              <w:t>NUTARTA. Perduoti Kontrolės ir audito tarnybos atsakymą nagrinėti Antikorupcijos komisijai (</w:t>
            </w:r>
            <w:r w:rsidRPr="001B51F2">
              <w:rPr>
                <w:rFonts w:eastAsiaTheme="minorHAnsi"/>
                <w:bCs/>
                <w:lang w:eastAsia="en-US"/>
              </w:rPr>
              <w:t>bendru sutarimu).</w:t>
            </w:r>
          </w:p>
        </w:tc>
        <w:tc>
          <w:tcPr>
            <w:tcW w:w="2693" w:type="dxa"/>
            <w:tcBorders>
              <w:top w:val="nil"/>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p w:rsidR="00BB3ECB" w:rsidRPr="001B51F2" w:rsidRDefault="00D73B05" w:rsidP="00D45B09">
            <w:pPr>
              <w:rPr>
                <w:lang w:eastAsia="en-US"/>
              </w:rPr>
            </w:pPr>
            <w:r>
              <w:rPr>
                <w:rFonts w:eastAsiaTheme="minorHAnsi"/>
                <w:lang w:eastAsia="en-US"/>
              </w:rPr>
              <w:t>Svarstyta komisijoje</w:t>
            </w:r>
          </w:p>
        </w:tc>
      </w:tr>
      <w:tr w:rsidR="001B51F2" w:rsidRPr="001B51F2" w:rsidTr="00AC7E4C">
        <w:tc>
          <w:tcPr>
            <w:tcW w:w="1420"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c>
          <w:tcPr>
            <w:tcW w:w="11289"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jc w:val="both"/>
              <w:rPr>
                <w:lang w:eastAsia="en-US"/>
              </w:rPr>
            </w:pPr>
            <w:r w:rsidRPr="001B51F2">
              <w:rPr>
                <w:rFonts w:eastAsiaTheme="minorHAnsi"/>
                <w:lang w:eastAsia="en-US"/>
              </w:rPr>
              <w:t>2. SVARSTYTA. Švietimo įstaigų pastatų apsaugos organizavimo vertinimas.</w:t>
            </w:r>
          </w:p>
          <w:p w:rsidR="00BB3ECB" w:rsidRPr="001B51F2" w:rsidRDefault="00BB3ECB" w:rsidP="00D45B09">
            <w:pPr>
              <w:jc w:val="both"/>
              <w:rPr>
                <w:rFonts w:eastAsiaTheme="minorHAnsi"/>
                <w:lang w:eastAsia="en-US"/>
              </w:rPr>
            </w:pPr>
            <w:r w:rsidRPr="001B51F2">
              <w:rPr>
                <w:rFonts w:eastAsiaTheme="minorHAnsi"/>
                <w:lang w:eastAsia="en-US"/>
              </w:rPr>
              <w:t>NUTARTA:</w:t>
            </w:r>
          </w:p>
          <w:p w:rsidR="00BB3ECB" w:rsidRPr="001B51F2" w:rsidRDefault="00BB3ECB" w:rsidP="00D45B09">
            <w:pPr>
              <w:jc w:val="both"/>
              <w:rPr>
                <w:rFonts w:eastAsiaTheme="minorHAnsi"/>
                <w:lang w:eastAsia="en-US"/>
              </w:rPr>
            </w:pPr>
            <w:r w:rsidRPr="001B51F2">
              <w:rPr>
                <w:rFonts w:eastAsiaTheme="minorHAnsi"/>
                <w:lang w:eastAsia="en-US"/>
              </w:rPr>
              <w:t xml:space="preserve">1. Rekomenduoti </w:t>
            </w:r>
            <w:r w:rsidR="00887E33">
              <w:rPr>
                <w:rFonts w:eastAsiaTheme="minorHAnsi"/>
                <w:lang w:eastAsia="en-US"/>
              </w:rPr>
              <w:t>S</w:t>
            </w:r>
            <w:r w:rsidRPr="001B51F2">
              <w:rPr>
                <w:rFonts w:eastAsiaTheme="minorHAnsi"/>
                <w:lang w:eastAsia="en-US"/>
              </w:rPr>
              <w:t>avivaldybės administracijai peržiūrėti ir įvertinti švietimo įstaigos paslaugos poreikius ir apsvarstyti galimybę praplėsti paslaugų teikimo organizavimą</w:t>
            </w:r>
            <w:r w:rsidR="00887E33">
              <w:rPr>
                <w:rFonts w:eastAsiaTheme="minorHAnsi"/>
                <w:lang w:eastAsia="en-US"/>
              </w:rPr>
              <w:t xml:space="preserve"> –</w:t>
            </w:r>
            <w:r w:rsidRPr="001B51F2">
              <w:rPr>
                <w:rFonts w:eastAsiaTheme="minorHAnsi"/>
                <w:lang w:eastAsia="en-US"/>
              </w:rPr>
              <w:t xml:space="preserve"> organizuo</w:t>
            </w:r>
            <w:r w:rsidR="00887E33">
              <w:rPr>
                <w:rFonts w:eastAsiaTheme="minorHAnsi"/>
                <w:lang w:eastAsia="en-US"/>
              </w:rPr>
              <w:t>ti</w:t>
            </w:r>
            <w:r w:rsidRPr="001B51F2">
              <w:rPr>
                <w:rFonts w:eastAsiaTheme="minorHAnsi"/>
                <w:lang w:eastAsia="en-US"/>
              </w:rPr>
              <w:t xml:space="preserve"> ne tik švietimo įstaigų pastatų, bet ir teritorijų apsaugą, taip pat įvertinti reikalingas korekcijas techninėse specifikacijose.</w:t>
            </w:r>
          </w:p>
          <w:p w:rsidR="00BB3ECB" w:rsidRPr="001B51F2" w:rsidRDefault="00BB3ECB" w:rsidP="00D45B09">
            <w:pPr>
              <w:jc w:val="both"/>
              <w:rPr>
                <w:rFonts w:eastAsiaTheme="minorHAnsi"/>
                <w:lang w:eastAsia="en-US"/>
              </w:rPr>
            </w:pPr>
            <w:r w:rsidRPr="001B51F2">
              <w:rPr>
                <w:rFonts w:eastAsiaTheme="minorHAnsi"/>
                <w:lang w:eastAsia="en-US"/>
              </w:rPr>
              <w:t xml:space="preserve">2. Rekomenduoti Savivaldybės administracijai išnagrinėti </w:t>
            </w:r>
            <w:r w:rsidR="00887E33">
              <w:rPr>
                <w:rFonts w:eastAsiaTheme="minorHAnsi"/>
                <w:lang w:eastAsia="en-US"/>
              </w:rPr>
              <w:t xml:space="preserve">klausimą </w:t>
            </w:r>
            <w:r w:rsidRPr="001B51F2">
              <w:rPr>
                <w:rFonts w:eastAsiaTheme="minorHAnsi"/>
                <w:lang w:eastAsia="en-US"/>
              </w:rPr>
              <w:t xml:space="preserve">dėl papildomo 1109 </w:t>
            </w:r>
            <w:proofErr w:type="spellStart"/>
            <w:r w:rsidRPr="001B51F2">
              <w:rPr>
                <w:rFonts w:eastAsiaTheme="minorHAnsi"/>
                <w:lang w:eastAsia="en-US"/>
              </w:rPr>
              <w:t>Eur</w:t>
            </w:r>
            <w:proofErr w:type="spellEnd"/>
            <w:r w:rsidRPr="001B51F2">
              <w:rPr>
                <w:rFonts w:eastAsiaTheme="minorHAnsi"/>
                <w:lang w:eastAsia="en-US"/>
              </w:rPr>
              <w:t xml:space="preserve"> mokėjimo.</w:t>
            </w:r>
          </w:p>
        </w:tc>
        <w:tc>
          <w:tcPr>
            <w:tcW w:w="2693"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p w:rsidR="00BB3ECB" w:rsidRPr="001B51F2" w:rsidRDefault="00BB3ECB" w:rsidP="00D45B09">
            <w:pPr>
              <w:rPr>
                <w:rFonts w:eastAsiaTheme="minorHAnsi"/>
                <w:lang w:eastAsia="en-US"/>
              </w:rPr>
            </w:pPr>
          </w:p>
          <w:p w:rsidR="00BB3ECB" w:rsidRPr="001B51F2" w:rsidRDefault="00BB3ECB" w:rsidP="00D45B09">
            <w:pPr>
              <w:rPr>
                <w:lang w:eastAsia="en-US"/>
              </w:rPr>
            </w:pPr>
            <w:r w:rsidRPr="001B51F2">
              <w:rPr>
                <w:rFonts w:eastAsiaTheme="minorHAnsi"/>
                <w:lang w:eastAsia="en-US"/>
              </w:rPr>
              <w:t>2017-12-22</w:t>
            </w:r>
            <w:r w:rsidR="00D73B05">
              <w:rPr>
                <w:rFonts w:eastAsiaTheme="minorHAnsi"/>
                <w:lang w:eastAsia="en-US"/>
              </w:rPr>
              <w:t>, TAS-325</w:t>
            </w:r>
          </w:p>
        </w:tc>
      </w:tr>
      <w:tr w:rsidR="001B51F2" w:rsidRPr="001B51F2" w:rsidTr="00AC7E4C">
        <w:tc>
          <w:tcPr>
            <w:tcW w:w="1420"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c>
          <w:tcPr>
            <w:tcW w:w="11289" w:type="dxa"/>
            <w:tcBorders>
              <w:top w:val="single" w:sz="4" w:space="0" w:color="auto"/>
              <w:left w:val="single" w:sz="4" w:space="0" w:color="auto"/>
              <w:bottom w:val="single" w:sz="4" w:space="0" w:color="auto"/>
              <w:right w:val="single" w:sz="4" w:space="0" w:color="auto"/>
            </w:tcBorders>
            <w:hideMark/>
          </w:tcPr>
          <w:p w:rsidR="00BB3ECB" w:rsidRPr="001B51F2" w:rsidRDefault="00BB3ECB" w:rsidP="00D45B09">
            <w:pPr>
              <w:jc w:val="both"/>
              <w:rPr>
                <w:lang w:eastAsia="en-US"/>
              </w:rPr>
            </w:pPr>
            <w:r w:rsidRPr="001B51F2">
              <w:rPr>
                <w:rFonts w:eastAsiaTheme="minorHAnsi"/>
                <w:shd w:val="clear" w:color="auto" w:fill="FFFFFF"/>
                <w:lang w:eastAsia="en-US"/>
              </w:rPr>
              <w:t>3. SVARSTYTA. „Versmės“ progimnazijos veiklos ir valdymo vertinimas.</w:t>
            </w:r>
          </w:p>
          <w:p w:rsidR="00BB3ECB" w:rsidRPr="001B51F2" w:rsidRDefault="00BB3ECB" w:rsidP="00D45B09">
            <w:pPr>
              <w:jc w:val="both"/>
              <w:rPr>
                <w:lang w:eastAsia="en-US"/>
              </w:rPr>
            </w:pPr>
            <w:r w:rsidRPr="001B51F2">
              <w:rPr>
                <w:rFonts w:eastAsiaTheme="minorHAnsi"/>
                <w:shd w:val="clear" w:color="auto" w:fill="FFFFFF"/>
                <w:lang w:eastAsia="en-US"/>
              </w:rPr>
              <w:t>NUTARTA. Prašyti Turto skyriaus pateikti Kontrolės komitetui informaciją dėl turto nuomos ir nuomos mokesčio mokėjimo moksleivių atostogų metu.</w:t>
            </w:r>
          </w:p>
        </w:tc>
        <w:tc>
          <w:tcPr>
            <w:tcW w:w="2693" w:type="dxa"/>
            <w:tcBorders>
              <w:top w:val="single" w:sz="4" w:space="0" w:color="auto"/>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p w:rsidR="00BB3ECB" w:rsidRPr="001B51F2" w:rsidRDefault="00BB3ECB" w:rsidP="00D45B09">
            <w:pPr>
              <w:rPr>
                <w:lang w:eastAsia="en-US"/>
              </w:rPr>
            </w:pPr>
            <w:r w:rsidRPr="001B51F2">
              <w:rPr>
                <w:rFonts w:eastAsiaTheme="minorHAnsi"/>
                <w:lang w:eastAsia="en-US"/>
              </w:rPr>
              <w:t>2018-01-08</w:t>
            </w:r>
            <w:r w:rsidR="00D73B05">
              <w:rPr>
                <w:rFonts w:eastAsiaTheme="minorHAnsi"/>
                <w:lang w:eastAsia="en-US"/>
              </w:rPr>
              <w:t>, TAS-3</w:t>
            </w:r>
          </w:p>
        </w:tc>
      </w:tr>
      <w:tr w:rsidR="001B51F2" w:rsidRPr="001B51F2" w:rsidTr="00AC7E4C">
        <w:tc>
          <w:tcPr>
            <w:tcW w:w="1420" w:type="dxa"/>
            <w:tcBorders>
              <w:top w:val="nil"/>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c>
          <w:tcPr>
            <w:tcW w:w="11289" w:type="dxa"/>
            <w:tcBorders>
              <w:top w:val="nil"/>
              <w:left w:val="single" w:sz="4" w:space="0" w:color="auto"/>
              <w:bottom w:val="single" w:sz="4" w:space="0" w:color="auto"/>
              <w:right w:val="single" w:sz="4" w:space="0" w:color="auto"/>
            </w:tcBorders>
            <w:hideMark/>
          </w:tcPr>
          <w:p w:rsidR="00BB3ECB" w:rsidRPr="001B51F2" w:rsidRDefault="00BB3ECB" w:rsidP="00D45B09">
            <w:pPr>
              <w:jc w:val="both"/>
              <w:rPr>
                <w:lang w:eastAsia="en-US"/>
              </w:rPr>
            </w:pPr>
            <w:r w:rsidRPr="001B51F2">
              <w:rPr>
                <w:rFonts w:eastAsiaTheme="minorHAnsi"/>
                <w:shd w:val="clear" w:color="auto" w:fill="FFFFFF"/>
                <w:lang w:eastAsia="en-US"/>
              </w:rPr>
              <w:t xml:space="preserve">4. SVARSTYTA. </w:t>
            </w:r>
            <w:r w:rsidRPr="001B51F2">
              <w:rPr>
                <w:rFonts w:eastAsia="Calibri"/>
                <w:highlight w:val="white"/>
                <w:lang w:eastAsia="en-US"/>
              </w:rPr>
              <w:t xml:space="preserve">Klaipėdos miesto savivaldybės tarybos </w:t>
            </w:r>
            <w:r w:rsidR="00887E33">
              <w:rPr>
                <w:rFonts w:eastAsia="Calibri"/>
                <w:highlight w:val="white"/>
                <w:lang w:eastAsia="en-US"/>
              </w:rPr>
              <w:t>K</w:t>
            </w:r>
            <w:r w:rsidRPr="001B51F2">
              <w:rPr>
                <w:rFonts w:eastAsia="Calibri"/>
                <w:highlight w:val="white"/>
                <w:lang w:eastAsia="en-US"/>
              </w:rPr>
              <w:t>ontrolės komiteto 2018 metų veiklos programos projektas.</w:t>
            </w:r>
            <w:r w:rsidRPr="001B51F2">
              <w:rPr>
                <w:rFonts w:eastAsiaTheme="minorHAnsi"/>
                <w:shd w:val="clear" w:color="auto" w:fill="FFFFFF"/>
                <w:lang w:eastAsia="en-US"/>
              </w:rPr>
              <w:t xml:space="preserve"> </w:t>
            </w:r>
          </w:p>
          <w:p w:rsidR="00BB3ECB" w:rsidRPr="001B51F2" w:rsidRDefault="00BB3ECB" w:rsidP="00D45B09">
            <w:pPr>
              <w:jc w:val="both"/>
              <w:rPr>
                <w:lang w:eastAsia="en-US"/>
              </w:rPr>
            </w:pPr>
            <w:r w:rsidRPr="001B51F2">
              <w:rPr>
                <w:rFonts w:eastAsiaTheme="minorHAnsi"/>
                <w:shd w:val="clear" w:color="auto" w:fill="FFFFFF"/>
                <w:lang w:eastAsia="en-US"/>
              </w:rPr>
              <w:t xml:space="preserve">NUTARTA. </w:t>
            </w:r>
            <w:r w:rsidRPr="001B51F2">
              <w:rPr>
                <w:rFonts w:eastAsiaTheme="minorHAnsi"/>
                <w:highlight w:val="white"/>
                <w:lang w:eastAsia="en-US"/>
              </w:rPr>
              <w:t>Pritarti pateiktam Kontrolės komiteto 2018 metų veiklos programos projektui</w:t>
            </w:r>
            <w:r w:rsidRPr="001B51F2">
              <w:rPr>
                <w:rFonts w:eastAsiaTheme="minorHAnsi"/>
                <w:shd w:val="clear" w:color="auto" w:fill="FFFFFF"/>
                <w:lang w:eastAsia="en-US"/>
              </w:rPr>
              <w:t>.</w:t>
            </w:r>
          </w:p>
        </w:tc>
        <w:tc>
          <w:tcPr>
            <w:tcW w:w="2693" w:type="dxa"/>
            <w:tcBorders>
              <w:top w:val="nil"/>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r>
      <w:tr w:rsidR="001B51F2" w:rsidRPr="001B51F2" w:rsidTr="00AC7E4C">
        <w:tc>
          <w:tcPr>
            <w:tcW w:w="1420" w:type="dxa"/>
            <w:tcBorders>
              <w:top w:val="nil"/>
              <w:left w:val="single" w:sz="4" w:space="0" w:color="auto"/>
              <w:bottom w:val="single" w:sz="4" w:space="0" w:color="auto"/>
              <w:right w:val="single" w:sz="4" w:space="0" w:color="auto"/>
            </w:tcBorders>
            <w:hideMark/>
          </w:tcPr>
          <w:p w:rsidR="00BB3ECB" w:rsidRPr="001B51F2" w:rsidRDefault="00BB3ECB" w:rsidP="00D45B09">
            <w:pPr>
              <w:rPr>
                <w:lang w:eastAsia="en-US"/>
              </w:rPr>
            </w:pPr>
            <w:r w:rsidRPr="001B51F2">
              <w:rPr>
                <w:rFonts w:eastAsiaTheme="minorHAnsi"/>
                <w:lang w:eastAsia="en-US"/>
              </w:rPr>
              <w:t>2017-12-19,</w:t>
            </w:r>
          </w:p>
          <w:p w:rsidR="00BB3ECB" w:rsidRPr="001B51F2" w:rsidRDefault="00BB3ECB" w:rsidP="00D45B09">
            <w:pPr>
              <w:rPr>
                <w:lang w:eastAsia="en-US"/>
              </w:rPr>
            </w:pPr>
            <w:r w:rsidRPr="001B51F2">
              <w:rPr>
                <w:rFonts w:eastAsiaTheme="minorHAnsi"/>
                <w:lang w:eastAsia="en-US"/>
              </w:rPr>
              <w:t>2017-12-29</w:t>
            </w:r>
            <w:r w:rsidR="00676568">
              <w:rPr>
                <w:rFonts w:eastAsiaTheme="minorHAnsi"/>
                <w:lang w:eastAsia="en-US"/>
              </w:rPr>
              <w:t>,</w:t>
            </w:r>
          </w:p>
          <w:p w:rsidR="00BB3ECB" w:rsidRPr="001B51F2" w:rsidRDefault="00BB3ECB" w:rsidP="00D45B09">
            <w:pPr>
              <w:rPr>
                <w:rFonts w:eastAsiaTheme="minorHAnsi"/>
                <w:lang w:eastAsia="en-US"/>
              </w:rPr>
            </w:pPr>
            <w:r w:rsidRPr="001B51F2">
              <w:rPr>
                <w:rFonts w:eastAsiaTheme="minorHAnsi"/>
                <w:lang w:eastAsia="en-US"/>
              </w:rPr>
              <w:t>TAR-133</w:t>
            </w:r>
          </w:p>
        </w:tc>
        <w:tc>
          <w:tcPr>
            <w:tcW w:w="11289" w:type="dxa"/>
            <w:tcBorders>
              <w:top w:val="nil"/>
              <w:left w:val="single" w:sz="4" w:space="0" w:color="auto"/>
              <w:bottom w:val="single" w:sz="4" w:space="0" w:color="auto"/>
              <w:right w:val="single" w:sz="4" w:space="0" w:color="auto"/>
            </w:tcBorders>
            <w:hideMark/>
          </w:tcPr>
          <w:p w:rsidR="00BB3ECB" w:rsidRPr="001B51F2" w:rsidRDefault="00BB3ECB" w:rsidP="00D45B09">
            <w:pPr>
              <w:pStyle w:val="Betarp"/>
              <w:jc w:val="both"/>
              <w:rPr>
                <w:color w:val="auto"/>
                <w:sz w:val="24"/>
                <w:szCs w:val="24"/>
                <w:lang w:eastAsia="en-US"/>
              </w:rPr>
            </w:pPr>
            <w:r w:rsidRPr="001B51F2">
              <w:rPr>
                <w:rFonts w:eastAsiaTheme="minorHAnsi"/>
                <w:color w:val="auto"/>
                <w:sz w:val="24"/>
                <w:szCs w:val="24"/>
              </w:rPr>
              <w:t xml:space="preserve">1. SVARSTYTA. </w:t>
            </w:r>
            <w:r w:rsidRPr="001B51F2">
              <w:rPr>
                <w:color w:val="auto"/>
                <w:sz w:val="24"/>
                <w:szCs w:val="24"/>
              </w:rPr>
              <w:t>Dėl Biudžetinės įstaigos Klaipėdos miesto savivaldybės kontrolės ir audito tarnybos nuostatų patvirtinimo.</w:t>
            </w:r>
          </w:p>
          <w:p w:rsidR="00BB3ECB" w:rsidRPr="001B51F2" w:rsidRDefault="00BB3ECB" w:rsidP="00D45B09">
            <w:pPr>
              <w:jc w:val="both"/>
              <w:rPr>
                <w:rFonts w:eastAsiaTheme="minorHAnsi"/>
                <w:highlight w:val="white"/>
                <w:lang w:eastAsia="en-US"/>
              </w:rPr>
            </w:pPr>
            <w:r w:rsidRPr="001B51F2">
              <w:rPr>
                <w:rFonts w:eastAsiaTheme="minorHAnsi"/>
                <w:shd w:val="clear" w:color="auto" w:fill="FFFFFF"/>
                <w:lang w:eastAsia="en-US"/>
              </w:rPr>
              <w:t>NUTARTA. Išklausyta.</w:t>
            </w:r>
          </w:p>
        </w:tc>
        <w:tc>
          <w:tcPr>
            <w:tcW w:w="2693" w:type="dxa"/>
            <w:tcBorders>
              <w:top w:val="nil"/>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r>
      <w:tr w:rsidR="001B51F2" w:rsidRPr="001B51F2" w:rsidTr="00AC7E4C">
        <w:tc>
          <w:tcPr>
            <w:tcW w:w="1420" w:type="dxa"/>
            <w:tcBorders>
              <w:top w:val="nil"/>
              <w:left w:val="single" w:sz="4" w:space="0" w:color="auto"/>
              <w:bottom w:val="single" w:sz="4" w:space="0" w:color="auto"/>
              <w:right w:val="single" w:sz="4" w:space="0" w:color="auto"/>
            </w:tcBorders>
          </w:tcPr>
          <w:p w:rsidR="00BB3ECB" w:rsidRPr="001B51F2" w:rsidRDefault="00BB3ECB" w:rsidP="00D45B09">
            <w:pPr>
              <w:rPr>
                <w:lang w:eastAsia="en-US"/>
              </w:rPr>
            </w:pPr>
          </w:p>
        </w:tc>
        <w:tc>
          <w:tcPr>
            <w:tcW w:w="11289" w:type="dxa"/>
            <w:tcBorders>
              <w:top w:val="nil"/>
              <w:left w:val="single" w:sz="4" w:space="0" w:color="auto"/>
              <w:bottom w:val="single" w:sz="4" w:space="0" w:color="auto"/>
              <w:right w:val="single" w:sz="4" w:space="0" w:color="auto"/>
            </w:tcBorders>
            <w:hideMark/>
          </w:tcPr>
          <w:p w:rsidR="00BB3ECB" w:rsidRPr="001B51F2" w:rsidRDefault="00BB3ECB" w:rsidP="00D45B09">
            <w:pPr>
              <w:pStyle w:val="Betarp"/>
              <w:jc w:val="both"/>
              <w:rPr>
                <w:color w:val="auto"/>
                <w:sz w:val="24"/>
                <w:szCs w:val="24"/>
                <w:lang w:eastAsia="en-US"/>
              </w:rPr>
            </w:pPr>
            <w:r w:rsidRPr="001B51F2">
              <w:rPr>
                <w:rFonts w:eastAsiaTheme="minorHAnsi"/>
                <w:color w:val="auto"/>
                <w:sz w:val="24"/>
                <w:szCs w:val="24"/>
              </w:rPr>
              <w:t>2. SVARSTYTA. Informacija apie 2018</w:t>
            </w:r>
            <w:r w:rsidR="00887E33">
              <w:rPr>
                <w:rFonts w:eastAsiaTheme="minorHAnsi"/>
                <w:color w:val="auto"/>
                <w:sz w:val="24"/>
                <w:szCs w:val="24"/>
              </w:rPr>
              <w:t>–</w:t>
            </w:r>
            <w:r w:rsidRPr="001B51F2">
              <w:rPr>
                <w:rFonts w:eastAsiaTheme="minorHAnsi"/>
                <w:color w:val="auto"/>
                <w:sz w:val="24"/>
                <w:szCs w:val="24"/>
              </w:rPr>
              <w:t>2020 m. veiklos plano pateikimą.</w:t>
            </w:r>
          </w:p>
          <w:p w:rsidR="00BB3ECB" w:rsidRPr="001B51F2" w:rsidRDefault="00BB3ECB" w:rsidP="00D45B09">
            <w:pPr>
              <w:jc w:val="both"/>
              <w:rPr>
                <w:lang w:eastAsia="en-US"/>
              </w:rPr>
            </w:pPr>
            <w:r w:rsidRPr="001B51F2">
              <w:rPr>
                <w:rFonts w:eastAsiaTheme="minorHAnsi"/>
                <w:shd w:val="clear" w:color="auto" w:fill="FFFFFF"/>
                <w:lang w:eastAsia="en-US"/>
              </w:rPr>
              <w:t>NUTARTA. Išklausyta.</w:t>
            </w:r>
          </w:p>
        </w:tc>
        <w:tc>
          <w:tcPr>
            <w:tcW w:w="2693" w:type="dxa"/>
            <w:tcBorders>
              <w:top w:val="nil"/>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r>
      <w:tr w:rsidR="001B51F2" w:rsidRPr="001B51F2" w:rsidTr="00AC7E4C">
        <w:tc>
          <w:tcPr>
            <w:tcW w:w="1420" w:type="dxa"/>
            <w:tcBorders>
              <w:top w:val="nil"/>
              <w:left w:val="single" w:sz="4" w:space="0" w:color="auto"/>
              <w:bottom w:val="single" w:sz="4" w:space="0" w:color="auto"/>
              <w:right w:val="single" w:sz="4" w:space="0" w:color="auto"/>
            </w:tcBorders>
          </w:tcPr>
          <w:p w:rsidR="00BB3ECB" w:rsidRPr="001B51F2" w:rsidRDefault="00BB3ECB" w:rsidP="00D45B09">
            <w:pPr>
              <w:rPr>
                <w:lang w:eastAsia="en-US"/>
              </w:rPr>
            </w:pPr>
          </w:p>
        </w:tc>
        <w:tc>
          <w:tcPr>
            <w:tcW w:w="11289" w:type="dxa"/>
            <w:tcBorders>
              <w:top w:val="nil"/>
              <w:left w:val="single" w:sz="4" w:space="0" w:color="auto"/>
              <w:bottom w:val="single" w:sz="4" w:space="0" w:color="auto"/>
              <w:right w:val="single" w:sz="4" w:space="0" w:color="auto"/>
            </w:tcBorders>
            <w:hideMark/>
          </w:tcPr>
          <w:p w:rsidR="00BB3ECB" w:rsidRPr="001B51F2" w:rsidRDefault="00BB3ECB" w:rsidP="00D45B09">
            <w:pPr>
              <w:pStyle w:val="Betarp"/>
              <w:jc w:val="both"/>
              <w:rPr>
                <w:color w:val="auto"/>
                <w:sz w:val="24"/>
                <w:szCs w:val="24"/>
                <w:lang w:eastAsia="en-US"/>
              </w:rPr>
            </w:pPr>
            <w:r w:rsidRPr="001B51F2">
              <w:rPr>
                <w:rFonts w:eastAsiaTheme="minorHAnsi"/>
                <w:color w:val="auto"/>
                <w:sz w:val="24"/>
                <w:szCs w:val="24"/>
              </w:rPr>
              <w:t>3. SVARSTYTA. Informacija apie atliekamo veiklos audito pratęsimą</w:t>
            </w:r>
            <w:r w:rsidRPr="001B51F2">
              <w:rPr>
                <w:color w:val="auto"/>
                <w:sz w:val="24"/>
                <w:szCs w:val="24"/>
              </w:rPr>
              <w:t>.</w:t>
            </w:r>
          </w:p>
          <w:p w:rsidR="00BB3ECB" w:rsidRPr="001B51F2" w:rsidRDefault="00BB3ECB" w:rsidP="00D45B09">
            <w:pPr>
              <w:jc w:val="both"/>
              <w:rPr>
                <w:lang w:eastAsia="en-US"/>
              </w:rPr>
            </w:pPr>
            <w:r w:rsidRPr="001B51F2">
              <w:rPr>
                <w:rFonts w:eastAsiaTheme="minorHAnsi"/>
                <w:shd w:val="clear" w:color="auto" w:fill="FFFFFF"/>
                <w:lang w:eastAsia="en-US"/>
              </w:rPr>
              <w:t>NUTARTA. Išklausyta.</w:t>
            </w:r>
          </w:p>
        </w:tc>
        <w:tc>
          <w:tcPr>
            <w:tcW w:w="2693" w:type="dxa"/>
            <w:tcBorders>
              <w:top w:val="nil"/>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r>
      <w:tr w:rsidR="001B51F2" w:rsidRPr="001B51F2" w:rsidTr="00AC7E4C">
        <w:tc>
          <w:tcPr>
            <w:tcW w:w="1420" w:type="dxa"/>
            <w:tcBorders>
              <w:top w:val="nil"/>
              <w:left w:val="single" w:sz="4" w:space="0" w:color="auto"/>
              <w:bottom w:val="single" w:sz="4" w:space="0" w:color="auto"/>
              <w:right w:val="single" w:sz="4" w:space="0" w:color="auto"/>
            </w:tcBorders>
          </w:tcPr>
          <w:p w:rsidR="00BB3ECB" w:rsidRPr="001B51F2" w:rsidRDefault="00BB3ECB" w:rsidP="00D45B09">
            <w:pPr>
              <w:rPr>
                <w:lang w:eastAsia="en-US"/>
              </w:rPr>
            </w:pPr>
          </w:p>
        </w:tc>
        <w:tc>
          <w:tcPr>
            <w:tcW w:w="11289" w:type="dxa"/>
            <w:tcBorders>
              <w:top w:val="nil"/>
              <w:left w:val="single" w:sz="4" w:space="0" w:color="auto"/>
              <w:bottom w:val="single" w:sz="4" w:space="0" w:color="auto"/>
              <w:right w:val="single" w:sz="4" w:space="0" w:color="auto"/>
            </w:tcBorders>
            <w:hideMark/>
          </w:tcPr>
          <w:p w:rsidR="00BB3ECB" w:rsidRPr="001B51F2" w:rsidRDefault="00BB3ECB" w:rsidP="00D45B09">
            <w:pPr>
              <w:pStyle w:val="Betarp"/>
              <w:jc w:val="both"/>
              <w:rPr>
                <w:color w:val="auto"/>
                <w:sz w:val="24"/>
                <w:szCs w:val="24"/>
                <w:lang w:eastAsia="en-US"/>
              </w:rPr>
            </w:pPr>
            <w:r w:rsidRPr="001B51F2">
              <w:rPr>
                <w:rFonts w:eastAsiaTheme="minorHAnsi"/>
                <w:color w:val="auto"/>
                <w:sz w:val="24"/>
                <w:szCs w:val="24"/>
              </w:rPr>
              <w:t>4. SVARSTYTA. Dėl Klaipėdos miesto savivaldybės tarybos kontrolės komiteto 2018 metų veiklos programos patvirtinimo</w:t>
            </w:r>
            <w:r w:rsidRPr="001B51F2">
              <w:rPr>
                <w:color w:val="auto"/>
                <w:sz w:val="24"/>
                <w:szCs w:val="24"/>
              </w:rPr>
              <w:t>.</w:t>
            </w:r>
          </w:p>
          <w:p w:rsidR="00BB3ECB" w:rsidRPr="001B51F2" w:rsidRDefault="00BB3ECB" w:rsidP="00D45B09">
            <w:pPr>
              <w:jc w:val="both"/>
              <w:rPr>
                <w:lang w:eastAsia="en-US"/>
              </w:rPr>
            </w:pPr>
            <w:r w:rsidRPr="001B51F2">
              <w:rPr>
                <w:rFonts w:eastAsiaTheme="minorHAnsi"/>
                <w:shd w:val="clear" w:color="auto" w:fill="FFFFFF"/>
                <w:lang w:eastAsia="en-US"/>
              </w:rPr>
              <w:t xml:space="preserve">NUTARTA. </w:t>
            </w:r>
            <w:r w:rsidRPr="001B51F2">
              <w:rPr>
                <w:rFonts w:eastAsiaTheme="minorHAnsi"/>
                <w:highlight w:val="white"/>
                <w:lang w:eastAsia="en-US"/>
              </w:rPr>
              <w:t>Pritarta.</w:t>
            </w:r>
          </w:p>
        </w:tc>
        <w:tc>
          <w:tcPr>
            <w:tcW w:w="2693" w:type="dxa"/>
            <w:tcBorders>
              <w:top w:val="nil"/>
              <w:left w:val="single" w:sz="4" w:space="0" w:color="auto"/>
              <w:bottom w:val="single" w:sz="4" w:space="0" w:color="auto"/>
              <w:right w:val="single" w:sz="4" w:space="0" w:color="auto"/>
            </w:tcBorders>
          </w:tcPr>
          <w:p w:rsidR="00BB3ECB" w:rsidRPr="001B51F2" w:rsidRDefault="00BB3ECB" w:rsidP="00D45B09">
            <w:pPr>
              <w:rPr>
                <w:rFonts w:eastAsiaTheme="minorHAnsi"/>
                <w:lang w:eastAsia="en-US"/>
              </w:rPr>
            </w:pPr>
          </w:p>
        </w:tc>
      </w:tr>
    </w:tbl>
    <w:p w:rsidR="00BB3ECB" w:rsidRPr="001B51F2" w:rsidRDefault="00BB3ECB" w:rsidP="00D45B09">
      <w:pPr>
        <w:rPr>
          <w:lang w:eastAsia="lt-LT"/>
        </w:rPr>
      </w:pPr>
    </w:p>
    <w:p w:rsidR="00D45B09" w:rsidRPr="001B51F2" w:rsidRDefault="00D45B09" w:rsidP="00D45B09">
      <w:pPr>
        <w:jc w:val="center"/>
      </w:pPr>
      <w:r>
        <w:t>_________________________</w:t>
      </w:r>
    </w:p>
    <w:p w:rsidR="00D45B09" w:rsidRDefault="00D45B09" w:rsidP="00D45B09">
      <w:pPr>
        <w:jc w:val="center"/>
      </w:pPr>
    </w:p>
    <w:p w:rsidR="00D45B09" w:rsidRPr="001B51F2" w:rsidRDefault="00D45B09" w:rsidP="00D45B09">
      <w:pPr>
        <w:jc w:val="center"/>
        <w:sectPr w:rsidR="00D45B09" w:rsidRPr="001B51F2" w:rsidSect="001B51F2">
          <w:pgSz w:w="16838" w:h="11906" w:orient="landscape" w:code="9"/>
          <w:pgMar w:top="1701" w:right="567" w:bottom="1134" w:left="1134" w:header="567" w:footer="567" w:gutter="0"/>
          <w:pgNumType w:start="1"/>
          <w:cols w:space="1296"/>
          <w:titlePg/>
          <w:docGrid w:linePitch="360"/>
        </w:sectPr>
      </w:pPr>
    </w:p>
    <w:p w:rsidR="00D45B09" w:rsidRPr="001B51F2" w:rsidRDefault="00D45B09" w:rsidP="00D45B09">
      <w:pPr>
        <w:ind w:firstLine="10206"/>
      </w:pPr>
      <w:r w:rsidRPr="001B51F2">
        <w:lastRenderedPageBreak/>
        <w:t>Kontrolės komiteto 2017 metų veiklos ataskaitos</w:t>
      </w:r>
    </w:p>
    <w:p w:rsidR="00D45B09" w:rsidRPr="001B51F2" w:rsidRDefault="00D45B09" w:rsidP="00D45B09">
      <w:pPr>
        <w:ind w:firstLine="10206"/>
      </w:pPr>
      <w:r>
        <w:t>2</w:t>
      </w:r>
      <w:r w:rsidRPr="001B51F2">
        <w:t xml:space="preserve"> priedas</w:t>
      </w:r>
    </w:p>
    <w:p w:rsidR="00D45B09" w:rsidRDefault="00D45B09" w:rsidP="00D45B09">
      <w:pPr>
        <w:pStyle w:val="Betarp"/>
        <w:jc w:val="center"/>
        <w:rPr>
          <w:b/>
          <w:color w:val="auto"/>
          <w:sz w:val="24"/>
          <w:szCs w:val="24"/>
          <w:lang w:eastAsia="lt-LT"/>
        </w:rPr>
      </w:pPr>
    </w:p>
    <w:p w:rsidR="00BB3ECB" w:rsidRPr="001B51F2" w:rsidRDefault="00D45B09" w:rsidP="00D45B09">
      <w:pPr>
        <w:pStyle w:val="Betarp"/>
        <w:jc w:val="center"/>
        <w:rPr>
          <w:color w:val="auto"/>
          <w:sz w:val="24"/>
          <w:szCs w:val="24"/>
        </w:rPr>
      </w:pPr>
      <w:r w:rsidRPr="001B51F2">
        <w:rPr>
          <w:b/>
          <w:color w:val="auto"/>
          <w:sz w:val="24"/>
          <w:szCs w:val="24"/>
          <w:lang w:eastAsia="lt-LT"/>
        </w:rPr>
        <w:t xml:space="preserve">KLAIPĖDOS MIESTO SAVIVALDYBĖS TARYBOS KONTROLĖS KOMITETO NARIŲ DALYVAVIMO POSĖDŽIUOSE LANKOMUMO 2017 METŲ SUVESTINĖ </w:t>
      </w:r>
    </w:p>
    <w:p w:rsidR="00D45B09" w:rsidRDefault="00D45B09" w:rsidP="00D45B09">
      <w:pPr>
        <w:pStyle w:val="Betarp"/>
        <w:rPr>
          <w:color w:val="auto"/>
          <w:sz w:val="24"/>
          <w:szCs w:val="24"/>
          <w:lang w:eastAsia="lt-LT"/>
        </w:rPr>
      </w:pPr>
    </w:p>
    <w:p w:rsidR="00BB3ECB" w:rsidRPr="001B51F2" w:rsidRDefault="00BB3ECB" w:rsidP="00D45B09">
      <w:pPr>
        <w:pStyle w:val="Betarp"/>
        <w:rPr>
          <w:color w:val="auto"/>
          <w:sz w:val="24"/>
          <w:szCs w:val="24"/>
        </w:rPr>
      </w:pPr>
      <w:r w:rsidRPr="001B51F2">
        <w:rPr>
          <w:color w:val="auto"/>
          <w:sz w:val="24"/>
          <w:szCs w:val="24"/>
          <w:lang w:eastAsia="lt-LT"/>
        </w:rPr>
        <w:t>Įvyko 10 komiteto posėdžių.</w:t>
      </w:r>
    </w:p>
    <w:p w:rsidR="00BB3ECB" w:rsidRPr="001B51F2" w:rsidRDefault="00BB3ECB" w:rsidP="00D45B09"/>
    <w:tbl>
      <w:tblPr>
        <w:tblStyle w:val="Lentelstinklelis"/>
        <w:tblW w:w="15088" w:type="dxa"/>
        <w:tblInd w:w="31" w:type="dxa"/>
        <w:tblLayout w:type="fixed"/>
        <w:tblCellMar>
          <w:left w:w="93" w:type="dxa"/>
        </w:tblCellMar>
        <w:tblLook w:val="04A0" w:firstRow="1" w:lastRow="0" w:firstColumn="1" w:lastColumn="0" w:noHBand="0" w:noVBand="1"/>
      </w:tblPr>
      <w:tblGrid>
        <w:gridCol w:w="663"/>
        <w:gridCol w:w="2234"/>
        <w:gridCol w:w="1134"/>
        <w:gridCol w:w="993"/>
        <w:gridCol w:w="992"/>
        <w:gridCol w:w="1134"/>
        <w:gridCol w:w="992"/>
        <w:gridCol w:w="1134"/>
        <w:gridCol w:w="992"/>
        <w:gridCol w:w="1103"/>
        <w:gridCol w:w="1024"/>
        <w:gridCol w:w="1275"/>
        <w:gridCol w:w="1418"/>
      </w:tblGrid>
      <w:tr w:rsidR="00CB1FE3" w:rsidRPr="001B51F2" w:rsidTr="00CB1FE3">
        <w:trPr>
          <w:trHeight w:val="401"/>
        </w:trPr>
        <w:tc>
          <w:tcPr>
            <w:tcW w:w="663" w:type="dxa"/>
            <w:shd w:val="clear" w:color="auto" w:fill="auto"/>
            <w:tcMar>
              <w:left w:w="93" w:type="dxa"/>
            </w:tcMar>
            <w:vAlign w:val="center"/>
          </w:tcPr>
          <w:p w:rsidR="00BB3ECB" w:rsidRPr="001B51F2" w:rsidRDefault="00BB3ECB" w:rsidP="00CB1FE3">
            <w:pPr>
              <w:pStyle w:val="Betarp"/>
              <w:jc w:val="center"/>
              <w:textAlignment w:val="center"/>
              <w:rPr>
                <w:color w:val="auto"/>
                <w:sz w:val="24"/>
                <w:szCs w:val="24"/>
              </w:rPr>
            </w:pPr>
          </w:p>
        </w:tc>
        <w:tc>
          <w:tcPr>
            <w:tcW w:w="2234" w:type="dxa"/>
            <w:shd w:val="clear" w:color="auto" w:fill="auto"/>
            <w:tcMar>
              <w:left w:w="93" w:type="dxa"/>
            </w:tcMar>
            <w:vAlign w:val="center"/>
          </w:tcPr>
          <w:p w:rsidR="00BB3ECB" w:rsidRPr="001B51F2" w:rsidRDefault="00BB3ECB" w:rsidP="00CB1FE3">
            <w:pPr>
              <w:pStyle w:val="Betarp"/>
              <w:jc w:val="center"/>
              <w:textAlignment w:val="center"/>
              <w:rPr>
                <w:color w:val="auto"/>
                <w:sz w:val="24"/>
                <w:szCs w:val="24"/>
              </w:rPr>
            </w:pPr>
            <w:r w:rsidRPr="001B51F2">
              <w:rPr>
                <w:color w:val="auto"/>
                <w:sz w:val="24"/>
                <w:szCs w:val="24"/>
              </w:rPr>
              <w:t>POSĖDŽIAI</w:t>
            </w:r>
          </w:p>
        </w:tc>
        <w:tc>
          <w:tcPr>
            <w:tcW w:w="1134" w:type="dxa"/>
            <w:shd w:val="clear" w:color="auto" w:fill="auto"/>
            <w:tcMar>
              <w:left w:w="93" w:type="dxa"/>
            </w:tcMar>
            <w:vAlign w:val="center"/>
          </w:tcPr>
          <w:p w:rsidR="00BB3ECB" w:rsidRPr="001B51F2" w:rsidRDefault="00BB3ECB" w:rsidP="00CB1FE3">
            <w:pPr>
              <w:pStyle w:val="Betarp"/>
              <w:jc w:val="center"/>
              <w:textAlignment w:val="center"/>
              <w:rPr>
                <w:color w:val="auto"/>
                <w:sz w:val="24"/>
                <w:szCs w:val="24"/>
              </w:rPr>
            </w:pPr>
            <w:r w:rsidRPr="001B51F2">
              <w:rPr>
                <w:color w:val="auto"/>
                <w:sz w:val="24"/>
                <w:szCs w:val="24"/>
              </w:rPr>
              <w:t>Sausis</w:t>
            </w:r>
          </w:p>
        </w:tc>
        <w:tc>
          <w:tcPr>
            <w:tcW w:w="993" w:type="dxa"/>
            <w:shd w:val="clear" w:color="auto" w:fill="auto"/>
            <w:tcMar>
              <w:left w:w="93" w:type="dxa"/>
            </w:tcMar>
            <w:vAlign w:val="center"/>
          </w:tcPr>
          <w:p w:rsidR="00BB3ECB" w:rsidRPr="001B51F2" w:rsidRDefault="00BB3ECB" w:rsidP="00CB1FE3">
            <w:pPr>
              <w:pStyle w:val="Betarp"/>
              <w:jc w:val="center"/>
              <w:textAlignment w:val="center"/>
              <w:rPr>
                <w:color w:val="auto"/>
                <w:sz w:val="24"/>
                <w:szCs w:val="24"/>
              </w:rPr>
            </w:pPr>
            <w:r w:rsidRPr="001B51F2">
              <w:rPr>
                <w:color w:val="auto"/>
                <w:sz w:val="24"/>
                <w:szCs w:val="24"/>
              </w:rPr>
              <w:t>Vasaris</w:t>
            </w:r>
          </w:p>
        </w:tc>
        <w:tc>
          <w:tcPr>
            <w:tcW w:w="992" w:type="dxa"/>
            <w:shd w:val="clear" w:color="auto" w:fill="auto"/>
            <w:tcMar>
              <w:left w:w="93" w:type="dxa"/>
            </w:tcMar>
            <w:vAlign w:val="center"/>
          </w:tcPr>
          <w:p w:rsidR="00BB3ECB" w:rsidRPr="001B51F2" w:rsidRDefault="00BB3ECB" w:rsidP="00CB1FE3">
            <w:pPr>
              <w:pStyle w:val="Betarp"/>
              <w:jc w:val="center"/>
              <w:textAlignment w:val="center"/>
              <w:rPr>
                <w:color w:val="auto"/>
                <w:sz w:val="24"/>
                <w:szCs w:val="24"/>
              </w:rPr>
            </w:pPr>
            <w:r w:rsidRPr="001B51F2">
              <w:rPr>
                <w:color w:val="auto"/>
                <w:sz w:val="24"/>
                <w:szCs w:val="24"/>
              </w:rPr>
              <w:t>Kovas</w:t>
            </w:r>
          </w:p>
        </w:tc>
        <w:tc>
          <w:tcPr>
            <w:tcW w:w="1134" w:type="dxa"/>
            <w:shd w:val="clear" w:color="auto" w:fill="auto"/>
            <w:tcMar>
              <w:left w:w="93" w:type="dxa"/>
            </w:tcMar>
            <w:vAlign w:val="center"/>
          </w:tcPr>
          <w:p w:rsidR="00BB3ECB" w:rsidRPr="001B51F2" w:rsidRDefault="00BB3ECB" w:rsidP="00CB1FE3">
            <w:pPr>
              <w:pStyle w:val="Betarp"/>
              <w:jc w:val="center"/>
              <w:textAlignment w:val="center"/>
              <w:rPr>
                <w:color w:val="auto"/>
                <w:sz w:val="24"/>
                <w:szCs w:val="24"/>
              </w:rPr>
            </w:pPr>
            <w:r w:rsidRPr="001B51F2">
              <w:rPr>
                <w:color w:val="auto"/>
                <w:sz w:val="24"/>
                <w:szCs w:val="24"/>
              </w:rPr>
              <w:t>Gegužė</w:t>
            </w:r>
          </w:p>
        </w:tc>
        <w:tc>
          <w:tcPr>
            <w:tcW w:w="992" w:type="dxa"/>
            <w:shd w:val="clear" w:color="auto" w:fill="auto"/>
            <w:tcMar>
              <w:left w:w="93" w:type="dxa"/>
            </w:tcMar>
            <w:vAlign w:val="center"/>
          </w:tcPr>
          <w:p w:rsidR="00BB3ECB" w:rsidRPr="001B51F2" w:rsidRDefault="00BB3ECB" w:rsidP="00CB1FE3">
            <w:pPr>
              <w:pStyle w:val="Betarp"/>
              <w:jc w:val="center"/>
              <w:textAlignment w:val="center"/>
              <w:rPr>
                <w:color w:val="auto"/>
                <w:sz w:val="24"/>
                <w:szCs w:val="24"/>
              </w:rPr>
            </w:pPr>
            <w:r w:rsidRPr="001B51F2">
              <w:rPr>
                <w:color w:val="auto"/>
                <w:sz w:val="24"/>
                <w:szCs w:val="24"/>
              </w:rPr>
              <w:t>Birželis</w:t>
            </w:r>
          </w:p>
        </w:tc>
        <w:tc>
          <w:tcPr>
            <w:tcW w:w="1134" w:type="dxa"/>
            <w:shd w:val="clear" w:color="auto" w:fill="auto"/>
            <w:tcMar>
              <w:left w:w="93" w:type="dxa"/>
            </w:tcMar>
            <w:vAlign w:val="center"/>
          </w:tcPr>
          <w:p w:rsidR="00BB3ECB" w:rsidRPr="001B51F2" w:rsidRDefault="00BB3ECB" w:rsidP="00CB1FE3">
            <w:pPr>
              <w:pStyle w:val="Betarp"/>
              <w:jc w:val="center"/>
              <w:textAlignment w:val="center"/>
              <w:rPr>
                <w:color w:val="auto"/>
                <w:sz w:val="24"/>
                <w:szCs w:val="24"/>
              </w:rPr>
            </w:pPr>
            <w:r w:rsidRPr="001B51F2">
              <w:rPr>
                <w:color w:val="auto"/>
                <w:sz w:val="24"/>
                <w:szCs w:val="24"/>
              </w:rPr>
              <w:t>Rugsėjis</w:t>
            </w:r>
          </w:p>
        </w:tc>
        <w:tc>
          <w:tcPr>
            <w:tcW w:w="992" w:type="dxa"/>
            <w:shd w:val="clear" w:color="auto" w:fill="auto"/>
            <w:tcMar>
              <w:left w:w="93" w:type="dxa"/>
            </w:tcMar>
            <w:vAlign w:val="center"/>
          </w:tcPr>
          <w:p w:rsidR="00BB3ECB" w:rsidRPr="001B51F2" w:rsidRDefault="00BB3ECB" w:rsidP="00CB1FE3">
            <w:pPr>
              <w:pStyle w:val="Betarp"/>
              <w:jc w:val="center"/>
              <w:textAlignment w:val="center"/>
              <w:rPr>
                <w:color w:val="auto"/>
                <w:sz w:val="24"/>
                <w:szCs w:val="24"/>
              </w:rPr>
            </w:pPr>
            <w:r w:rsidRPr="001B51F2">
              <w:rPr>
                <w:color w:val="auto"/>
                <w:sz w:val="24"/>
                <w:szCs w:val="24"/>
              </w:rPr>
              <w:t>Spalis</w:t>
            </w:r>
          </w:p>
        </w:tc>
        <w:tc>
          <w:tcPr>
            <w:tcW w:w="1103" w:type="dxa"/>
            <w:shd w:val="clear" w:color="auto" w:fill="auto"/>
            <w:tcMar>
              <w:left w:w="93" w:type="dxa"/>
            </w:tcMar>
            <w:vAlign w:val="center"/>
          </w:tcPr>
          <w:p w:rsidR="00BB3ECB" w:rsidRPr="001B51F2" w:rsidRDefault="00BB3ECB" w:rsidP="00CB1FE3">
            <w:pPr>
              <w:pStyle w:val="Betarp"/>
              <w:jc w:val="center"/>
              <w:textAlignment w:val="center"/>
              <w:rPr>
                <w:color w:val="auto"/>
                <w:sz w:val="24"/>
                <w:szCs w:val="24"/>
              </w:rPr>
            </w:pPr>
            <w:r w:rsidRPr="001B51F2">
              <w:rPr>
                <w:color w:val="auto"/>
                <w:sz w:val="24"/>
                <w:szCs w:val="24"/>
              </w:rPr>
              <w:t>Lapkritis</w:t>
            </w:r>
          </w:p>
        </w:tc>
        <w:tc>
          <w:tcPr>
            <w:tcW w:w="1024" w:type="dxa"/>
            <w:shd w:val="clear" w:color="auto" w:fill="auto"/>
            <w:tcMar>
              <w:left w:w="93" w:type="dxa"/>
            </w:tcMar>
            <w:vAlign w:val="center"/>
          </w:tcPr>
          <w:p w:rsidR="00BB3ECB" w:rsidRPr="001B51F2" w:rsidRDefault="00BB3ECB" w:rsidP="00CB1FE3">
            <w:pPr>
              <w:pStyle w:val="Betarp"/>
              <w:jc w:val="center"/>
              <w:textAlignment w:val="center"/>
              <w:rPr>
                <w:color w:val="auto"/>
                <w:sz w:val="24"/>
                <w:szCs w:val="24"/>
              </w:rPr>
            </w:pPr>
            <w:r w:rsidRPr="001B51F2">
              <w:rPr>
                <w:color w:val="auto"/>
                <w:sz w:val="24"/>
                <w:szCs w:val="24"/>
              </w:rPr>
              <w:t>Gruodis</w:t>
            </w:r>
          </w:p>
        </w:tc>
        <w:tc>
          <w:tcPr>
            <w:tcW w:w="1275" w:type="dxa"/>
            <w:shd w:val="clear" w:color="auto" w:fill="auto"/>
            <w:tcMar>
              <w:left w:w="93" w:type="dxa"/>
            </w:tcMar>
            <w:vAlign w:val="center"/>
          </w:tcPr>
          <w:p w:rsidR="00BB3ECB" w:rsidRPr="001B51F2" w:rsidRDefault="00BB3ECB" w:rsidP="00CB1FE3">
            <w:pPr>
              <w:pStyle w:val="Betarp"/>
              <w:jc w:val="center"/>
              <w:textAlignment w:val="center"/>
              <w:rPr>
                <w:color w:val="auto"/>
                <w:sz w:val="24"/>
                <w:szCs w:val="24"/>
              </w:rPr>
            </w:pPr>
            <w:r w:rsidRPr="001B51F2">
              <w:rPr>
                <w:color w:val="auto"/>
                <w:sz w:val="24"/>
                <w:szCs w:val="24"/>
              </w:rPr>
              <w:t>Dalyvauta</w:t>
            </w:r>
          </w:p>
        </w:tc>
        <w:tc>
          <w:tcPr>
            <w:tcW w:w="1418" w:type="dxa"/>
            <w:shd w:val="clear" w:color="auto" w:fill="auto"/>
            <w:tcMar>
              <w:left w:w="93" w:type="dxa"/>
            </w:tcMar>
            <w:vAlign w:val="center"/>
          </w:tcPr>
          <w:p w:rsidR="00BB3ECB" w:rsidRPr="001B51F2" w:rsidRDefault="00BB3ECB" w:rsidP="00CB1FE3">
            <w:pPr>
              <w:pStyle w:val="Betarp"/>
              <w:jc w:val="center"/>
              <w:textAlignment w:val="center"/>
              <w:rPr>
                <w:color w:val="auto"/>
                <w:sz w:val="24"/>
                <w:szCs w:val="24"/>
              </w:rPr>
            </w:pPr>
            <w:r w:rsidRPr="001B51F2">
              <w:rPr>
                <w:color w:val="auto"/>
                <w:sz w:val="24"/>
                <w:szCs w:val="24"/>
              </w:rPr>
              <w:t>Nedalyvauta</w:t>
            </w:r>
          </w:p>
        </w:tc>
      </w:tr>
      <w:tr w:rsidR="00CB1FE3" w:rsidRPr="001B51F2" w:rsidTr="00CB1FE3">
        <w:trPr>
          <w:trHeight w:val="336"/>
        </w:trPr>
        <w:tc>
          <w:tcPr>
            <w:tcW w:w="663" w:type="dxa"/>
            <w:shd w:val="clear" w:color="auto" w:fill="auto"/>
            <w:tcMar>
              <w:left w:w="93" w:type="dxa"/>
            </w:tcMar>
            <w:vAlign w:val="center"/>
          </w:tcPr>
          <w:p w:rsidR="00BB3ECB" w:rsidRPr="001B51F2" w:rsidRDefault="00BB3ECB" w:rsidP="00CB1FE3">
            <w:pPr>
              <w:pStyle w:val="Betarp"/>
              <w:jc w:val="center"/>
              <w:rPr>
                <w:color w:val="auto"/>
                <w:sz w:val="24"/>
                <w:szCs w:val="24"/>
              </w:rPr>
            </w:pPr>
          </w:p>
        </w:tc>
        <w:tc>
          <w:tcPr>
            <w:tcW w:w="2234" w:type="dxa"/>
            <w:shd w:val="clear" w:color="auto" w:fill="auto"/>
            <w:tcMar>
              <w:left w:w="93" w:type="dxa"/>
            </w:tcMar>
            <w:vAlign w:val="center"/>
          </w:tcPr>
          <w:p w:rsidR="00BB3ECB" w:rsidRPr="001B51F2" w:rsidRDefault="00BB3ECB" w:rsidP="00CB1FE3">
            <w:pPr>
              <w:pStyle w:val="Betarp"/>
              <w:jc w:val="center"/>
              <w:rPr>
                <w:color w:val="auto"/>
                <w:sz w:val="24"/>
                <w:szCs w:val="24"/>
              </w:rPr>
            </w:pPr>
          </w:p>
        </w:tc>
        <w:tc>
          <w:tcPr>
            <w:tcW w:w="1134" w:type="dxa"/>
            <w:shd w:val="clear" w:color="auto" w:fill="auto"/>
            <w:tcMar>
              <w:left w:w="93" w:type="dxa"/>
            </w:tcMar>
            <w:vAlign w:val="center"/>
          </w:tcPr>
          <w:p w:rsidR="00BB3ECB" w:rsidRPr="001B51F2" w:rsidRDefault="00BB3ECB" w:rsidP="00CB1FE3">
            <w:pPr>
              <w:pStyle w:val="Betarp"/>
              <w:jc w:val="center"/>
              <w:rPr>
                <w:b/>
                <w:color w:val="auto"/>
                <w:sz w:val="24"/>
                <w:szCs w:val="24"/>
              </w:rPr>
            </w:pPr>
            <w:r w:rsidRPr="001B51F2">
              <w:rPr>
                <w:color w:val="auto"/>
                <w:sz w:val="24"/>
                <w:szCs w:val="24"/>
              </w:rPr>
              <w:t>1</w:t>
            </w:r>
          </w:p>
        </w:tc>
        <w:tc>
          <w:tcPr>
            <w:tcW w:w="993" w:type="dxa"/>
            <w:shd w:val="clear" w:color="auto" w:fill="auto"/>
            <w:tcMar>
              <w:left w:w="93" w:type="dxa"/>
            </w:tcMar>
            <w:vAlign w:val="center"/>
          </w:tcPr>
          <w:p w:rsidR="00BB3ECB" w:rsidRPr="001B51F2" w:rsidRDefault="00BB3ECB" w:rsidP="00CB1FE3">
            <w:pPr>
              <w:pStyle w:val="Betarp"/>
              <w:jc w:val="center"/>
              <w:rPr>
                <w:b/>
                <w:color w:val="auto"/>
                <w:sz w:val="24"/>
                <w:szCs w:val="24"/>
              </w:rPr>
            </w:pPr>
            <w:r w:rsidRPr="001B51F2">
              <w:rPr>
                <w:color w:val="auto"/>
                <w:sz w:val="24"/>
                <w:szCs w:val="24"/>
              </w:rPr>
              <w:t>1</w:t>
            </w:r>
          </w:p>
        </w:tc>
        <w:tc>
          <w:tcPr>
            <w:tcW w:w="992" w:type="dxa"/>
            <w:shd w:val="clear" w:color="auto" w:fill="auto"/>
            <w:tcMar>
              <w:left w:w="93" w:type="dxa"/>
            </w:tcMar>
            <w:vAlign w:val="center"/>
          </w:tcPr>
          <w:p w:rsidR="00BB3ECB" w:rsidRPr="001B51F2" w:rsidRDefault="00BB3ECB" w:rsidP="00CB1FE3">
            <w:pPr>
              <w:pStyle w:val="Betarp"/>
              <w:jc w:val="center"/>
              <w:rPr>
                <w:color w:val="auto"/>
                <w:sz w:val="24"/>
                <w:szCs w:val="24"/>
              </w:rPr>
            </w:pPr>
            <w:r w:rsidRPr="001B51F2">
              <w:rPr>
                <w:color w:val="auto"/>
                <w:sz w:val="24"/>
                <w:szCs w:val="24"/>
              </w:rPr>
              <w:t>1</w:t>
            </w:r>
          </w:p>
        </w:tc>
        <w:tc>
          <w:tcPr>
            <w:tcW w:w="1134" w:type="dxa"/>
            <w:shd w:val="clear" w:color="auto" w:fill="auto"/>
            <w:tcMar>
              <w:left w:w="93" w:type="dxa"/>
            </w:tcMar>
            <w:vAlign w:val="center"/>
          </w:tcPr>
          <w:p w:rsidR="00BB3ECB" w:rsidRPr="001B51F2" w:rsidRDefault="00BB3ECB" w:rsidP="00CB1FE3">
            <w:pPr>
              <w:pStyle w:val="Betarp"/>
              <w:jc w:val="center"/>
              <w:rPr>
                <w:b/>
                <w:color w:val="auto"/>
                <w:sz w:val="24"/>
                <w:szCs w:val="24"/>
              </w:rPr>
            </w:pPr>
            <w:r w:rsidRPr="001B51F2">
              <w:rPr>
                <w:color w:val="auto"/>
                <w:sz w:val="24"/>
                <w:szCs w:val="24"/>
              </w:rPr>
              <w:t>1</w:t>
            </w:r>
          </w:p>
        </w:tc>
        <w:tc>
          <w:tcPr>
            <w:tcW w:w="992" w:type="dxa"/>
            <w:shd w:val="clear" w:color="auto" w:fill="auto"/>
            <w:tcMar>
              <w:left w:w="93" w:type="dxa"/>
            </w:tcMar>
            <w:vAlign w:val="center"/>
          </w:tcPr>
          <w:p w:rsidR="00BB3ECB" w:rsidRPr="001B51F2" w:rsidRDefault="00BB3ECB" w:rsidP="00CB1FE3">
            <w:pPr>
              <w:pStyle w:val="Betarp"/>
              <w:jc w:val="center"/>
              <w:rPr>
                <w:b/>
                <w:color w:val="auto"/>
                <w:sz w:val="24"/>
                <w:szCs w:val="24"/>
              </w:rPr>
            </w:pPr>
            <w:r w:rsidRPr="001B51F2">
              <w:rPr>
                <w:color w:val="auto"/>
                <w:sz w:val="24"/>
                <w:szCs w:val="24"/>
              </w:rPr>
              <w:t>1</w:t>
            </w:r>
          </w:p>
        </w:tc>
        <w:tc>
          <w:tcPr>
            <w:tcW w:w="1134" w:type="dxa"/>
            <w:shd w:val="clear" w:color="auto" w:fill="auto"/>
            <w:tcMar>
              <w:left w:w="93" w:type="dxa"/>
            </w:tcMar>
            <w:vAlign w:val="center"/>
          </w:tcPr>
          <w:p w:rsidR="00BB3ECB" w:rsidRPr="001B51F2" w:rsidRDefault="00BB3ECB" w:rsidP="00CB1FE3">
            <w:pPr>
              <w:pStyle w:val="Betarp"/>
              <w:jc w:val="center"/>
              <w:rPr>
                <w:b/>
                <w:color w:val="auto"/>
                <w:sz w:val="24"/>
                <w:szCs w:val="24"/>
              </w:rPr>
            </w:pPr>
            <w:r w:rsidRPr="001B51F2">
              <w:rPr>
                <w:color w:val="auto"/>
                <w:sz w:val="24"/>
                <w:szCs w:val="24"/>
              </w:rPr>
              <w:t>1</w:t>
            </w:r>
          </w:p>
        </w:tc>
        <w:tc>
          <w:tcPr>
            <w:tcW w:w="992" w:type="dxa"/>
            <w:shd w:val="clear" w:color="auto" w:fill="auto"/>
            <w:tcMar>
              <w:left w:w="93" w:type="dxa"/>
            </w:tcMar>
            <w:vAlign w:val="center"/>
          </w:tcPr>
          <w:p w:rsidR="00BB3ECB" w:rsidRPr="001B51F2" w:rsidRDefault="00BB3ECB" w:rsidP="00CB1FE3">
            <w:pPr>
              <w:pStyle w:val="Betarp"/>
              <w:jc w:val="center"/>
              <w:rPr>
                <w:b/>
                <w:color w:val="auto"/>
                <w:sz w:val="24"/>
                <w:szCs w:val="24"/>
              </w:rPr>
            </w:pPr>
            <w:r w:rsidRPr="001B51F2">
              <w:rPr>
                <w:color w:val="auto"/>
                <w:sz w:val="24"/>
                <w:szCs w:val="24"/>
              </w:rPr>
              <w:t>1</w:t>
            </w:r>
          </w:p>
        </w:tc>
        <w:tc>
          <w:tcPr>
            <w:tcW w:w="1103" w:type="dxa"/>
            <w:shd w:val="clear" w:color="auto" w:fill="auto"/>
            <w:tcMar>
              <w:left w:w="93" w:type="dxa"/>
            </w:tcMar>
            <w:vAlign w:val="center"/>
          </w:tcPr>
          <w:p w:rsidR="00BB3ECB" w:rsidRPr="001B51F2" w:rsidRDefault="00BB3ECB" w:rsidP="00CB1FE3">
            <w:pPr>
              <w:pStyle w:val="Betarp"/>
              <w:jc w:val="center"/>
              <w:rPr>
                <w:b/>
                <w:color w:val="auto"/>
                <w:sz w:val="24"/>
                <w:szCs w:val="24"/>
              </w:rPr>
            </w:pPr>
            <w:r w:rsidRPr="001B51F2">
              <w:rPr>
                <w:color w:val="auto"/>
                <w:sz w:val="24"/>
                <w:szCs w:val="24"/>
              </w:rPr>
              <w:t>2</w:t>
            </w:r>
          </w:p>
        </w:tc>
        <w:tc>
          <w:tcPr>
            <w:tcW w:w="1024" w:type="dxa"/>
            <w:shd w:val="clear" w:color="auto" w:fill="auto"/>
            <w:tcMar>
              <w:left w:w="93" w:type="dxa"/>
            </w:tcMar>
            <w:vAlign w:val="center"/>
          </w:tcPr>
          <w:p w:rsidR="00BB3ECB" w:rsidRPr="001B51F2" w:rsidRDefault="00BB3ECB" w:rsidP="00CB1FE3">
            <w:pPr>
              <w:pStyle w:val="Betarp"/>
              <w:jc w:val="center"/>
              <w:rPr>
                <w:b/>
                <w:color w:val="auto"/>
                <w:sz w:val="24"/>
                <w:szCs w:val="24"/>
              </w:rPr>
            </w:pPr>
            <w:r w:rsidRPr="001B51F2">
              <w:rPr>
                <w:color w:val="auto"/>
                <w:sz w:val="24"/>
                <w:szCs w:val="24"/>
              </w:rPr>
              <w:t>1</w:t>
            </w:r>
          </w:p>
        </w:tc>
        <w:tc>
          <w:tcPr>
            <w:tcW w:w="1275" w:type="dxa"/>
            <w:shd w:val="clear" w:color="auto" w:fill="auto"/>
            <w:tcMar>
              <w:left w:w="93" w:type="dxa"/>
            </w:tcMar>
            <w:vAlign w:val="center"/>
          </w:tcPr>
          <w:p w:rsidR="00BB3ECB" w:rsidRPr="001B51F2" w:rsidRDefault="00BB3ECB" w:rsidP="00CB1FE3">
            <w:pPr>
              <w:pStyle w:val="Betarp"/>
              <w:jc w:val="center"/>
              <w:rPr>
                <w:color w:val="auto"/>
                <w:sz w:val="24"/>
                <w:szCs w:val="24"/>
              </w:rPr>
            </w:pPr>
          </w:p>
        </w:tc>
        <w:tc>
          <w:tcPr>
            <w:tcW w:w="1418" w:type="dxa"/>
            <w:shd w:val="clear" w:color="auto" w:fill="auto"/>
            <w:tcMar>
              <w:left w:w="93" w:type="dxa"/>
            </w:tcMar>
            <w:vAlign w:val="center"/>
          </w:tcPr>
          <w:p w:rsidR="00BB3ECB" w:rsidRPr="001B51F2" w:rsidRDefault="00BB3ECB" w:rsidP="00CB1FE3">
            <w:pPr>
              <w:pStyle w:val="Betarp"/>
              <w:jc w:val="center"/>
              <w:rPr>
                <w:color w:val="auto"/>
                <w:sz w:val="24"/>
                <w:szCs w:val="24"/>
              </w:rPr>
            </w:pPr>
          </w:p>
        </w:tc>
      </w:tr>
      <w:tr w:rsidR="00CB1FE3" w:rsidRPr="001B51F2" w:rsidTr="00CB1FE3">
        <w:tc>
          <w:tcPr>
            <w:tcW w:w="663" w:type="dxa"/>
            <w:shd w:val="clear" w:color="auto" w:fill="auto"/>
            <w:tcMar>
              <w:left w:w="93" w:type="dxa"/>
            </w:tcMar>
            <w:vAlign w:val="center"/>
          </w:tcPr>
          <w:p w:rsidR="00BB3ECB" w:rsidRPr="001B51F2" w:rsidRDefault="00BB3ECB" w:rsidP="00CB1FE3">
            <w:pPr>
              <w:pStyle w:val="Betarp"/>
              <w:jc w:val="center"/>
              <w:rPr>
                <w:b/>
                <w:color w:val="auto"/>
                <w:sz w:val="24"/>
                <w:szCs w:val="24"/>
              </w:rPr>
            </w:pPr>
            <w:r w:rsidRPr="001B51F2">
              <w:rPr>
                <w:color w:val="auto"/>
                <w:sz w:val="24"/>
                <w:szCs w:val="24"/>
              </w:rPr>
              <w:t>Eil.</w:t>
            </w:r>
          </w:p>
          <w:p w:rsidR="00BB3ECB" w:rsidRPr="001B51F2" w:rsidRDefault="00BB3ECB" w:rsidP="00CB1FE3">
            <w:pPr>
              <w:pStyle w:val="Betarp"/>
              <w:jc w:val="center"/>
              <w:rPr>
                <w:b/>
                <w:color w:val="auto"/>
                <w:sz w:val="24"/>
                <w:szCs w:val="24"/>
              </w:rPr>
            </w:pPr>
            <w:r w:rsidRPr="001B51F2">
              <w:rPr>
                <w:color w:val="auto"/>
                <w:sz w:val="24"/>
                <w:szCs w:val="24"/>
              </w:rPr>
              <w:t>Nr.</w:t>
            </w:r>
          </w:p>
        </w:tc>
        <w:tc>
          <w:tcPr>
            <w:tcW w:w="2234" w:type="dxa"/>
            <w:shd w:val="clear" w:color="auto" w:fill="auto"/>
            <w:tcMar>
              <w:left w:w="93" w:type="dxa"/>
            </w:tcMar>
            <w:vAlign w:val="center"/>
          </w:tcPr>
          <w:p w:rsidR="00BB3ECB" w:rsidRPr="001B51F2" w:rsidRDefault="00BB3ECB" w:rsidP="00CB1FE3">
            <w:pPr>
              <w:pStyle w:val="Betarp"/>
              <w:jc w:val="center"/>
              <w:rPr>
                <w:b/>
                <w:color w:val="auto"/>
                <w:sz w:val="24"/>
                <w:szCs w:val="24"/>
              </w:rPr>
            </w:pPr>
            <w:r w:rsidRPr="001B51F2">
              <w:rPr>
                <w:color w:val="auto"/>
                <w:sz w:val="24"/>
                <w:szCs w:val="24"/>
              </w:rPr>
              <w:t>Vardas, pavardė</w:t>
            </w:r>
          </w:p>
        </w:tc>
        <w:tc>
          <w:tcPr>
            <w:tcW w:w="1134" w:type="dxa"/>
            <w:shd w:val="clear" w:color="auto" w:fill="auto"/>
            <w:tcMar>
              <w:left w:w="93" w:type="dxa"/>
            </w:tcMar>
            <w:vAlign w:val="center"/>
          </w:tcPr>
          <w:p w:rsidR="00BB3ECB" w:rsidRPr="001B51F2" w:rsidRDefault="00BB3ECB" w:rsidP="00CB1FE3">
            <w:pPr>
              <w:pStyle w:val="Betarp"/>
              <w:jc w:val="center"/>
              <w:rPr>
                <w:color w:val="auto"/>
                <w:sz w:val="24"/>
                <w:szCs w:val="24"/>
              </w:rPr>
            </w:pPr>
          </w:p>
        </w:tc>
        <w:tc>
          <w:tcPr>
            <w:tcW w:w="993" w:type="dxa"/>
            <w:shd w:val="clear" w:color="auto" w:fill="auto"/>
            <w:tcMar>
              <w:left w:w="93" w:type="dxa"/>
            </w:tcMar>
            <w:vAlign w:val="center"/>
          </w:tcPr>
          <w:p w:rsidR="00BB3ECB" w:rsidRPr="001B51F2" w:rsidRDefault="00BB3ECB" w:rsidP="00CB1FE3">
            <w:pPr>
              <w:pStyle w:val="Betarp"/>
              <w:jc w:val="center"/>
              <w:rPr>
                <w:color w:val="auto"/>
                <w:sz w:val="24"/>
                <w:szCs w:val="24"/>
              </w:rPr>
            </w:pPr>
          </w:p>
        </w:tc>
        <w:tc>
          <w:tcPr>
            <w:tcW w:w="992" w:type="dxa"/>
            <w:shd w:val="clear" w:color="auto" w:fill="auto"/>
            <w:tcMar>
              <w:left w:w="93" w:type="dxa"/>
            </w:tcMar>
            <w:vAlign w:val="center"/>
          </w:tcPr>
          <w:p w:rsidR="00BB3ECB" w:rsidRPr="001B51F2" w:rsidRDefault="00BB3ECB" w:rsidP="00CB1FE3">
            <w:pPr>
              <w:pStyle w:val="Betarp"/>
              <w:jc w:val="center"/>
              <w:rPr>
                <w:color w:val="auto"/>
                <w:sz w:val="24"/>
                <w:szCs w:val="24"/>
              </w:rPr>
            </w:pPr>
          </w:p>
        </w:tc>
        <w:tc>
          <w:tcPr>
            <w:tcW w:w="1134" w:type="dxa"/>
            <w:shd w:val="clear" w:color="auto" w:fill="auto"/>
            <w:tcMar>
              <w:left w:w="93" w:type="dxa"/>
            </w:tcMar>
            <w:vAlign w:val="center"/>
          </w:tcPr>
          <w:p w:rsidR="00BB3ECB" w:rsidRPr="001B51F2" w:rsidRDefault="00BB3ECB" w:rsidP="00CB1FE3">
            <w:pPr>
              <w:pStyle w:val="Betarp"/>
              <w:jc w:val="center"/>
              <w:rPr>
                <w:color w:val="auto"/>
                <w:sz w:val="24"/>
                <w:szCs w:val="24"/>
              </w:rPr>
            </w:pPr>
          </w:p>
        </w:tc>
        <w:tc>
          <w:tcPr>
            <w:tcW w:w="992" w:type="dxa"/>
            <w:shd w:val="clear" w:color="auto" w:fill="auto"/>
            <w:tcMar>
              <w:left w:w="93" w:type="dxa"/>
            </w:tcMar>
            <w:vAlign w:val="center"/>
          </w:tcPr>
          <w:p w:rsidR="00BB3ECB" w:rsidRPr="001B51F2" w:rsidRDefault="00BB3ECB" w:rsidP="00CB1FE3">
            <w:pPr>
              <w:pStyle w:val="Betarp"/>
              <w:jc w:val="center"/>
              <w:rPr>
                <w:color w:val="auto"/>
                <w:sz w:val="24"/>
                <w:szCs w:val="24"/>
              </w:rPr>
            </w:pPr>
          </w:p>
        </w:tc>
        <w:tc>
          <w:tcPr>
            <w:tcW w:w="1134" w:type="dxa"/>
            <w:shd w:val="clear" w:color="auto" w:fill="auto"/>
            <w:tcMar>
              <w:left w:w="93" w:type="dxa"/>
            </w:tcMar>
            <w:vAlign w:val="center"/>
          </w:tcPr>
          <w:p w:rsidR="00BB3ECB" w:rsidRPr="001B51F2" w:rsidRDefault="00BB3ECB" w:rsidP="00CB1FE3">
            <w:pPr>
              <w:pStyle w:val="Betarp"/>
              <w:jc w:val="center"/>
              <w:rPr>
                <w:color w:val="auto"/>
                <w:sz w:val="24"/>
                <w:szCs w:val="24"/>
              </w:rPr>
            </w:pPr>
          </w:p>
        </w:tc>
        <w:tc>
          <w:tcPr>
            <w:tcW w:w="992" w:type="dxa"/>
            <w:shd w:val="clear" w:color="auto" w:fill="auto"/>
            <w:tcMar>
              <w:left w:w="93" w:type="dxa"/>
            </w:tcMar>
            <w:vAlign w:val="center"/>
          </w:tcPr>
          <w:p w:rsidR="00BB3ECB" w:rsidRPr="001B51F2" w:rsidRDefault="00BB3ECB" w:rsidP="00CB1FE3">
            <w:pPr>
              <w:pStyle w:val="Betarp"/>
              <w:jc w:val="center"/>
              <w:rPr>
                <w:color w:val="auto"/>
                <w:sz w:val="24"/>
                <w:szCs w:val="24"/>
              </w:rPr>
            </w:pPr>
          </w:p>
        </w:tc>
        <w:tc>
          <w:tcPr>
            <w:tcW w:w="1103" w:type="dxa"/>
            <w:shd w:val="clear" w:color="auto" w:fill="auto"/>
            <w:tcMar>
              <w:left w:w="93" w:type="dxa"/>
            </w:tcMar>
            <w:vAlign w:val="center"/>
          </w:tcPr>
          <w:p w:rsidR="00BB3ECB" w:rsidRPr="001B51F2" w:rsidRDefault="00BB3ECB" w:rsidP="00CB1FE3">
            <w:pPr>
              <w:pStyle w:val="Betarp"/>
              <w:jc w:val="center"/>
              <w:rPr>
                <w:color w:val="auto"/>
                <w:sz w:val="24"/>
                <w:szCs w:val="24"/>
              </w:rPr>
            </w:pPr>
          </w:p>
        </w:tc>
        <w:tc>
          <w:tcPr>
            <w:tcW w:w="1024" w:type="dxa"/>
            <w:shd w:val="clear" w:color="auto" w:fill="auto"/>
            <w:tcMar>
              <w:left w:w="93" w:type="dxa"/>
            </w:tcMar>
            <w:vAlign w:val="center"/>
          </w:tcPr>
          <w:p w:rsidR="00BB3ECB" w:rsidRPr="001B51F2" w:rsidRDefault="00BB3ECB" w:rsidP="00CB1FE3">
            <w:pPr>
              <w:pStyle w:val="Betarp"/>
              <w:jc w:val="center"/>
              <w:rPr>
                <w:color w:val="auto"/>
                <w:sz w:val="24"/>
                <w:szCs w:val="24"/>
              </w:rPr>
            </w:pPr>
          </w:p>
        </w:tc>
        <w:tc>
          <w:tcPr>
            <w:tcW w:w="1275" w:type="dxa"/>
            <w:shd w:val="clear" w:color="auto" w:fill="auto"/>
            <w:tcMar>
              <w:left w:w="93" w:type="dxa"/>
            </w:tcMar>
            <w:vAlign w:val="center"/>
          </w:tcPr>
          <w:p w:rsidR="00BB3ECB" w:rsidRPr="001B51F2" w:rsidRDefault="00BB3ECB" w:rsidP="00CB1FE3">
            <w:pPr>
              <w:pStyle w:val="Betarp"/>
              <w:jc w:val="center"/>
              <w:rPr>
                <w:color w:val="auto"/>
                <w:sz w:val="24"/>
                <w:szCs w:val="24"/>
              </w:rPr>
            </w:pPr>
          </w:p>
        </w:tc>
        <w:tc>
          <w:tcPr>
            <w:tcW w:w="1418" w:type="dxa"/>
            <w:shd w:val="clear" w:color="auto" w:fill="auto"/>
            <w:tcMar>
              <w:left w:w="93" w:type="dxa"/>
            </w:tcMar>
            <w:vAlign w:val="center"/>
          </w:tcPr>
          <w:p w:rsidR="00BB3ECB" w:rsidRPr="001B51F2" w:rsidRDefault="00BB3ECB" w:rsidP="00CB1FE3">
            <w:pPr>
              <w:pStyle w:val="Betarp"/>
              <w:jc w:val="center"/>
              <w:rPr>
                <w:color w:val="auto"/>
                <w:sz w:val="24"/>
                <w:szCs w:val="24"/>
              </w:rPr>
            </w:pPr>
          </w:p>
        </w:tc>
      </w:tr>
      <w:tr w:rsidR="00CB1FE3" w:rsidRPr="001B51F2" w:rsidTr="00CB1FE3">
        <w:tc>
          <w:tcPr>
            <w:tcW w:w="663"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2234" w:type="dxa"/>
            <w:shd w:val="clear" w:color="auto" w:fill="auto"/>
            <w:tcMar>
              <w:left w:w="93" w:type="dxa"/>
            </w:tcMar>
          </w:tcPr>
          <w:p w:rsidR="00BB3ECB" w:rsidRPr="001B51F2" w:rsidRDefault="00BB3ECB" w:rsidP="00D45B09">
            <w:pPr>
              <w:pStyle w:val="Betarp"/>
              <w:rPr>
                <w:color w:val="auto"/>
                <w:sz w:val="24"/>
                <w:szCs w:val="24"/>
              </w:rPr>
            </w:pPr>
            <w:r w:rsidRPr="001B51F2">
              <w:rPr>
                <w:color w:val="auto"/>
                <w:sz w:val="24"/>
                <w:szCs w:val="24"/>
              </w:rPr>
              <w:t>Arūnas Barbšys</w:t>
            </w:r>
          </w:p>
        </w:tc>
        <w:tc>
          <w:tcPr>
            <w:tcW w:w="1134"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993"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992"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1134"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992"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1134"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992"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1103"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2</w:t>
            </w:r>
          </w:p>
        </w:tc>
        <w:tc>
          <w:tcPr>
            <w:tcW w:w="1024"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1275"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10</w:t>
            </w:r>
          </w:p>
        </w:tc>
        <w:tc>
          <w:tcPr>
            <w:tcW w:w="1418" w:type="dxa"/>
            <w:shd w:val="clear" w:color="auto" w:fill="auto"/>
            <w:tcMar>
              <w:left w:w="93" w:type="dxa"/>
            </w:tcMar>
          </w:tcPr>
          <w:p w:rsidR="00BB3ECB" w:rsidRPr="001B51F2" w:rsidRDefault="00BB3ECB" w:rsidP="00D45B09">
            <w:pPr>
              <w:pStyle w:val="Betarp"/>
              <w:jc w:val="center"/>
              <w:rPr>
                <w:b/>
                <w:bCs/>
                <w:color w:val="auto"/>
                <w:sz w:val="24"/>
                <w:szCs w:val="24"/>
              </w:rPr>
            </w:pPr>
            <w:r w:rsidRPr="001B51F2">
              <w:rPr>
                <w:b/>
                <w:bCs/>
                <w:color w:val="auto"/>
                <w:sz w:val="24"/>
                <w:szCs w:val="24"/>
              </w:rPr>
              <w:t>-</w:t>
            </w:r>
          </w:p>
        </w:tc>
      </w:tr>
      <w:tr w:rsidR="00CB1FE3" w:rsidRPr="001B51F2" w:rsidTr="00CB1FE3">
        <w:tc>
          <w:tcPr>
            <w:tcW w:w="663"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2.</w:t>
            </w:r>
          </w:p>
        </w:tc>
        <w:tc>
          <w:tcPr>
            <w:tcW w:w="2234" w:type="dxa"/>
            <w:shd w:val="clear" w:color="auto" w:fill="auto"/>
            <w:tcMar>
              <w:left w:w="93" w:type="dxa"/>
            </w:tcMar>
          </w:tcPr>
          <w:p w:rsidR="00BB3ECB" w:rsidRPr="001B51F2" w:rsidRDefault="00BB3ECB" w:rsidP="00D45B09">
            <w:pPr>
              <w:pStyle w:val="Betarp"/>
              <w:rPr>
                <w:color w:val="auto"/>
                <w:sz w:val="24"/>
                <w:szCs w:val="24"/>
              </w:rPr>
            </w:pPr>
            <w:r w:rsidRPr="001B51F2">
              <w:rPr>
                <w:color w:val="auto"/>
                <w:sz w:val="24"/>
                <w:szCs w:val="24"/>
              </w:rPr>
              <w:t>Vaida Žvikienė</w:t>
            </w:r>
          </w:p>
        </w:tc>
        <w:tc>
          <w:tcPr>
            <w:tcW w:w="1134"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993"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w:t>
            </w:r>
          </w:p>
        </w:tc>
        <w:tc>
          <w:tcPr>
            <w:tcW w:w="992"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w:t>
            </w:r>
          </w:p>
        </w:tc>
        <w:tc>
          <w:tcPr>
            <w:tcW w:w="1134"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992"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w:t>
            </w:r>
          </w:p>
        </w:tc>
        <w:tc>
          <w:tcPr>
            <w:tcW w:w="1134"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992"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w:t>
            </w:r>
          </w:p>
        </w:tc>
        <w:tc>
          <w:tcPr>
            <w:tcW w:w="1103"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2</w:t>
            </w:r>
          </w:p>
        </w:tc>
        <w:tc>
          <w:tcPr>
            <w:tcW w:w="1024"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w:t>
            </w:r>
          </w:p>
        </w:tc>
        <w:tc>
          <w:tcPr>
            <w:tcW w:w="1275"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5</w:t>
            </w:r>
          </w:p>
        </w:tc>
        <w:tc>
          <w:tcPr>
            <w:tcW w:w="1418"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5</w:t>
            </w:r>
          </w:p>
        </w:tc>
      </w:tr>
      <w:tr w:rsidR="00CB1FE3" w:rsidRPr="001B51F2" w:rsidTr="00CB1FE3">
        <w:tc>
          <w:tcPr>
            <w:tcW w:w="663"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3.</w:t>
            </w:r>
          </w:p>
        </w:tc>
        <w:tc>
          <w:tcPr>
            <w:tcW w:w="2234" w:type="dxa"/>
            <w:shd w:val="clear" w:color="auto" w:fill="auto"/>
            <w:tcMar>
              <w:left w:w="93" w:type="dxa"/>
            </w:tcMar>
          </w:tcPr>
          <w:p w:rsidR="00BB3ECB" w:rsidRPr="001B51F2" w:rsidRDefault="00BB3ECB" w:rsidP="00D45B09">
            <w:pPr>
              <w:pStyle w:val="Betarp"/>
              <w:rPr>
                <w:color w:val="auto"/>
                <w:sz w:val="24"/>
                <w:szCs w:val="24"/>
              </w:rPr>
            </w:pPr>
            <w:r w:rsidRPr="001B51F2">
              <w:rPr>
                <w:color w:val="auto"/>
                <w:sz w:val="24"/>
                <w:szCs w:val="24"/>
              </w:rPr>
              <w:t>Lilija Petraitienė</w:t>
            </w:r>
          </w:p>
        </w:tc>
        <w:tc>
          <w:tcPr>
            <w:tcW w:w="1134"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993"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992"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1134"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992"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1134"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992"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1103"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2</w:t>
            </w:r>
          </w:p>
        </w:tc>
        <w:tc>
          <w:tcPr>
            <w:tcW w:w="1024"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w:t>
            </w:r>
          </w:p>
        </w:tc>
        <w:tc>
          <w:tcPr>
            <w:tcW w:w="1275"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9</w:t>
            </w:r>
          </w:p>
        </w:tc>
        <w:tc>
          <w:tcPr>
            <w:tcW w:w="1418"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r>
      <w:tr w:rsidR="00CB1FE3" w:rsidRPr="001B51F2" w:rsidTr="00CB1FE3">
        <w:tc>
          <w:tcPr>
            <w:tcW w:w="663"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4.</w:t>
            </w:r>
          </w:p>
        </w:tc>
        <w:tc>
          <w:tcPr>
            <w:tcW w:w="2234" w:type="dxa"/>
            <w:shd w:val="clear" w:color="auto" w:fill="auto"/>
            <w:tcMar>
              <w:left w:w="93" w:type="dxa"/>
            </w:tcMar>
          </w:tcPr>
          <w:p w:rsidR="00BB3ECB" w:rsidRPr="001B51F2" w:rsidRDefault="00BB3ECB" w:rsidP="00D45B09">
            <w:pPr>
              <w:pStyle w:val="Betarp"/>
              <w:rPr>
                <w:color w:val="auto"/>
                <w:sz w:val="24"/>
                <w:szCs w:val="24"/>
              </w:rPr>
            </w:pPr>
            <w:r w:rsidRPr="001B51F2">
              <w:rPr>
                <w:color w:val="auto"/>
                <w:sz w:val="24"/>
                <w:szCs w:val="24"/>
              </w:rPr>
              <w:t xml:space="preserve">Nina </w:t>
            </w:r>
            <w:proofErr w:type="spellStart"/>
            <w:r w:rsidRPr="001B51F2">
              <w:rPr>
                <w:color w:val="auto"/>
                <w:sz w:val="24"/>
                <w:szCs w:val="24"/>
              </w:rPr>
              <w:t>Puteikienė</w:t>
            </w:r>
            <w:proofErr w:type="spellEnd"/>
          </w:p>
        </w:tc>
        <w:tc>
          <w:tcPr>
            <w:tcW w:w="1134"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993"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992"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1134"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992"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1134"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992"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1103"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2</w:t>
            </w:r>
          </w:p>
        </w:tc>
        <w:tc>
          <w:tcPr>
            <w:tcW w:w="1024"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1275"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10</w:t>
            </w:r>
          </w:p>
        </w:tc>
        <w:tc>
          <w:tcPr>
            <w:tcW w:w="1418"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w:t>
            </w:r>
          </w:p>
        </w:tc>
      </w:tr>
      <w:tr w:rsidR="00CB1FE3" w:rsidRPr="001B51F2" w:rsidTr="00CB1FE3">
        <w:tc>
          <w:tcPr>
            <w:tcW w:w="663"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5.</w:t>
            </w:r>
          </w:p>
        </w:tc>
        <w:tc>
          <w:tcPr>
            <w:tcW w:w="2234" w:type="dxa"/>
            <w:shd w:val="clear" w:color="auto" w:fill="auto"/>
            <w:tcMar>
              <w:left w:w="93" w:type="dxa"/>
            </w:tcMar>
          </w:tcPr>
          <w:p w:rsidR="00BB3ECB" w:rsidRPr="001B51F2" w:rsidRDefault="00BB3ECB" w:rsidP="00D45B09">
            <w:pPr>
              <w:pStyle w:val="Betarp"/>
              <w:rPr>
                <w:color w:val="auto"/>
                <w:sz w:val="24"/>
                <w:szCs w:val="24"/>
              </w:rPr>
            </w:pPr>
            <w:r w:rsidRPr="001B51F2">
              <w:rPr>
                <w:color w:val="auto"/>
                <w:sz w:val="24"/>
                <w:szCs w:val="24"/>
              </w:rPr>
              <w:t xml:space="preserve">Jolanta </w:t>
            </w:r>
            <w:proofErr w:type="spellStart"/>
            <w:r w:rsidRPr="001B51F2">
              <w:rPr>
                <w:color w:val="auto"/>
                <w:sz w:val="24"/>
                <w:szCs w:val="24"/>
              </w:rPr>
              <w:t>Skrabulienė</w:t>
            </w:r>
            <w:proofErr w:type="spellEnd"/>
          </w:p>
        </w:tc>
        <w:tc>
          <w:tcPr>
            <w:tcW w:w="1134"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993"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992"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1134"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992"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1134"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992"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w:t>
            </w:r>
          </w:p>
        </w:tc>
        <w:tc>
          <w:tcPr>
            <w:tcW w:w="1103"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2</w:t>
            </w:r>
          </w:p>
        </w:tc>
        <w:tc>
          <w:tcPr>
            <w:tcW w:w="1024"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w:t>
            </w:r>
          </w:p>
        </w:tc>
        <w:tc>
          <w:tcPr>
            <w:tcW w:w="1275"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8</w:t>
            </w:r>
          </w:p>
        </w:tc>
        <w:tc>
          <w:tcPr>
            <w:tcW w:w="1418"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2</w:t>
            </w:r>
          </w:p>
        </w:tc>
      </w:tr>
      <w:tr w:rsidR="00CB1FE3" w:rsidRPr="001B51F2" w:rsidTr="00CB1FE3">
        <w:tc>
          <w:tcPr>
            <w:tcW w:w="663"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6.</w:t>
            </w:r>
          </w:p>
        </w:tc>
        <w:tc>
          <w:tcPr>
            <w:tcW w:w="2234" w:type="dxa"/>
            <w:shd w:val="clear" w:color="auto" w:fill="auto"/>
            <w:tcMar>
              <w:left w:w="93" w:type="dxa"/>
            </w:tcMar>
          </w:tcPr>
          <w:p w:rsidR="00BB3ECB" w:rsidRPr="001B51F2" w:rsidRDefault="00BB3ECB" w:rsidP="00D45B09">
            <w:pPr>
              <w:pStyle w:val="Betarp"/>
              <w:rPr>
                <w:color w:val="auto"/>
                <w:sz w:val="24"/>
                <w:szCs w:val="24"/>
              </w:rPr>
            </w:pPr>
            <w:r w:rsidRPr="001B51F2">
              <w:rPr>
                <w:color w:val="auto"/>
                <w:sz w:val="24"/>
                <w:szCs w:val="24"/>
              </w:rPr>
              <w:t>Aldona Staponkienė</w:t>
            </w:r>
          </w:p>
        </w:tc>
        <w:tc>
          <w:tcPr>
            <w:tcW w:w="1134"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993"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992"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1134"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992"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1134"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992"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1103"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1</w:t>
            </w:r>
          </w:p>
        </w:tc>
        <w:tc>
          <w:tcPr>
            <w:tcW w:w="1024"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w:t>
            </w:r>
          </w:p>
        </w:tc>
        <w:tc>
          <w:tcPr>
            <w:tcW w:w="1275"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8</w:t>
            </w:r>
          </w:p>
        </w:tc>
        <w:tc>
          <w:tcPr>
            <w:tcW w:w="1418" w:type="dxa"/>
            <w:shd w:val="clear" w:color="auto" w:fill="auto"/>
            <w:tcMar>
              <w:left w:w="93" w:type="dxa"/>
            </w:tcMar>
          </w:tcPr>
          <w:p w:rsidR="00BB3ECB" w:rsidRPr="001B51F2" w:rsidRDefault="00BB3ECB" w:rsidP="00D45B09">
            <w:pPr>
              <w:pStyle w:val="Betarp"/>
              <w:jc w:val="center"/>
              <w:rPr>
                <w:color w:val="auto"/>
                <w:sz w:val="24"/>
                <w:szCs w:val="24"/>
              </w:rPr>
            </w:pPr>
            <w:r w:rsidRPr="001B51F2">
              <w:rPr>
                <w:color w:val="auto"/>
                <w:sz w:val="24"/>
                <w:szCs w:val="24"/>
              </w:rPr>
              <w:t>2</w:t>
            </w:r>
          </w:p>
        </w:tc>
      </w:tr>
    </w:tbl>
    <w:p w:rsidR="00BB3ECB" w:rsidRPr="001B51F2" w:rsidRDefault="00BB3ECB" w:rsidP="00D45B09"/>
    <w:p w:rsidR="00D57F27" w:rsidRPr="001B51F2" w:rsidRDefault="00D45B09" w:rsidP="00D45B09">
      <w:pPr>
        <w:jc w:val="center"/>
      </w:pPr>
      <w:r>
        <w:t>_________________________</w:t>
      </w:r>
    </w:p>
    <w:sectPr w:rsidR="00D57F27" w:rsidRPr="001B51F2" w:rsidSect="001B51F2">
      <w:pgSz w:w="16838" w:h="11906" w:orient="landscape" w:code="9"/>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4AC" w:rsidRDefault="00A204AC" w:rsidP="00D57F27">
      <w:r>
        <w:separator/>
      </w:r>
    </w:p>
  </w:endnote>
  <w:endnote w:type="continuationSeparator" w:id="0">
    <w:p w:rsidR="00A204AC" w:rsidRDefault="00A204A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4AC" w:rsidRDefault="00A204AC" w:rsidP="00D57F27">
      <w:r>
        <w:separator/>
      </w:r>
    </w:p>
  </w:footnote>
  <w:footnote w:type="continuationSeparator" w:id="0">
    <w:p w:rsidR="00A204AC" w:rsidRDefault="00A204A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5D6944">
          <w:rPr>
            <w:noProof/>
          </w:rPr>
          <w:t>6</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70A0CD5"/>
    <w:multiLevelType w:val="multilevel"/>
    <w:tmpl w:val="D1788A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374"/>
    <w:rsid w:val="0006079E"/>
    <w:rsid w:val="000A2A4A"/>
    <w:rsid w:val="00124FE1"/>
    <w:rsid w:val="0019615E"/>
    <w:rsid w:val="001B51F2"/>
    <w:rsid w:val="001C4EAF"/>
    <w:rsid w:val="001E0049"/>
    <w:rsid w:val="00396871"/>
    <w:rsid w:val="00411FA0"/>
    <w:rsid w:val="004476DD"/>
    <w:rsid w:val="00463593"/>
    <w:rsid w:val="00475476"/>
    <w:rsid w:val="005504A7"/>
    <w:rsid w:val="00597EE8"/>
    <w:rsid w:val="005B434A"/>
    <w:rsid w:val="005D6944"/>
    <w:rsid w:val="005E6E2F"/>
    <w:rsid w:val="005F495C"/>
    <w:rsid w:val="005F7A94"/>
    <w:rsid w:val="00601788"/>
    <w:rsid w:val="00676568"/>
    <w:rsid w:val="00832CC9"/>
    <w:rsid w:val="008354D5"/>
    <w:rsid w:val="00887E33"/>
    <w:rsid w:val="008E6E82"/>
    <w:rsid w:val="008E7A7C"/>
    <w:rsid w:val="00950B71"/>
    <w:rsid w:val="00993858"/>
    <w:rsid w:val="00995EFF"/>
    <w:rsid w:val="00A0058A"/>
    <w:rsid w:val="00A05A4D"/>
    <w:rsid w:val="00A204AC"/>
    <w:rsid w:val="00A325B1"/>
    <w:rsid w:val="00AC7E4C"/>
    <w:rsid w:val="00AF14C6"/>
    <w:rsid w:val="00AF7D08"/>
    <w:rsid w:val="00B750B6"/>
    <w:rsid w:val="00B95173"/>
    <w:rsid w:val="00BB3ECB"/>
    <w:rsid w:val="00BD0B4A"/>
    <w:rsid w:val="00C57681"/>
    <w:rsid w:val="00C942F5"/>
    <w:rsid w:val="00CA4D3B"/>
    <w:rsid w:val="00CB1FE3"/>
    <w:rsid w:val="00D42B72"/>
    <w:rsid w:val="00D45B09"/>
    <w:rsid w:val="00D57F27"/>
    <w:rsid w:val="00D73B05"/>
    <w:rsid w:val="00D845E9"/>
    <w:rsid w:val="00DA6E26"/>
    <w:rsid w:val="00E33871"/>
    <w:rsid w:val="00E56A73"/>
    <w:rsid w:val="00EB704A"/>
    <w:rsid w:val="00EC46D7"/>
    <w:rsid w:val="00F1275A"/>
    <w:rsid w:val="00F36BEC"/>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link w:val="Antrat2Diagrama"/>
    <w:unhideWhenUsed/>
    <w:qFormat/>
    <w:rsid w:val="00BB3ECB"/>
    <w:pPr>
      <w:keepNext/>
      <w:keepLines/>
      <w:spacing w:before="40"/>
      <w:outlineLvl w:val="1"/>
    </w:pPr>
    <w:rPr>
      <w:rFonts w:asciiTheme="majorHAnsi" w:eastAsiaTheme="majorEastAsia" w:hAnsiTheme="majorHAnsi" w:cstheme="majorBidi"/>
      <w:color w:val="365F91" w:themeColor="accent1" w:themeShade="BF"/>
      <w:sz w:val="26"/>
      <w:szCs w:val="26"/>
      <w:lang w:eastAsia="lt-LT"/>
    </w:rPr>
  </w:style>
  <w:style w:type="paragraph" w:styleId="Antrat3">
    <w:name w:val="heading 3"/>
    <w:basedOn w:val="prastasis"/>
    <w:next w:val="prastasis"/>
    <w:link w:val="Antrat3Diagrama"/>
    <w:semiHidden/>
    <w:unhideWhenUsed/>
    <w:qFormat/>
    <w:rsid w:val="008E7A7C"/>
    <w:pPr>
      <w:keepNext/>
      <w:numPr>
        <w:ilvl w:val="2"/>
        <w:numId w:val="2"/>
      </w:numPr>
      <w:suppressAutoHyphens/>
      <w:spacing w:before="240" w:after="60"/>
      <w:outlineLvl w:val="2"/>
    </w:pPr>
    <w:rPr>
      <w:rFonts w:ascii="Arial" w:hAnsi="Arial" w:cs="Arial"/>
      <w:b/>
      <w:bCs/>
      <w:sz w:val="26"/>
      <w:szCs w:val="26"/>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semiHidden/>
    <w:rsid w:val="008E7A7C"/>
    <w:rPr>
      <w:rFonts w:ascii="Arial" w:eastAsia="Times New Roman" w:hAnsi="Arial" w:cs="Arial"/>
      <w:b/>
      <w:bCs/>
      <w:sz w:val="26"/>
      <w:szCs w:val="26"/>
      <w:lang w:eastAsia="zh-CN"/>
    </w:rPr>
  </w:style>
  <w:style w:type="character" w:customStyle="1" w:styleId="HTMLspausdinimomainl1">
    <w:name w:val="HTML spausdinimo mašinėlė1"/>
    <w:rsid w:val="008E7A7C"/>
    <w:rPr>
      <w:rFonts w:ascii="Courier New" w:hAnsi="Courier New" w:cs="Courier New" w:hint="default"/>
      <w:sz w:val="20"/>
    </w:rPr>
  </w:style>
  <w:style w:type="character" w:customStyle="1" w:styleId="Antrat2Diagrama">
    <w:name w:val="Antraštė 2 Diagrama"/>
    <w:basedOn w:val="Numatytasispastraiposriftas"/>
    <w:link w:val="Antrat2"/>
    <w:qFormat/>
    <w:rsid w:val="00BB3ECB"/>
    <w:rPr>
      <w:rFonts w:asciiTheme="majorHAnsi" w:eastAsiaTheme="majorEastAsia" w:hAnsiTheme="majorHAnsi" w:cstheme="majorBidi"/>
      <w:color w:val="365F91" w:themeColor="accent1" w:themeShade="BF"/>
      <w:sz w:val="26"/>
      <w:szCs w:val="26"/>
      <w:lang w:eastAsia="lt-LT"/>
    </w:rPr>
  </w:style>
  <w:style w:type="paragraph" w:styleId="Pagrindinistekstas">
    <w:name w:val="Body Text"/>
    <w:basedOn w:val="prastasis"/>
    <w:link w:val="PagrindinistekstasDiagrama"/>
    <w:semiHidden/>
    <w:unhideWhenUsed/>
    <w:rsid w:val="00BB3ECB"/>
    <w:pPr>
      <w:spacing w:after="140" w:line="288" w:lineRule="auto"/>
    </w:pPr>
    <w:rPr>
      <w:color w:val="00000A"/>
      <w:szCs w:val="20"/>
      <w:lang w:eastAsia="lt-LT"/>
    </w:rPr>
  </w:style>
  <w:style w:type="character" w:customStyle="1" w:styleId="PagrindinistekstasDiagrama">
    <w:name w:val="Pagrindinis tekstas Diagrama"/>
    <w:basedOn w:val="Numatytasispastraiposriftas"/>
    <w:link w:val="Pagrindinistekstas"/>
    <w:semiHidden/>
    <w:rsid w:val="00BB3ECB"/>
    <w:rPr>
      <w:rFonts w:ascii="Times New Roman" w:eastAsia="Times New Roman" w:hAnsi="Times New Roman" w:cs="Times New Roman"/>
      <w:color w:val="00000A"/>
      <w:sz w:val="24"/>
      <w:szCs w:val="20"/>
      <w:lang w:eastAsia="lt-LT"/>
    </w:rPr>
  </w:style>
  <w:style w:type="paragraph" w:styleId="Betarp">
    <w:name w:val="No Spacing"/>
    <w:uiPriority w:val="1"/>
    <w:qFormat/>
    <w:rsid w:val="00BB3ECB"/>
    <w:pPr>
      <w:spacing w:after="0" w:line="240" w:lineRule="auto"/>
    </w:pPr>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927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34224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11178</Words>
  <Characters>6373</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2018-02-22T08:09:00Z</dcterms:created>
  <dcterms:modified xsi:type="dcterms:W3CDTF">2018-02-22T08:10:00Z</dcterms:modified>
</cp:coreProperties>
</file>