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511DC">
        <w:rPr>
          <w:b/>
          <w:lang w:eastAsia="lt-LT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3511DC">
          <w:rPr>
            <w:b/>
            <w:lang w:eastAsia="lt-LT"/>
          </w:rPr>
          <w:t>2011 M</w:t>
        </w:r>
      </w:smartTag>
      <w:r w:rsidR="003511DC">
        <w:rPr>
          <w:b/>
          <w:lang w:eastAsia="lt-LT"/>
        </w:rPr>
        <w:t xml:space="preserve">. BIRŽELIO 30 D. SPRENDIMO NR. T2-215 „DĖL ŠILUMOS </w:t>
      </w:r>
      <w:r w:rsidR="003511DC">
        <w:rPr>
          <w:b/>
          <w:caps/>
          <w:lang w:eastAsia="lt-LT"/>
        </w:rPr>
        <w:t>TIekėjų investiciNIų planų derinimo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511DC" w:rsidRDefault="003511DC" w:rsidP="003511DC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lang w:eastAsia="lt-LT"/>
        </w:rPr>
        <w:t>Lietuvos Respublikos vietos savivaldos įstatymo 18 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3511DC" w:rsidRDefault="003511DC" w:rsidP="003511DC">
      <w:pPr>
        <w:ind w:firstLine="709"/>
        <w:jc w:val="both"/>
        <w:rPr>
          <w:lang w:eastAsia="lt-LT"/>
        </w:rPr>
      </w:pPr>
      <w:r>
        <w:t>1. </w:t>
      </w:r>
      <w:r>
        <w:rPr>
          <w:lang w:eastAsia="lt-LT"/>
        </w:rPr>
        <w:t xml:space="preserve">Pakeisti Šilumos tiekėjų investicinių planų derinimo tvarkos aprašą, patvirtintą Klaipėdos miesto savivaldybės tarybos </w:t>
      </w:r>
      <w:smartTag w:uri="urn:schemas-microsoft-com:office:smarttags" w:element="metricconverter">
        <w:smartTagPr>
          <w:attr w:name="ProductID" w:val="2011 m"/>
        </w:smartTagPr>
        <w:r>
          <w:rPr>
            <w:lang w:eastAsia="lt-LT"/>
          </w:rPr>
          <w:t>2011 m</w:t>
        </w:r>
      </w:smartTag>
      <w:r>
        <w:rPr>
          <w:lang w:eastAsia="lt-LT"/>
        </w:rPr>
        <w:t>. birželio 30 d. sprendimu Nr. T2-215 „Dėl Šilumos tiekėjų investicinių planų derinimo tvarkos aprašo patvirtinimo“:</w:t>
      </w:r>
    </w:p>
    <w:p w:rsidR="003511DC" w:rsidRPr="00E34FE0" w:rsidRDefault="003511DC" w:rsidP="003511DC">
      <w:pPr>
        <w:ind w:firstLine="709"/>
        <w:jc w:val="both"/>
      </w:pPr>
      <w:r w:rsidRPr="00E34FE0">
        <w:t xml:space="preserve">1.1. pakeisti 7.2.2 papunktį ir jį išdėstyti taip: </w:t>
      </w:r>
    </w:p>
    <w:p w:rsidR="003511DC" w:rsidRPr="00E34FE0" w:rsidRDefault="003511DC" w:rsidP="003511DC">
      <w:pPr>
        <w:ind w:firstLine="709"/>
        <w:jc w:val="both"/>
      </w:pPr>
      <w:r w:rsidRPr="00E34FE0">
        <w:rPr>
          <w:bCs/>
          <w:color w:val="000000"/>
          <w:lang w:eastAsia="lt-LT"/>
        </w:rPr>
        <w:t xml:space="preserve">„7.2.2. šilumos tiekėjai, kurie privalo investicinius planus derinti Valstybinėje kainų ir energetikos kontrolės komisijoje, savivaldybei derinti pateikia investicinius planus, parengtus pagal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E34FE0">
          <w:rPr>
            <w:bCs/>
            <w:color w:val="000000"/>
            <w:lang w:eastAsia="lt-LT"/>
          </w:rPr>
          <w:t>2009 m</w:t>
        </w:r>
      </w:smartTag>
      <w:r w:rsidRPr="00E34FE0">
        <w:rPr>
          <w:bCs/>
          <w:color w:val="000000"/>
          <w:lang w:eastAsia="lt-LT"/>
        </w:rPr>
        <w:t xml:space="preserve">. liepos 8 d. nutarimu Nr. O3-96 </w:t>
      </w:r>
      <w:r w:rsidRPr="00E34FE0">
        <w:rPr>
          <w:bCs/>
          <w:lang w:eastAsia="lt-LT"/>
        </w:rPr>
        <w:t xml:space="preserve">nustatytus reikalavimus. </w:t>
      </w:r>
      <w:r w:rsidRPr="00E34FE0">
        <w:t>Praėjusio laikotarpio suderintos, bet neįgyvendintos investicijos perkeliamos į naujai pateikiamą investicijų planą;“;</w:t>
      </w:r>
    </w:p>
    <w:p w:rsidR="003511DC" w:rsidRPr="00E34FE0" w:rsidRDefault="003511DC" w:rsidP="003511DC">
      <w:pPr>
        <w:ind w:firstLine="709"/>
        <w:jc w:val="both"/>
      </w:pPr>
      <w:r w:rsidRPr="00E34FE0">
        <w:t>1.2. papildyti 7.2.3 papunkčiu:</w:t>
      </w:r>
    </w:p>
    <w:p w:rsidR="003511DC" w:rsidRPr="00E34FE0" w:rsidRDefault="003511DC" w:rsidP="003511DC">
      <w:pPr>
        <w:ind w:firstLine="709"/>
        <w:jc w:val="both"/>
      </w:pPr>
      <w:r w:rsidRPr="00E34FE0">
        <w:t>„7.2.3. praėjusio laikotarpio investicijų plano įgyvendinimo ataskaitą.“;</w:t>
      </w:r>
    </w:p>
    <w:p w:rsidR="003511DC" w:rsidRPr="00E34FE0" w:rsidRDefault="003511DC" w:rsidP="003511DC">
      <w:pPr>
        <w:ind w:firstLine="709"/>
        <w:jc w:val="both"/>
      </w:pPr>
      <w:r w:rsidRPr="00E34FE0">
        <w:rPr>
          <w:lang w:eastAsia="lt-LT"/>
        </w:rPr>
        <w:t xml:space="preserve">1.3. </w:t>
      </w:r>
      <w:r w:rsidRPr="00E34FE0">
        <w:t>p</w:t>
      </w:r>
      <w:r>
        <w:t>ripažin</w:t>
      </w:r>
      <w:r w:rsidRPr="00E34FE0">
        <w:t xml:space="preserve">ti </w:t>
      </w:r>
      <w:r>
        <w:t xml:space="preserve">netekusiu galios </w:t>
      </w:r>
      <w:r w:rsidRPr="00E34FE0">
        <w:t>10 punktą</w:t>
      </w:r>
      <w:r>
        <w:t>.</w:t>
      </w:r>
      <w:r w:rsidRPr="00E34FE0">
        <w:t xml:space="preserve"> </w:t>
      </w:r>
    </w:p>
    <w:p w:rsidR="003511DC" w:rsidRPr="00E34FE0" w:rsidRDefault="003511DC" w:rsidP="003511DC">
      <w:pPr>
        <w:widowControl w:val="0"/>
        <w:tabs>
          <w:tab w:val="left" w:pos="965"/>
        </w:tabs>
        <w:ind w:right="20" w:firstLine="709"/>
        <w:jc w:val="both"/>
        <w:rPr>
          <w:color w:val="000000"/>
        </w:rPr>
      </w:pPr>
      <w:r>
        <w:t>2. </w:t>
      </w:r>
      <w:r w:rsidRPr="00E34FE0">
        <w:rPr>
          <w:color w:val="000000"/>
        </w:rPr>
        <w:t>Skelbti šį sprendimą</w:t>
      </w:r>
      <w:r>
        <w:rPr>
          <w:color w:val="000000"/>
        </w:rPr>
        <w:t xml:space="preserve"> Teisės aktų registre ir</w:t>
      </w:r>
      <w:r w:rsidRPr="00E34FE0">
        <w:rPr>
          <w:color w:val="000000"/>
        </w:rPr>
        <w:t xml:space="preserve">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511DC" w:rsidP="004476DD">
            <w:pPr>
              <w:jc w:val="right"/>
            </w:pPr>
            <w:r>
              <w:t>Vytaut</w:t>
            </w:r>
            <w:r w:rsidR="000215ED">
              <w:t>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51B" w:rsidRDefault="002B551B" w:rsidP="00E014C1">
      <w:r>
        <w:separator/>
      </w:r>
    </w:p>
  </w:endnote>
  <w:endnote w:type="continuationSeparator" w:id="0">
    <w:p w:rsidR="002B551B" w:rsidRDefault="002B551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51B" w:rsidRDefault="002B551B" w:rsidP="00E014C1">
      <w:r>
        <w:separator/>
      </w:r>
    </w:p>
  </w:footnote>
  <w:footnote w:type="continuationSeparator" w:id="0">
    <w:p w:rsidR="002B551B" w:rsidRDefault="002B551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5ED"/>
    <w:rsid w:val="000E70B6"/>
    <w:rsid w:val="001E7FB1"/>
    <w:rsid w:val="00265897"/>
    <w:rsid w:val="002B551B"/>
    <w:rsid w:val="003222B4"/>
    <w:rsid w:val="003511DC"/>
    <w:rsid w:val="004476DD"/>
    <w:rsid w:val="00597EE8"/>
    <w:rsid w:val="005F495C"/>
    <w:rsid w:val="00771826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6A88C8-1DA1-4EE8-A6FE-2DFFCC9B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2018-02-23T08:08:00Z</dcterms:created>
  <dcterms:modified xsi:type="dcterms:W3CDTF">2018-02-23T08:08:00Z</dcterms:modified>
</cp:coreProperties>
</file>