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761A4" w:rsidRDefault="004761A4" w:rsidP="004761A4">
      <w:pPr>
        <w:jc w:val="center"/>
      </w:pPr>
      <w:r w:rsidRPr="001D3C7E">
        <w:rPr>
          <w:b/>
          <w:caps/>
        </w:rPr>
        <w:t xml:space="preserve">DĖL </w:t>
      </w:r>
      <w:r>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761A4" w:rsidRPr="00A32015" w:rsidRDefault="004761A4" w:rsidP="004761A4">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atsižvelgdama į Klaipėdos miesto savivaldybės administracijos direktoriaus </w:t>
      </w:r>
      <w:r w:rsidRPr="00350B14">
        <w:t>201</w:t>
      </w:r>
      <w:r>
        <w:t>8</w:t>
      </w:r>
      <w:r w:rsidRPr="00350B14">
        <w:t xml:space="preserve"> m. </w:t>
      </w:r>
      <w:r>
        <w:t xml:space="preserve">sausio 30 </w:t>
      </w:r>
      <w:r w:rsidRPr="00350B14">
        <w:t>d. įsakymą Nr. AD2-</w:t>
      </w:r>
      <w:r>
        <w:t>76</w:t>
      </w:r>
      <w:r w:rsidRPr="00486BAC">
        <w:rPr>
          <w:i/>
        </w:rPr>
        <w:t xml:space="preserve"> </w:t>
      </w:r>
      <w:r w:rsidRPr="00350B14">
        <w:t xml:space="preserve">„Dėl valstybei nuosavybės teise priklausančio ir Klaipėdos miesto savivaldybės patikėjimo teise valdomo nematerialiojo, ilgalaikio ir trumpalaikio materialiojo turto pripažinimo netinkamu (negalimu) </w:t>
      </w:r>
      <w:r>
        <w:t xml:space="preserve">naudoti“ ir </w:t>
      </w:r>
      <w:r w:rsidRPr="00A32015">
        <w:t xml:space="preserve">Lietuvos Respublikos </w:t>
      </w:r>
      <w:r>
        <w:t xml:space="preserve">kultūros </w:t>
      </w:r>
      <w:r w:rsidRPr="00A32015">
        <w:t>ministerijos 2018-01-31 raštą Nr. S2-</w:t>
      </w:r>
      <w:r>
        <w:t>384 „Dėl kompiuterinės technikos nurašymo“,</w:t>
      </w:r>
      <w:r w:rsidRPr="00A32015">
        <w:t xml:space="preserve"> Klaipėdos miesto savivaldybės taryba </w:t>
      </w:r>
      <w:r w:rsidRPr="00A32015">
        <w:rPr>
          <w:spacing w:val="60"/>
        </w:rPr>
        <w:t>nusprendži</w:t>
      </w:r>
      <w:r w:rsidRPr="00A32015">
        <w:t>a:</w:t>
      </w:r>
    </w:p>
    <w:p w:rsidR="004761A4" w:rsidRDefault="004761A4" w:rsidP="004761A4">
      <w:pPr>
        <w:ind w:firstLine="709"/>
        <w:jc w:val="both"/>
      </w:pPr>
      <w:r>
        <w:t>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miesto savivaldybės viešoji biblioteka), bendra nematerialiojo ir ilgalaikio materialiojo turto įsigijimo vertė – 16 288,09 Eur,</w:t>
      </w:r>
      <w:r w:rsidRPr="00AA495C">
        <w:t xml:space="preserve"> </w:t>
      </w:r>
      <w:r>
        <w:t>bendra trumpalaikio materialiojo turto įsigijimo vertė – 372,30, likutinė vertė 2018 m. vasario 1 d. – 0,00 Eur (priedas).</w:t>
      </w:r>
    </w:p>
    <w:p w:rsidR="004761A4" w:rsidRDefault="004761A4" w:rsidP="004761A4">
      <w:pPr>
        <w:ind w:firstLine="709"/>
        <w:jc w:val="both"/>
      </w:pPr>
      <w:r>
        <w:t>2. Pavesti Klaipėdos miesto savivaldybės administracijai organizuoti šio sprendimo 1 punkte nurodyto turto nurašymą ir likvidavimą.</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761A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BDC" w:rsidRDefault="00EA1BDC" w:rsidP="00E014C1">
      <w:r>
        <w:separator/>
      </w:r>
    </w:p>
  </w:endnote>
  <w:endnote w:type="continuationSeparator" w:id="0">
    <w:p w:rsidR="00EA1BDC" w:rsidRDefault="00EA1BD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BDC" w:rsidRDefault="00EA1BDC" w:rsidP="00E014C1">
      <w:r>
        <w:separator/>
      </w:r>
    </w:p>
  </w:footnote>
  <w:footnote w:type="continuationSeparator" w:id="0">
    <w:p w:rsidR="00EA1BDC" w:rsidRDefault="00EA1BD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761A4"/>
    <w:rsid w:val="00597EE8"/>
    <w:rsid w:val="005F495C"/>
    <w:rsid w:val="008354D5"/>
    <w:rsid w:val="00894D6F"/>
    <w:rsid w:val="00922CD4"/>
    <w:rsid w:val="00A12691"/>
    <w:rsid w:val="00AF7D08"/>
    <w:rsid w:val="00C56F56"/>
    <w:rsid w:val="00CA4D3B"/>
    <w:rsid w:val="00E014C1"/>
    <w:rsid w:val="00E33871"/>
    <w:rsid w:val="00E41849"/>
    <w:rsid w:val="00EA1BD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3180D-CF26-4960-8B9E-D2D2D4C5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2018-02-23T08:10:00Z</dcterms:created>
  <dcterms:modified xsi:type="dcterms:W3CDTF">2018-02-23T08:10:00Z</dcterms:modified>
</cp:coreProperties>
</file>