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KLAIPĖDOS MIESTO SAVIVALDYBĖS TARYBA</w:t>
      </w:r>
    </w:p>
    <w:bookmarkEnd w:id="0"/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85139">
        <w:rPr>
          <w:b/>
          <w:caps/>
        </w:rPr>
        <w:t>klaipėdos miesto pedagogų švietimo ir kultūros centro veiklos išorinio vertinimo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85139" w:rsidRDefault="00185139" w:rsidP="0018513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>6 straipsnio 8 punktu, 16 straipsnio 3 dalies 9 punktu, Lietuvos Respublikos švietimo įstatymo 64 straipsnio 2 punktu ir Lietuvos Respublikos neformaliojo suaugusiųjų švietimo ir tęstinio mokymosi įstatymo 10 straipsnio 3 dalimi,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185139" w:rsidRDefault="00185139" w:rsidP="00185139">
      <w:pPr>
        <w:pStyle w:val="Sraopastraipa"/>
        <w:ind w:left="0" w:firstLine="709"/>
        <w:jc w:val="both"/>
      </w:pPr>
      <w:r>
        <w:t>Pavirtinti Klaipėdos miesto pedagogų švietimo ir kultūros centro veiklos išorinio vertinimo tvarkos aprašą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3B" w:rsidRDefault="009C403B" w:rsidP="00E014C1">
      <w:r>
        <w:separator/>
      </w:r>
    </w:p>
  </w:endnote>
  <w:endnote w:type="continuationSeparator" w:id="0">
    <w:p w:rsidR="009C403B" w:rsidRDefault="009C403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3B" w:rsidRDefault="009C403B" w:rsidP="00E014C1">
      <w:r>
        <w:separator/>
      </w:r>
    </w:p>
  </w:footnote>
  <w:footnote w:type="continuationSeparator" w:id="0">
    <w:p w:rsidR="009C403B" w:rsidRDefault="009C403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85139"/>
    <w:rsid w:val="001E7FB1"/>
    <w:rsid w:val="003222B4"/>
    <w:rsid w:val="004476DD"/>
    <w:rsid w:val="00597EE8"/>
    <w:rsid w:val="005F495C"/>
    <w:rsid w:val="008354D5"/>
    <w:rsid w:val="00894D6F"/>
    <w:rsid w:val="00922CD4"/>
    <w:rsid w:val="009C403B"/>
    <w:rsid w:val="00A12691"/>
    <w:rsid w:val="00AF7D08"/>
    <w:rsid w:val="00C56F56"/>
    <w:rsid w:val="00C813C2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8513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2018-04-03T06:55:00Z</dcterms:created>
  <dcterms:modified xsi:type="dcterms:W3CDTF">2018-04-03T06:55:00Z</dcterms:modified>
</cp:coreProperties>
</file>