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D1A99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Pr="00D227B7">
        <w:rPr>
          <w:b/>
          <w:caps/>
        </w:rPr>
        <w:t xml:space="preserve">klaipėdos miesto </w:t>
      </w:r>
      <w:r>
        <w:rPr>
          <w:b/>
          <w:caps/>
        </w:rPr>
        <w:t>SAVIVALDYBĖS TARYBOS 2005 M. RUGSĖJO 15 D. SPRENDIMO NR. T2-295 „DĖL GIRULIŲ IR MELNRAGĖS PAPLŪDIMIŲ SCHEMOS DALIES SPRENDINIŲ GALIOJIMO SUSTABDYMO“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D1A99" w:rsidRDefault="003D1A99" w:rsidP="003D1A99">
      <w:pPr>
        <w:tabs>
          <w:tab w:val="left" w:pos="912"/>
        </w:tabs>
        <w:ind w:firstLine="709"/>
        <w:jc w:val="both"/>
      </w:pPr>
      <w:r w:rsidRPr="00B35018">
        <w:t xml:space="preserve">Vadovaudamasi Lietuvos Respublikos vietos savivaldos įstatymo 18 straipsnio 1 dalimi, Lietuvos Respublikos sveikatos apsaugos ministro 2018 m. sausio 23 d. įsakymo Nr. V-76 „Dėl Lietuvos Respublikos sveikatos apsaugos ministro 2007 m. gruodžio 21 d. įsakymo Nr. V-1055 „Dėl Lietuvos higienos normos HN 92:2007 „Paplūdimiai ir jų maudyklų vandens kokybė“ patvirtinimo“ pakeitimo“ 2.2 </w:t>
      </w:r>
      <w:r>
        <w:t>papunkči</w:t>
      </w:r>
      <w:r w:rsidRPr="00B35018">
        <w:t xml:space="preserve">u ir šiuo įsakymu patvirtintos Lietuvos higienos normos HN 92:2018 „Paplūdimiai ir jų maudyklų vandens kokybė“ 16.16 </w:t>
      </w:r>
      <w:r>
        <w:t>papunkči</w:t>
      </w:r>
      <w:r w:rsidRPr="00B35018">
        <w:t>u, Klaipėdos miesto savivaldybės taryba</w:t>
      </w:r>
      <w:r>
        <w:t xml:space="preserve"> </w:t>
      </w:r>
      <w:r w:rsidRPr="00FB2DA4">
        <w:rPr>
          <w:spacing w:val="60"/>
        </w:rPr>
        <w:t>nusprendži</w:t>
      </w:r>
      <w:r>
        <w:t>a</w:t>
      </w:r>
      <w:r w:rsidRPr="001D3C7E">
        <w:t>:</w:t>
      </w:r>
    </w:p>
    <w:p w:rsidR="003D1A99" w:rsidRPr="00FB2DA4" w:rsidRDefault="003D1A99" w:rsidP="003D1A99">
      <w:pPr>
        <w:tabs>
          <w:tab w:val="left" w:pos="993"/>
        </w:tabs>
        <w:ind w:firstLine="709"/>
        <w:jc w:val="both"/>
      </w:pPr>
      <w:r>
        <w:t>1. </w:t>
      </w:r>
      <w:r w:rsidRPr="00FB2DA4">
        <w:t>Pripaž</w:t>
      </w:r>
      <w:r>
        <w:t>inti</w:t>
      </w:r>
      <w:r w:rsidRPr="00FB2DA4">
        <w:t xml:space="preserve"> netekus</w:t>
      </w:r>
      <w:r>
        <w:t>iu</w:t>
      </w:r>
      <w:r w:rsidRPr="00FB2DA4">
        <w:t xml:space="preserve"> galios Klaipėdos miesto savivaldybės tarybos </w:t>
      </w:r>
      <w:r>
        <w:t>2005 m. rugsėjo 15 d. sprendimą</w:t>
      </w:r>
      <w:r w:rsidRPr="00FB2DA4">
        <w:t xml:space="preserve"> Nr. T2-295 „Dėl Girulių ir Melnragės paplūdimių schemos dalies sprendinių galiojimo sustabdymo“.</w:t>
      </w:r>
    </w:p>
    <w:p w:rsidR="003D1A99" w:rsidRPr="00FB2DA4" w:rsidRDefault="003D1A99" w:rsidP="003D1A99">
      <w:pPr>
        <w:tabs>
          <w:tab w:val="left" w:pos="993"/>
        </w:tabs>
        <w:ind w:firstLine="709"/>
        <w:jc w:val="both"/>
      </w:pPr>
      <w:r>
        <w:t>2. </w:t>
      </w:r>
      <w:r w:rsidRPr="00FB2DA4">
        <w:t>Nustat</w:t>
      </w:r>
      <w:r>
        <w:t>yti</w:t>
      </w:r>
      <w:r w:rsidRPr="00FB2DA4">
        <w:t xml:space="preserve">, kad šis sprendimas įsigalioja 2018 m. gegužės 1 d. </w:t>
      </w:r>
    </w:p>
    <w:p w:rsidR="003D1A99" w:rsidRPr="00FB2DA4" w:rsidRDefault="003D1A99" w:rsidP="003D1A99">
      <w:pPr>
        <w:tabs>
          <w:tab w:val="left" w:pos="993"/>
        </w:tabs>
        <w:ind w:firstLine="709"/>
        <w:jc w:val="both"/>
      </w:pPr>
      <w:r>
        <w:t>3. S</w:t>
      </w:r>
      <w:r w:rsidRPr="00FB2DA4">
        <w:t>kelbti šį sprendimą Klaipėdos miesto sa</w:t>
      </w:r>
      <w:r>
        <w:t xml:space="preserve">vivaldybės interneto svetainėje ir </w:t>
      </w:r>
      <w:r w:rsidRPr="00F972AC">
        <w:t>Lietuvos Respublikos teritorijų planavimo dokumentų registre</w:t>
      </w:r>
      <w:r>
        <w:t>.</w:t>
      </w:r>
    </w:p>
    <w:p w:rsidR="003D1A99" w:rsidRDefault="003D1A99" w:rsidP="003D1A99">
      <w:pPr>
        <w:tabs>
          <w:tab w:val="left" w:pos="993"/>
        </w:tabs>
        <w:ind w:firstLine="709"/>
        <w:jc w:val="both"/>
      </w:pPr>
      <w:r w:rsidRPr="00FB2DA4">
        <w:t>Šis sprendimas gali būti skundžiamas Lietuvos administracinių ginčų komisijos Klaipėdos apygardos skyriui arba Regionų apyg</w:t>
      </w:r>
      <w:r>
        <w:t>ardos administraciniam</w:t>
      </w:r>
      <w:r w:rsidRPr="007654D4">
        <w:t xml:space="preserve"> teismui, skundą (prašymą) paduodant bet kuriuose šio teismo rūmuose, per vieną mėnesį nuo šio sprendimo</w:t>
      </w:r>
      <w:r>
        <w:t xml:space="preserve"> </w:t>
      </w:r>
      <w:r w:rsidRPr="007654D4">
        <w:t>paskelbimo</w:t>
      </w:r>
      <w:r>
        <w:t xml:space="preserve"> </w:t>
      </w:r>
      <w:r w:rsidRPr="007654D4">
        <w:t>dienos.</w:t>
      </w:r>
      <w:r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D1A99" w:rsidP="003D1A99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D1A99"/>
    <w:rsid w:val="004476DD"/>
    <w:rsid w:val="00597EE8"/>
    <w:rsid w:val="005F495C"/>
    <w:rsid w:val="008354D5"/>
    <w:rsid w:val="0084608B"/>
    <w:rsid w:val="00894D6F"/>
    <w:rsid w:val="008B6475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EFD0"/>
  <w15:docId w15:val="{6A93CCAB-9426-4561-AF32-83FDA9E4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586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2018-05-02T12:51:00Z</dcterms:created>
  <dcterms:modified xsi:type="dcterms:W3CDTF">2018-05-02T12:51:00Z</dcterms:modified>
</cp:coreProperties>
</file>