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B42368" w14:paraId="65842D5B" w14:textId="77777777" w:rsidTr="007B7FE2">
        <w:tc>
          <w:tcPr>
            <w:tcW w:w="4802" w:type="dxa"/>
          </w:tcPr>
          <w:p w14:paraId="3AC2FD82" w14:textId="0D46EBEA" w:rsidR="00B42368" w:rsidRDefault="00B42368" w:rsidP="007B7FE2">
            <w:bookmarkStart w:id="0" w:name="_GoBack"/>
            <w:bookmarkEnd w:id="0"/>
            <w:r>
              <w:t>PATVIRTINTA</w:t>
            </w:r>
          </w:p>
        </w:tc>
      </w:tr>
      <w:tr w:rsidR="0006079E" w14:paraId="644820A5" w14:textId="77777777" w:rsidTr="007B7FE2">
        <w:tc>
          <w:tcPr>
            <w:tcW w:w="4802" w:type="dxa"/>
          </w:tcPr>
          <w:p w14:paraId="16A21D3B" w14:textId="77777777" w:rsidR="0006079E" w:rsidRDefault="0006079E" w:rsidP="007B7FE2">
            <w:r>
              <w:t>Klaipėdos miesto savivaldybės</w:t>
            </w:r>
            <w:r w:rsidR="007B7FE2">
              <w:t xml:space="preserve"> administracijos</w:t>
            </w:r>
          </w:p>
        </w:tc>
      </w:tr>
      <w:tr w:rsidR="0006079E" w14:paraId="6BB8853A" w14:textId="77777777" w:rsidTr="007B7FE2">
        <w:tc>
          <w:tcPr>
            <w:tcW w:w="4802" w:type="dxa"/>
          </w:tcPr>
          <w:p w14:paraId="3E194D55" w14:textId="77777777" w:rsidR="0006079E" w:rsidRDefault="007B7FE2" w:rsidP="0006079E">
            <w:r>
              <w:t>direktoriaus</w:t>
            </w:r>
            <w:r w:rsidR="0006079E">
              <w:t xml:space="preserve"> </w:t>
            </w:r>
            <w:bookmarkStart w:id="1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2018 m. balandžio 24 d.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14:paraId="2F9E53CD" w14:textId="77777777" w:rsidTr="007B7FE2">
        <w:tc>
          <w:tcPr>
            <w:tcW w:w="4802" w:type="dxa"/>
          </w:tcPr>
          <w:p w14:paraId="20DBE9A0" w14:textId="186CF66D" w:rsidR="0006079E" w:rsidRDefault="00B42368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įsakymu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AD1-1004</w:t>
            </w:r>
            <w:r w:rsidR="0006079E">
              <w:rPr>
                <w:noProof/>
              </w:rPr>
              <w:fldChar w:fldCharType="end"/>
            </w:r>
            <w:bookmarkEnd w:id="2"/>
          </w:p>
        </w:tc>
      </w:tr>
    </w:tbl>
    <w:p w14:paraId="76802BD9" w14:textId="2E9D1A23" w:rsidR="0006079E" w:rsidRDefault="0006079E" w:rsidP="0006079E">
      <w:pPr>
        <w:jc w:val="center"/>
      </w:pPr>
    </w:p>
    <w:p w14:paraId="5C007460" w14:textId="77777777" w:rsidR="00B42368" w:rsidRDefault="00B42368" w:rsidP="0006079E">
      <w:pPr>
        <w:jc w:val="center"/>
      </w:pPr>
    </w:p>
    <w:p w14:paraId="2E1F2A54" w14:textId="77777777" w:rsidR="00477168" w:rsidRDefault="00477168" w:rsidP="00477168">
      <w:pPr>
        <w:jc w:val="center"/>
        <w:rPr>
          <w:b/>
        </w:rPr>
      </w:pPr>
      <w:r>
        <w:rPr>
          <w:b/>
        </w:rPr>
        <w:t>NEFORMALIOJO SUAUGUSIŲJŲ ŠVIETIM</w:t>
      </w:r>
      <w:r w:rsidR="002000D6">
        <w:rPr>
          <w:b/>
        </w:rPr>
        <w:t>O IR TĘ</w:t>
      </w:r>
      <w:r w:rsidR="0038769A">
        <w:rPr>
          <w:b/>
        </w:rPr>
        <w:t>STINIO MOKYMOSI PROGRAMŲ</w:t>
      </w:r>
      <w:r>
        <w:rPr>
          <w:b/>
        </w:rPr>
        <w:t xml:space="preserve"> (TOLIAU – PROGRAMOS) VERTINIMO KRITERIJŲ APRAŠAS</w:t>
      </w:r>
    </w:p>
    <w:p w14:paraId="7CA7B426" w14:textId="77777777" w:rsidR="00477168" w:rsidRDefault="00477168" w:rsidP="00477168">
      <w:pPr>
        <w:jc w:val="center"/>
        <w:rPr>
          <w:b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37"/>
        <w:gridCol w:w="2883"/>
        <w:gridCol w:w="1216"/>
        <w:gridCol w:w="2917"/>
      </w:tblGrid>
      <w:tr w:rsidR="00477168" w14:paraId="5D981593" w14:textId="77777777" w:rsidTr="00193992">
        <w:tc>
          <w:tcPr>
            <w:tcW w:w="675" w:type="dxa"/>
          </w:tcPr>
          <w:p w14:paraId="48B71BA0" w14:textId="77777777" w:rsidR="00477168" w:rsidRPr="002673DA" w:rsidRDefault="00477168" w:rsidP="00193992">
            <w:pPr>
              <w:jc w:val="center"/>
            </w:pPr>
            <w:r w:rsidRPr="002673DA">
              <w:t xml:space="preserve">Eil. Nr. </w:t>
            </w:r>
          </w:p>
        </w:tc>
        <w:tc>
          <w:tcPr>
            <w:tcW w:w="1937" w:type="dxa"/>
          </w:tcPr>
          <w:p w14:paraId="33ABB2DA" w14:textId="77777777" w:rsidR="00477168" w:rsidRPr="002673DA" w:rsidRDefault="00477168" w:rsidP="00193992">
            <w:pPr>
              <w:jc w:val="center"/>
            </w:pPr>
            <w:r w:rsidRPr="002673DA">
              <w:t xml:space="preserve">Vertinimo kriterijus </w:t>
            </w:r>
          </w:p>
        </w:tc>
        <w:tc>
          <w:tcPr>
            <w:tcW w:w="2883" w:type="dxa"/>
          </w:tcPr>
          <w:p w14:paraId="5CF913FC" w14:textId="77777777" w:rsidR="00477168" w:rsidRPr="002673DA" w:rsidRDefault="00477168" w:rsidP="00193992">
            <w:pPr>
              <w:jc w:val="center"/>
            </w:pPr>
            <w:r w:rsidRPr="002673DA">
              <w:t xml:space="preserve">Vertinimo kriterijaus aprašas </w:t>
            </w:r>
          </w:p>
        </w:tc>
        <w:tc>
          <w:tcPr>
            <w:tcW w:w="1216" w:type="dxa"/>
          </w:tcPr>
          <w:p w14:paraId="5A808CA0" w14:textId="77777777" w:rsidR="00477168" w:rsidRPr="002673DA" w:rsidRDefault="002000D6" w:rsidP="00193992">
            <w:pPr>
              <w:jc w:val="center"/>
            </w:pPr>
            <w:r>
              <w:t xml:space="preserve">Pagal </w:t>
            </w:r>
            <w:r w:rsidR="00477168">
              <w:t>vertinimo kriterijų</w:t>
            </w:r>
            <w:r w:rsidR="00477168" w:rsidRPr="002673DA">
              <w:t xml:space="preserve"> galimi skirti balai</w:t>
            </w:r>
          </w:p>
        </w:tc>
        <w:tc>
          <w:tcPr>
            <w:tcW w:w="2917" w:type="dxa"/>
          </w:tcPr>
          <w:p w14:paraId="109FCD6A" w14:textId="77777777" w:rsidR="00477168" w:rsidRPr="002673DA" w:rsidRDefault="00477168" w:rsidP="00193992">
            <w:pPr>
              <w:jc w:val="center"/>
            </w:pPr>
            <w:r w:rsidRPr="002673DA">
              <w:t>Rekomendacija vertinimą atliekantiems ekspertams</w:t>
            </w:r>
          </w:p>
        </w:tc>
      </w:tr>
      <w:tr w:rsidR="00477168" w14:paraId="1B725D0E" w14:textId="77777777" w:rsidTr="00193992">
        <w:trPr>
          <w:trHeight w:val="376"/>
        </w:trPr>
        <w:tc>
          <w:tcPr>
            <w:tcW w:w="675" w:type="dxa"/>
            <w:vMerge w:val="restart"/>
          </w:tcPr>
          <w:p w14:paraId="2E809FD7" w14:textId="77777777" w:rsidR="00477168" w:rsidRPr="001E6057" w:rsidRDefault="00477168" w:rsidP="0019399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</w:tcPr>
          <w:p w14:paraId="1780C31D" w14:textId="77777777" w:rsidR="00477168" w:rsidRPr="001E6057" w:rsidRDefault="00477168" w:rsidP="00193992">
            <w:pPr>
              <w:jc w:val="both"/>
            </w:pPr>
            <w:r w:rsidRPr="001E6057">
              <w:t xml:space="preserve">Tinkamumas ir aktualumas Programos tikslams pasiekti  </w:t>
            </w:r>
            <w:r w:rsidR="002000D6">
              <w:t>(1–</w:t>
            </w:r>
            <w:r w:rsidRPr="001E6057">
              <w:t>20</w:t>
            </w:r>
            <w:r>
              <w:t xml:space="preserve"> balų</w:t>
            </w:r>
            <w:r w:rsidRPr="001E6057">
              <w:t xml:space="preserve">) </w:t>
            </w:r>
          </w:p>
        </w:tc>
        <w:tc>
          <w:tcPr>
            <w:tcW w:w="2883" w:type="dxa"/>
            <w:vMerge w:val="restart"/>
          </w:tcPr>
          <w:p w14:paraId="41C9F85E" w14:textId="77777777" w:rsidR="00477168" w:rsidRDefault="00477168" w:rsidP="00193992">
            <w:r>
              <w:t xml:space="preserve">Programa yra aktuali, numatytos tinkamos Programos priemonės tikslams pasiekti </w:t>
            </w:r>
          </w:p>
          <w:p w14:paraId="7C49F6E7" w14:textId="77777777" w:rsidR="00477168" w:rsidRPr="00C22862" w:rsidRDefault="00477168" w:rsidP="00193992">
            <w:pPr>
              <w:rPr>
                <w:b/>
              </w:rPr>
            </w:pPr>
          </w:p>
        </w:tc>
        <w:tc>
          <w:tcPr>
            <w:tcW w:w="1216" w:type="dxa"/>
          </w:tcPr>
          <w:p w14:paraId="3C91E412" w14:textId="77777777" w:rsidR="00477168" w:rsidRPr="00216F45" w:rsidRDefault="00477168" w:rsidP="00193992">
            <w:pPr>
              <w:jc w:val="center"/>
            </w:pPr>
            <w:r>
              <w:t>20</w:t>
            </w:r>
          </w:p>
        </w:tc>
        <w:tc>
          <w:tcPr>
            <w:tcW w:w="2917" w:type="dxa"/>
          </w:tcPr>
          <w:p w14:paraId="43E74C99" w14:textId="77777777" w:rsidR="00477168" w:rsidRPr="009E21EF" w:rsidRDefault="00477168" w:rsidP="00193992">
            <w:pPr>
              <w:jc w:val="both"/>
              <w:rPr>
                <w:b/>
              </w:rPr>
            </w:pPr>
            <w:r>
              <w:t>Programa</w:t>
            </w:r>
            <w:r w:rsidRPr="009E21EF">
              <w:t xml:space="preserve"> visiškai atitinka vertinimo kriterijau</w:t>
            </w:r>
            <w:r>
              <w:t>s aprašą</w:t>
            </w:r>
          </w:p>
        </w:tc>
      </w:tr>
      <w:tr w:rsidR="00477168" w14:paraId="277128F6" w14:textId="77777777" w:rsidTr="00193992">
        <w:trPr>
          <w:trHeight w:val="345"/>
        </w:trPr>
        <w:tc>
          <w:tcPr>
            <w:tcW w:w="675" w:type="dxa"/>
            <w:vMerge/>
          </w:tcPr>
          <w:p w14:paraId="0D68A2E7" w14:textId="77777777" w:rsidR="00477168" w:rsidRPr="00216F45" w:rsidRDefault="00477168" w:rsidP="0019399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14:paraId="023E2FF8" w14:textId="77777777" w:rsidR="00477168" w:rsidRPr="00216F45" w:rsidRDefault="00477168" w:rsidP="00193992"/>
        </w:tc>
        <w:tc>
          <w:tcPr>
            <w:tcW w:w="2883" w:type="dxa"/>
            <w:vMerge/>
          </w:tcPr>
          <w:p w14:paraId="26C2EB7A" w14:textId="77777777" w:rsidR="00477168" w:rsidRPr="00C22862" w:rsidRDefault="00477168" w:rsidP="00193992"/>
        </w:tc>
        <w:tc>
          <w:tcPr>
            <w:tcW w:w="1216" w:type="dxa"/>
          </w:tcPr>
          <w:p w14:paraId="1ED06B82" w14:textId="77777777" w:rsidR="00477168" w:rsidRPr="00216F45" w:rsidRDefault="00477168" w:rsidP="00193992">
            <w:pPr>
              <w:jc w:val="center"/>
            </w:pPr>
            <w:r>
              <w:t>10</w:t>
            </w:r>
          </w:p>
        </w:tc>
        <w:tc>
          <w:tcPr>
            <w:tcW w:w="2917" w:type="dxa"/>
          </w:tcPr>
          <w:p w14:paraId="3CB92FF2" w14:textId="77777777" w:rsidR="00477168" w:rsidRPr="009E21EF" w:rsidRDefault="00477168" w:rsidP="00193992">
            <w:pPr>
              <w:rPr>
                <w:b/>
              </w:rPr>
            </w:pPr>
            <w:r>
              <w:t>Programa</w:t>
            </w:r>
            <w:r w:rsidRPr="009E21EF">
              <w:t xml:space="preserve"> vertinimo kriterijaus aprašą </w:t>
            </w:r>
            <w:r>
              <w:t>atitinka vidutiniškai</w:t>
            </w:r>
          </w:p>
        </w:tc>
      </w:tr>
      <w:tr w:rsidR="00477168" w14:paraId="1D576AE7" w14:textId="77777777" w:rsidTr="00193992">
        <w:trPr>
          <w:trHeight w:val="809"/>
        </w:trPr>
        <w:tc>
          <w:tcPr>
            <w:tcW w:w="675" w:type="dxa"/>
            <w:vMerge/>
          </w:tcPr>
          <w:p w14:paraId="3B3D3B3C" w14:textId="77777777" w:rsidR="00477168" w:rsidRPr="00216F45" w:rsidRDefault="00477168" w:rsidP="0019399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14:paraId="37164CC8" w14:textId="77777777" w:rsidR="00477168" w:rsidRPr="00216F45" w:rsidRDefault="00477168" w:rsidP="00193992"/>
        </w:tc>
        <w:tc>
          <w:tcPr>
            <w:tcW w:w="2883" w:type="dxa"/>
            <w:vMerge/>
          </w:tcPr>
          <w:p w14:paraId="6D8C6248" w14:textId="77777777" w:rsidR="00477168" w:rsidRPr="00C22862" w:rsidRDefault="00477168" w:rsidP="00193992"/>
        </w:tc>
        <w:tc>
          <w:tcPr>
            <w:tcW w:w="1216" w:type="dxa"/>
          </w:tcPr>
          <w:p w14:paraId="3DA344E4" w14:textId="77777777" w:rsidR="00477168" w:rsidRPr="00216F45" w:rsidRDefault="00477168" w:rsidP="00193992">
            <w:pPr>
              <w:jc w:val="center"/>
            </w:pPr>
            <w:r>
              <w:t>1</w:t>
            </w:r>
          </w:p>
        </w:tc>
        <w:tc>
          <w:tcPr>
            <w:tcW w:w="2917" w:type="dxa"/>
          </w:tcPr>
          <w:p w14:paraId="3B96A57C" w14:textId="77777777" w:rsidR="00477168" w:rsidRPr="008149F4" w:rsidRDefault="00477168" w:rsidP="00193992">
            <w:r>
              <w:t xml:space="preserve">Programa </w:t>
            </w:r>
            <w:r w:rsidRPr="008149F4">
              <w:t xml:space="preserve">visiškai neatitinka </w:t>
            </w:r>
            <w:r>
              <w:t>vertinimo kriterijaus aprašo</w:t>
            </w:r>
          </w:p>
        </w:tc>
      </w:tr>
      <w:tr w:rsidR="00477168" w14:paraId="691D2C1E" w14:textId="77777777" w:rsidTr="00193992">
        <w:trPr>
          <w:trHeight w:val="300"/>
        </w:trPr>
        <w:tc>
          <w:tcPr>
            <w:tcW w:w="675" w:type="dxa"/>
            <w:vMerge w:val="restart"/>
          </w:tcPr>
          <w:p w14:paraId="3DACE620" w14:textId="77777777" w:rsidR="00477168" w:rsidRPr="001E6057" w:rsidRDefault="00477168" w:rsidP="0019399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</w:tcPr>
          <w:p w14:paraId="2D053B09" w14:textId="77777777" w:rsidR="00477168" w:rsidRPr="001E6057" w:rsidRDefault="00477168" w:rsidP="00193992">
            <w:pPr>
              <w:jc w:val="both"/>
            </w:pPr>
            <w:r w:rsidRPr="001E6057">
              <w:t>Rezultatyvumas, tikslų ir uždavinių formuluočių aiškumas, konkretumas i</w:t>
            </w:r>
            <w:r w:rsidR="002000D6">
              <w:t>r dermė su Programos turiniu (1–</w:t>
            </w:r>
            <w:r w:rsidRPr="001E6057">
              <w:t>15</w:t>
            </w:r>
            <w:r>
              <w:t xml:space="preserve"> balų</w:t>
            </w:r>
            <w:r w:rsidRPr="001E6057">
              <w:t xml:space="preserve">) </w:t>
            </w:r>
          </w:p>
        </w:tc>
        <w:tc>
          <w:tcPr>
            <w:tcW w:w="2883" w:type="dxa"/>
            <w:vMerge w:val="restart"/>
          </w:tcPr>
          <w:p w14:paraId="3CB680D7" w14:textId="77777777" w:rsidR="00477168" w:rsidRPr="00F92901" w:rsidRDefault="00477168" w:rsidP="00193992">
            <w:r w:rsidRPr="00F92901">
              <w:t xml:space="preserve">Programos </w:t>
            </w:r>
            <w:r>
              <w:t>turinys padeda įgyvendinti tikslus ir uždavinius, nukreiptas į galutinį rezultatą. Tikslai ir uždaviniai konkretus, aiškiai suformuluoti</w:t>
            </w:r>
          </w:p>
        </w:tc>
        <w:tc>
          <w:tcPr>
            <w:tcW w:w="1216" w:type="dxa"/>
          </w:tcPr>
          <w:p w14:paraId="40799744" w14:textId="77777777" w:rsidR="00477168" w:rsidRPr="00216F45" w:rsidRDefault="00477168" w:rsidP="00193992">
            <w:pPr>
              <w:jc w:val="center"/>
            </w:pPr>
            <w:r>
              <w:t>15</w:t>
            </w:r>
          </w:p>
        </w:tc>
        <w:tc>
          <w:tcPr>
            <w:tcW w:w="2917" w:type="dxa"/>
          </w:tcPr>
          <w:p w14:paraId="13ACD968" w14:textId="77777777" w:rsidR="00477168" w:rsidRPr="009E21EF" w:rsidRDefault="00477168" w:rsidP="00193992">
            <w:pPr>
              <w:jc w:val="both"/>
              <w:rPr>
                <w:b/>
              </w:rPr>
            </w:pPr>
            <w:r>
              <w:t>Programa</w:t>
            </w:r>
            <w:r w:rsidRPr="009E21EF">
              <w:t xml:space="preserve"> visiškai atitin</w:t>
            </w:r>
            <w:r w:rsidR="0038769A">
              <w:t>ka vertinimo kriterijaus aprašą</w:t>
            </w:r>
          </w:p>
        </w:tc>
      </w:tr>
      <w:tr w:rsidR="00477168" w14:paraId="48CFE328" w14:textId="77777777" w:rsidTr="00193992">
        <w:trPr>
          <w:trHeight w:val="300"/>
        </w:trPr>
        <w:tc>
          <w:tcPr>
            <w:tcW w:w="675" w:type="dxa"/>
            <w:vMerge/>
          </w:tcPr>
          <w:p w14:paraId="1F3263BA" w14:textId="77777777" w:rsidR="00477168" w:rsidRPr="00216F45" w:rsidRDefault="00477168" w:rsidP="0019399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14:paraId="6B288E77" w14:textId="77777777" w:rsidR="00477168" w:rsidRPr="00216F45" w:rsidRDefault="00477168" w:rsidP="00193992"/>
        </w:tc>
        <w:tc>
          <w:tcPr>
            <w:tcW w:w="2883" w:type="dxa"/>
            <w:vMerge/>
          </w:tcPr>
          <w:p w14:paraId="0DEE5868" w14:textId="77777777" w:rsidR="00477168" w:rsidRPr="00C22862" w:rsidRDefault="00477168" w:rsidP="00193992"/>
        </w:tc>
        <w:tc>
          <w:tcPr>
            <w:tcW w:w="1216" w:type="dxa"/>
          </w:tcPr>
          <w:p w14:paraId="0BC233EC" w14:textId="77777777" w:rsidR="00477168" w:rsidRPr="00216F45" w:rsidRDefault="00477168" w:rsidP="00193992">
            <w:pPr>
              <w:jc w:val="center"/>
            </w:pPr>
            <w:r>
              <w:t>7</w:t>
            </w:r>
          </w:p>
        </w:tc>
        <w:tc>
          <w:tcPr>
            <w:tcW w:w="2917" w:type="dxa"/>
          </w:tcPr>
          <w:p w14:paraId="344EA9AB" w14:textId="77777777" w:rsidR="00477168" w:rsidRPr="009E21EF" w:rsidRDefault="00477168" w:rsidP="00193992">
            <w:pPr>
              <w:rPr>
                <w:b/>
              </w:rPr>
            </w:pPr>
            <w:r>
              <w:t>Programa</w:t>
            </w:r>
            <w:r w:rsidRPr="009E21EF">
              <w:t xml:space="preserve"> vertinimo kriterija</w:t>
            </w:r>
            <w:r>
              <w:t>us aprašą atitinka vidutiniškai</w:t>
            </w:r>
          </w:p>
        </w:tc>
      </w:tr>
      <w:tr w:rsidR="00477168" w14:paraId="779FB6EA" w14:textId="77777777" w:rsidTr="00193992">
        <w:trPr>
          <w:trHeight w:val="480"/>
        </w:trPr>
        <w:tc>
          <w:tcPr>
            <w:tcW w:w="675" w:type="dxa"/>
            <w:vMerge/>
          </w:tcPr>
          <w:p w14:paraId="6A4A4DCB" w14:textId="77777777" w:rsidR="00477168" w:rsidRPr="00216F45" w:rsidRDefault="00477168" w:rsidP="0019399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14:paraId="3F9763E6" w14:textId="77777777" w:rsidR="00477168" w:rsidRPr="00216F45" w:rsidRDefault="00477168" w:rsidP="00193992"/>
        </w:tc>
        <w:tc>
          <w:tcPr>
            <w:tcW w:w="2883" w:type="dxa"/>
            <w:vMerge/>
          </w:tcPr>
          <w:p w14:paraId="2DE051C3" w14:textId="77777777" w:rsidR="00477168" w:rsidRPr="00C22862" w:rsidRDefault="00477168" w:rsidP="00193992"/>
        </w:tc>
        <w:tc>
          <w:tcPr>
            <w:tcW w:w="1216" w:type="dxa"/>
          </w:tcPr>
          <w:p w14:paraId="11AD6C33" w14:textId="77777777" w:rsidR="00477168" w:rsidRPr="00216F45" w:rsidRDefault="00477168" w:rsidP="00193992">
            <w:pPr>
              <w:jc w:val="center"/>
            </w:pPr>
            <w:r>
              <w:t>1</w:t>
            </w:r>
          </w:p>
        </w:tc>
        <w:tc>
          <w:tcPr>
            <w:tcW w:w="2917" w:type="dxa"/>
          </w:tcPr>
          <w:p w14:paraId="451CA982" w14:textId="77777777" w:rsidR="00477168" w:rsidRPr="008149F4" w:rsidRDefault="00477168" w:rsidP="00193992">
            <w:r>
              <w:t>Programa</w:t>
            </w:r>
            <w:r w:rsidRPr="008149F4">
              <w:t xml:space="preserve"> visiškai neatitin</w:t>
            </w:r>
            <w:r>
              <w:t>ka vertinimo kriterijaus aprašo</w:t>
            </w:r>
          </w:p>
        </w:tc>
      </w:tr>
      <w:tr w:rsidR="00477168" w14:paraId="65635107" w14:textId="77777777" w:rsidTr="00193992">
        <w:trPr>
          <w:trHeight w:val="405"/>
        </w:trPr>
        <w:tc>
          <w:tcPr>
            <w:tcW w:w="675" w:type="dxa"/>
            <w:vMerge w:val="restart"/>
          </w:tcPr>
          <w:p w14:paraId="45393548" w14:textId="77777777" w:rsidR="00477168" w:rsidRPr="001E6057" w:rsidRDefault="00477168" w:rsidP="0019399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</w:tcPr>
          <w:p w14:paraId="3EBDD1D0" w14:textId="77777777" w:rsidR="00477168" w:rsidRDefault="00477168" w:rsidP="00193992">
            <w:r w:rsidRPr="001E6057">
              <w:t>Efektyvumas, turinio išsamumas, temų pateikimo nuoseklumas, mokymo (mokymosi) metodų, būdų ir laiko tinkamumas ir dermė su kitomis Prog</w:t>
            </w:r>
            <w:r w:rsidR="002000D6">
              <w:t>ramos sudedamosiomis dalimis (1–</w:t>
            </w:r>
            <w:r w:rsidRPr="001E6057">
              <w:t>30</w:t>
            </w:r>
            <w:r>
              <w:t xml:space="preserve"> balų)</w:t>
            </w:r>
          </w:p>
          <w:p w14:paraId="1326FD6B" w14:textId="77777777" w:rsidR="00477168" w:rsidRPr="001E6057" w:rsidRDefault="00477168" w:rsidP="00193992">
            <w:r>
              <w:t xml:space="preserve"> </w:t>
            </w:r>
          </w:p>
        </w:tc>
        <w:tc>
          <w:tcPr>
            <w:tcW w:w="2883" w:type="dxa"/>
            <w:vMerge w:val="restart"/>
          </w:tcPr>
          <w:p w14:paraId="59D4B814" w14:textId="77777777" w:rsidR="00477168" w:rsidRPr="00C22862" w:rsidRDefault="00477168" w:rsidP="00193992">
            <w:pPr>
              <w:jc w:val="both"/>
              <w:rPr>
                <w:b/>
              </w:rPr>
            </w:pPr>
            <w:r>
              <w:t>Programos turinys padeda įgyvendinti miesto neformaliojo suaugusiųjų švietimo ir tęstinio mokymosi prioritetus. Išsamiai ir nuosekliai išdėstytos temos. Mokymo (mokymosi) metodai ir būdai parinkti pagal klausytojų amžiaus ypatumus. Programos vykdymo laika</w:t>
            </w:r>
            <w:r w:rsidR="002000D6">
              <w:t>s optimalus ir tinkamas numatytoms kompetencijoms įgyti</w:t>
            </w:r>
            <w:r>
              <w:t>. Programos sudedamosios dalys dera tarpusavyj</w:t>
            </w:r>
            <w:r w:rsidR="002000D6">
              <w:t>e</w:t>
            </w:r>
            <w:r>
              <w:t xml:space="preserve"> </w:t>
            </w:r>
          </w:p>
        </w:tc>
        <w:tc>
          <w:tcPr>
            <w:tcW w:w="1216" w:type="dxa"/>
          </w:tcPr>
          <w:p w14:paraId="50A6B8AC" w14:textId="77777777" w:rsidR="00477168" w:rsidRPr="00216F45" w:rsidRDefault="00477168" w:rsidP="00193992">
            <w:pPr>
              <w:jc w:val="center"/>
            </w:pPr>
            <w:r>
              <w:t>30</w:t>
            </w:r>
          </w:p>
        </w:tc>
        <w:tc>
          <w:tcPr>
            <w:tcW w:w="2917" w:type="dxa"/>
          </w:tcPr>
          <w:p w14:paraId="27077D6C" w14:textId="77777777" w:rsidR="00477168" w:rsidRPr="009E21EF" w:rsidRDefault="00477168" w:rsidP="00193992">
            <w:pPr>
              <w:jc w:val="both"/>
              <w:rPr>
                <w:b/>
              </w:rPr>
            </w:pPr>
            <w:r>
              <w:t>Programa</w:t>
            </w:r>
            <w:r w:rsidRPr="009E21EF">
              <w:t xml:space="preserve"> visiškai atitin</w:t>
            </w:r>
            <w:r>
              <w:t>ka vertinimo kriterijaus aprašą</w:t>
            </w:r>
          </w:p>
        </w:tc>
      </w:tr>
      <w:tr w:rsidR="00477168" w14:paraId="405897FC" w14:textId="77777777" w:rsidTr="00193992">
        <w:trPr>
          <w:trHeight w:val="465"/>
        </w:trPr>
        <w:tc>
          <w:tcPr>
            <w:tcW w:w="675" w:type="dxa"/>
            <w:vMerge/>
          </w:tcPr>
          <w:p w14:paraId="2E286D9C" w14:textId="77777777" w:rsidR="00477168" w:rsidRPr="00216F45" w:rsidRDefault="00477168" w:rsidP="0019399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14:paraId="6001BB02" w14:textId="77777777" w:rsidR="00477168" w:rsidRPr="00216F45" w:rsidRDefault="00477168" w:rsidP="00193992"/>
        </w:tc>
        <w:tc>
          <w:tcPr>
            <w:tcW w:w="2883" w:type="dxa"/>
            <w:vMerge/>
          </w:tcPr>
          <w:p w14:paraId="3D70248D" w14:textId="77777777" w:rsidR="00477168" w:rsidRPr="00C22862" w:rsidRDefault="00477168" w:rsidP="00193992">
            <w:pPr>
              <w:jc w:val="both"/>
            </w:pPr>
          </w:p>
        </w:tc>
        <w:tc>
          <w:tcPr>
            <w:tcW w:w="1216" w:type="dxa"/>
          </w:tcPr>
          <w:p w14:paraId="1237137C" w14:textId="77777777" w:rsidR="00477168" w:rsidRPr="00216F45" w:rsidRDefault="00477168" w:rsidP="00193992">
            <w:pPr>
              <w:jc w:val="center"/>
            </w:pPr>
            <w:r>
              <w:t>15</w:t>
            </w:r>
          </w:p>
        </w:tc>
        <w:tc>
          <w:tcPr>
            <w:tcW w:w="2917" w:type="dxa"/>
          </w:tcPr>
          <w:p w14:paraId="65F342DA" w14:textId="77777777" w:rsidR="00477168" w:rsidRPr="009E21EF" w:rsidRDefault="00477168" w:rsidP="00193992">
            <w:pPr>
              <w:rPr>
                <w:b/>
              </w:rPr>
            </w:pPr>
            <w:r>
              <w:t>Programa</w:t>
            </w:r>
            <w:r w:rsidRPr="009E21EF">
              <w:t xml:space="preserve"> vertinimo kriterijaus aprašą atitinka </w:t>
            </w:r>
            <w:r>
              <w:t>vidutiniškai</w:t>
            </w:r>
          </w:p>
        </w:tc>
      </w:tr>
      <w:tr w:rsidR="00477168" w14:paraId="2159B390" w14:textId="77777777" w:rsidTr="00193992">
        <w:trPr>
          <w:trHeight w:val="270"/>
        </w:trPr>
        <w:tc>
          <w:tcPr>
            <w:tcW w:w="675" w:type="dxa"/>
            <w:vMerge/>
          </w:tcPr>
          <w:p w14:paraId="21CB82E1" w14:textId="77777777" w:rsidR="00477168" w:rsidRPr="00216F45" w:rsidRDefault="00477168" w:rsidP="0019399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14:paraId="1768AD89" w14:textId="77777777" w:rsidR="00477168" w:rsidRPr="00216F45" w:rsidRDefault="00477168" w:rsidP="00193992"/>
        </w:tc>
        <w:tc>
          <w:tcPr>
            <w:tcW w:w="2883" w:type="dxa"/>
            <w:vMerge/>
          </w:tcPr>
          <w:p w14:paraId="25D6124D" w14:textId="77777777" w:rsidR="00477168" w:rsidRPr="00C22862" w:rsidRDefault="00477168" w:rsidP="00193992">
            <w:pPr>
              <w:jc w:val="both"/>
            </w:pPr>
          </w:p>
        </w:tc>
        <w:tc>
          <w:tcPr>
            <w:tcW w:w="1216" w:type="dxa"/>
          </w:tcPr>
          <w:p w14:paraId="2088C9EC" w14:textId="77777777" w:rsidR="00477168" w:rsidRPr="00216F45" w:rsidRDefault="00477168" w:rsidP="00193992">
            <w:pPr>
              <w:jc w:val="center"/>
            </w:pPr>
            <w:r>
              <w:t>1</w:t>
            </w:r>
          </w:p>
        </w:tc>
        <w:tc>
          <w:tcPr>
            <w:tcW w:w="2917" w:type="dxa"/>
          </w:tcPr>
          <w:p w14:paraId="3AB7342F" w14:textId="77777777" w:rsidR="00477168" w:rsidRPr="008149F4" w:rsidRDefault="00477168" w:rsidP="00193992">
            <w:r>
              <w:t>Programa</w:t>
            </w:r>
            <w:r w:rsidRPr="008149F4">
              <w:t xml:space="preserve"> visiškai neatitinka vertinimo </w:t>
            </w:r>
            <w:r>
              <w:t>kriterijaus aprašo</w:t>
            </w:r>
          </w:p>
        </w:tc>
      </w:tr>
      <w:tr w:rsidR="00477168" w14:paraId="6AD92CB4" w14:textId="77777777" w:rsidTr="00193992">
        <w:trPr>
          <w:trHeight w:val="1266"/>
        </w:trPr>
        <w:tc>
          <w:tcPr>
            <w:tcW w:w="675" w:type="dxa"/>
            <w:vMerge w:val="restart"/>
          </w:tcPr>
          <w:p w14:paraId="094A4F8B" w14:textId="77777777" w:rsidR="00477168" w:rsidRPr="001E6057" w:rsidRDefault="00477168" w:rsidP="0019399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</w:tcPr>
          <w:p w14:paraId="02DA2BC4" w14:textId="77777777" w:rsidR="00477168" w:rsidRPr="001E6057" w:rsidRDefault="00477168" w:rsidP="00193992">
            <w:r>
              <w:t xml:space="preserve">Poveikio tikimybė ir planuojamų įgyti ar patobulinti kompetencijų loginis ryšys su Programos </w:t>
            </w:r>
            <w:r w:rsidR="002000D6">
              <w:t>tikslu, uždaviniu ir turiniu (1–</w:t>
            </w:r>
            <w:r>
              <w:t>10 balų)</w:t>
            </w:r>
          </w:p>
        </w:tc>
        <w:tc>
          <w:tcPr>
            <w:tcW w:w="2883" w:type="dxa"/>
            <w:vMerge w:val="restart"/>
          </w:tcPr>
          <w:p w14:paraId="06CDAE63" w14:textId="77777777" w:rsidR="00477168" w:rsidRDefault="00477168" w:rsidP="00193992">
            <w:pPr>
              <w:jc w:val="both"/>
            </w:pPr>
            <w:r>
              <w:t>Programoje aiškiai numatyta, koks bus poveikis klausytojams, kokias kompetencijas jie įgis, ko išmoks ir ką gebės. Programos tiksla</w:t>
            </w:r>
            <w:r w:rsidR="002000D6">
              <w:t>i ir uždaviniai logiškai siejami</w:t>
            </w:r>
            <w:r>
              <w:t xml:space="preserve"> su planuojamomis įgyti ar patobulinti kompetencijomis</w:t>
            </w:r>
          </w:p>
          <w:p w14:paraId="1BA7B794" w14:textId="77777777" w:rsidR="00477168" w:rsidRDefault="00477168" w:rsidP="00193992">
            <w:pPr>
              <w:jc w:val="both"/>
            </w:pPr>
          </w:p>
          <w:p w14:paraId="0C3A684D" w14:textId="77777777" w:rsidR="00477168" w:rsidRPr="00C22862" w:rsidRDefault="00477168" w:rsidP="00193992">
            <w:pPr>
              <w:jc w:val="both"/>
              <w:rPr>
                <w:b/>
              </w:rPr>
            </w:pPr>
          </w:p>
        </w:tc>
        <w:tc>
          <w:tcPr>
            <w:tcW w:w="1216" w:type="dxa"/>
          </w:tcPr>
          <w:p w14:paraId="37BFF766" w14:textId="77777777" w:rsidR="00477168" w:rsidRPr="00216F45" w:rsidRDefault="00477168" w:rsidP="00193992">
            <w:pPr>
              <w:jc w:val="center"/>
            </w:pPr>
            <w:r>
              <w:t>10</w:t>
            </w:r>
          </w:p>
        </w:tc>
        <w:tc>
          <w:tcPr>
            <w:tcW w:w="2917" w:type="dxa"/>
          </w:tcPr>
          <w:p w14:paraId="5A82E6B2" w14:textId="77777777" w:rsidR="00477168" w:rsidRPr="009E21EF" w:rsidRDefault="00477168" w:rsidP="00193992">
            <w:pPr>
              <w:jc w:val="both"/>
              <w:rPr>
                <w:b/>
              </w:rPr>
            </w:pPr>
            <w:r>
              <w:t>Programa</w:t>
            </w:r>
            <w:r w:rsidRPr="009E21EF">
              <w:t xml:space="preserve"> visiškai atitin</w:t>
            </w:r>
            <w:r>
              <w:t>ka vertinimo kriterijaus aprašą</w:t>
            </w:r>
          </w:p>
        </w:tc>
      </w:tr>
      <w:tr w:rsidR="00477168" w14:paraId="4083221A" w14:textId="77777777" w:rsidTr="00193992">
        <w:trPr>
          <w:trHeight w:val="1080"/>
        </w:trPr>
        <w:tc>
          <w:tcPr>
            <w:tcW w:w="675" w:type="dxa"/>
            <w:vMerge/>
          </w:tcPr>
          <w:p w14:paraId="2894E0C4" w14:textId="77777777" w:rsidR="00477168" w:rsidRPr="00216F45" w:rsidRDefault="00477168" w:rsidP="0019399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14:paraId="727F7DEA" w14:textId="77777777" w:rsidR="00477168" w:rsidRPr="00216F45" w:rsidRDefault="00477168" w:rsidP="00193992"/>
        </w:tc>
        <w:tc>
          <w:tcPr>
            <w:tcW w:w="2883" w:type="dxa"/>
            <w:vMerge/>
          </w:tcPr>
          <w:p w14:paraId="200E7B7C" w14:textId="77777777" w:rsidR="00477168" w:rsidRPr="00C22862" w:rsidRDefault="00477168" w:rsidP="00193992"/>
        </w:tc>
        <w:tc>
          <w:tcPr>
            <w:tcW w:w="1216" w:type="dxa"/>
          </w:tcPr>
          <w:p w14:paraId="66A41917" w14:textId="77777777" w:rsidR="00477168" w:rsidRPr="00216F45" w:rsidRDefault="00477168" w:rsidP="00193992">
            <w:pPr>
              <w:jc w:val="center"/>
            </w:pPr>
            <w:r>
              <w:t>5</w:t>
            </w:r>
          </w:p>
        </w:tc>
        <w:tc>
          <w:tcPr>
            <w:tcW w:w="2917" w:type="dxa"/>
          </w:tcPr>
          <w:p w14:paraId="4063676A" w14:textId="77777777" w:rsidR="00477168" w:rsidRPr="009E21EF" w:rsidRDefault="00477168" w:rsidP="00193992">
            <w:pPr>
              <w:rPr>
                <w:b/>
              </w:rPr>
            </w:pPr>
            <w:r>
              <w:t xml:space="preserve">Programa </w:t>
            </w:r>
            <w:r w:rsidRPr="009E21EF">
              <w:t>vertinimo kriterija</w:t>
            </w:r>
            <w:r>
              <w:t>us aprašą atitinka vidutiniškai</w:t>
            </w:r>
          </w:p>
        </w:tc>
      </w:tr>
      <w:tr w:rsidR="00477168" w14:paraId="7C9BA18E" w14:textId="77777777" w:rsidTr="00193992">
        <w:trPr>
          <w:trHeight w:val="915"/>
        </w:trPr>
        <w:tc>
          <w:tcPr>
            <w:tcW w:w="675" w:type="dxa"/>
            <w:vMerge/>
          </w:tcPr>
          <w:p w14:paraId="01C01C10" w14:textId="77777777" w:rsidR="00477168" w:rsidRPr="00216F45" w:rsidRDefault="00477168" w:rsidP="0019399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14:paraId="42013268" w14:textId="77777777" w:rsidR="00477168" w:rsidRPr="00216F45" w:rsidRDefault="00477168" w:rsidP="00193992"/>
        </w:tc>
        <w:tc>
          <w:tcPr>
            <w:tcW w:w="2883" w:type="dxa"/>
            <w:vMerge/>
          </w:tcPr>
          <w:p w14:paraId="42F79A26" w14:textId="77777777" w:rsidR="00477168" w:rsidRPr="00C22862" w:rsidRDefault="00477168" w:rsidP="00193992"/>
        </w:tc>
        <w:tc>
          <w:tcPr>
            <w:tcW w:w="1216" w:type="dxa"/>
          </w:tcPr>
          <w:p w14:paraId="2FE17088" w14:textId="77777777" w:rsidR="00477168" w:rsidRPr="00216F45" w:rsidRDefault="00477168" w:rsidP="00193992">
            <w:pPr>
              <w:jc w:val="center"/>
            </w:pPr>
            <w:r>
              <w:t>1</w:t>
            </w:r>
          </w:p>
        </w:tc>
        <w:tc>
          <w:tcPr>
            <w:tcW w:w="2917" w:type="dxa"/>
          </w:tcPr>
          <w:p w14:paraId="76A6EB3E" w14:textId="77777777" w:rsidR="00477168" w:rsidRPr="008149F4" w:rsidRDefault="0038769A" w:rsidP="00193992">
            <w:r>
              <w:t>Programa</w:t>
            </w:r>
            <w:r w:rsidR="00477168" w:rsidRPr="008149F4">
              <w:t xml:space="preserve"> visiškai neatitin</w:t>
            </w:r>
            <w:r w:rsidR="00477168">
              <w:t>ka vertinimo kriterijaus aprašo</w:t>
            </w:r>
          </w:p>
        </w:tc>
      </w:tr>
      <w:tr w:rsidR="00477168" w14:paraId="32EE7C17" w14:textId="77777777" w:rsidTr="00193992">
        <w:trPr>
          <w:trHeight w:val="1442"/>
        </w:trPr>
        <w:tc>
          <w:tcPr>
            <w:tcW w:w="675" w:type="dxa"/>
            <w:vMerge w:val="restart"/>
          </w:tcPr>
          <w:p w14:paraId="7991C47C" w14:textId="77777777" w:rsidR="00477168" w:rsidRPr="00216F45" w:rsidRDefault="00477168" w:rsidP="0019399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</w:tcPr>
          <w:p w14:paraId="682BCBA5" w14:textId="77777777" w:rsidR="00477168" w:rsidRDefault="00477168" w:rsidP="00193992">
            <w:r>
              <w:t>Naudingumas ir tęstinumo užtikrinimas</w:t>
            </w:r>
          </w:p>
          <w:p w14:paraId="733069DB" w14:textId="77777777" w:rsidR="00477168" w:rsidRPr="00216F45" w:rsidRDefault="00C246BD" w:rsidP="00193992">
            <w:pPr>
              <w:rPr>
                <w:b/>
              </w:rPr>
            </w:pPr>
            <w:r>
              <w:t xml:space="preserve"> (1–</w:t>
            </w:r>
            <w:r w:rsidR="00477168">
              <w:t>15 balų)</w:t>
            </w:r>
          </w:p>
        </w:tc>
        <w:tc>
          <w:tcPr>
            <w:tcW w:w="2883" w:type="dxa"/>
            <w:vMerge w:val="restart"/>
          </w:tcPr>
          <w:p w14:paraId="2359EC7F" w14:textId="77777777" w:rsidR="00AE4E7B" w:rsidRDefault="00477168" w:rsidP="00AE4E7B">
            <w:r>
              <w:t>Programa</w:t>
            </w:r>
            <w:r w:rsidR="00AE4E7B">
              <w:t xml:space="preserve"> skirta vienai iš šių sričių: mokymosi visą gyvenimą paslaugų plėtra, darbo rinkai aktualių </w:t>
            </w:r>
            <w:r w:rsidR="0069181A">
              <w:t xml:space="preserve">bendrųjų </w:t>
            </w:r>
            <w:r w:rsidR="00AE4E7B">
              <w:t xml:space="preserve">kompetencijų ugdymas, </w:t>
            </w:r>
            <w:r w:rsidR="0069181A">
              <w:t xml:space="preserve">asmenų </w:t>
            </w:r>
            <w:r w:rsidR="00AE4E7B">
              <w:t>mokymasis trečiojo amžiaus universitete, andragogų kompetencijų tobulinimas, profesinei veiklai reikalingų žinių ir gebėjimų įgijimas ar tobulinimas, asmens bendrosios kultūros ugdymas.</w:t>
            </w:r>
            <w:r>
              <w:t xml:space="preserve"> </w:t>
            </w:r>
          </w:p>
          <w:p w14:paraId="4BD29A61" w14:textId="77777777" w:rsidR="00477168" w:rsidRPr="00C22862" w:rsidRDefault="00477168" w:rsidP="00AE4E7B">
            <w:pPr>
              <w:rPr>
                <w:b/>
              </w:rPr>
            </w:pPr>
            <w:r>
              <w:t>Numatytas programos tęstinumas</w:t>
            </w:r>
          </w:p>
        </w:tc>
        <w:tc>
          <w:tcPr>
            <w:tcW w:w="1216" w:type="dxa"/>
          </w:tcPr>
          <w:p w14:paraId="697957B3" w14:textId="77777777" w:rsidR="00477168" w:rsidRPr="00F240CC" w:rsidRDefault="00477168" w:rsidP="00193992">
            <w:pPr>
              <w:pStyle w:val="TableParagraph"/>
              <w:spacing w:before="8"/>
              <w:rPr>
                <w:sz w:val="34"/>
                <w:lang w:val="lt-LT"/>
              </w:rPr>
            </w:pPr>
          </w:p>
          <w:p w14:paraId="6F264D69" w14:textId="77777777" w:rsidR="00477168" w:rsidRPr="00F240CC" w:rsidRDefault="00477168" w:rsidP="00193992">
            <w:pPr>
              <w:pStyle w:val="TableParagraph"/>
              <w:ind w:right="2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</w:t>
            </w:r>
            <w:r w:rsidRPr="00F240CC">
              <w:rPr>
                <w:sz w:val="24"/>
                <w:lang w:val="lt-LT"/>
              </w:rPr>
              <w:t>5</w:t>
            </w:r>
          </w:p>
        </w:tc>
        <w:tc>
          <w:tcPr>
            <w:tcW w:w="2917" w:type="dxa"/>
          </w:tcPr>
          <w:p w14:paraId="2B7497C0" w14:textId="77777777" w:rsidR="00477168" w:rsidRPr="00F240CC" w:rsidRDefault="00477168" w:rsidP="00193992">
            <w:pPr>
              <w:pStyle w:val="TableParagraph"/>
              <w:ind w:right="125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Programa</w:t>
            </w:r>
            <w:r w:rsidRPr="00F240CC">
              <w:rPr>
                <w:sz w:val="24"/>
                <w:lang w:val="lt-LT"/>
              </w:rPr>
              <w:t xml:space="preserve"> visiškai atitin</w:t>
            </w:r>
            <w:r>
              <w:rPr>
                <w:sz w:val="24"/>
                <w:lang w:val="lt-LT"/>
              </w:rPr>
              <w:t>ka vertinimo kriterijaus aprašą</w:t>
            </w:r>
          </w:p>
        </w:tc>
      </w:tr>
      <w:tr w:rsidR="00477168" w14:paraId="6B956572" w14:textId="77777777" w:rsidTr="00193992">
        <w:trPr>
          <w:trHeight w:val="870"/>
        </w:trPr>
        <w:tc>
          <w:tcPr>
            <w:tcW w:w="675" w:type="dxa"/>
            <w:vMerge/>
          </w:tcPr>
          <w:p w14:paraId="021B41F2" w14:textId="77777777" w:rsidR="00477168" w:rsidRPr="00216F45" w:rsidRDefault="00477168" w:rsidP="0019399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14:paraId="6ABD8E3E" w14:textId="77777777" w:rsidR="00477168" w:rsidRPr="00216F45" w:rsidRDefault="00477168" w:rsidP="00193992"/>
        </w:tc>
        <w:tc>
          <w:tcPr>
            <w:tcW w:w="2883" w:type="dxa"/>
            <w:vMerge/>
          </w:tcPr>
          <w:p w14:paraId="0506DC9C" w14:textId="77777777" w:rsidR="00477168" w:rsidRPr="00C22862" w:rsidRDefault="00477168" w:rsidP="00193992"/>
        </w:tc>
        <w:tc>
          <w:tcPr>
            <w:tcW w:w="1216" w:type="dxa"/>
          </w:tcPr>
          <w:p w14:paraId="734A0F5B" w14:textId="77777777" w:rsidR="00477168" w:rsidRPr="00F240CC" w:rsidRDefault="00477168" w:rsidP="00193992">
            <w:pPr>
              <w:pStyle w:val="TableParagraph"/>
              <w:spacing w:before="8"/>
              <w:rPr>
                <w:sz w:val="34"/>
                <w:lang w:val="lt-LT"/>
              </w:rPr>
            </w:pPr>
          </w:p>
          <w:p w14:paraId="7B3C0938" w14:textId="77777777" w:rsidR="00477168" w:rsidRPr="00F240CC" w:rsidRDefault="00477168" w:rsidP="00193992">
            <w:pPr>
              <w:pStyle w:val="TableParagraph"/>
              <w:ind w:right="2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7</w:t>
            </w:r>
          </w:p>
        </w:tc>
        <w:tc>
          <w:tcPr>
            <w:tcW w:w="2917" w:type="dxa"/>
          </w:tcPr>
          <w:p w14:paraId="493AB097" w14:textId="77777777" w:rsidR="00477168" w:rsidRPr="00F240CC" w:rsidRDefault="00477168" w:rsidP="00193992">
            <w:pPr>
              <w:pStyle w:val="TableParagraph"/>
              <w:ind w:right="125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Programa</w:t>
            </w:r>
            <w:r w:rsidRPr="00F240CC">
              <w:rPr>
                <w:sz w:val="24"/>
                <w:lang w:val="lt-LT"/>
              </w:rPr>
              <w:t xml:space="preserve"> vertinimo kriterija</w:t>
            </w:r>
            <w:r>
              <w:rPr>
                <w:sz w:val="24"/>
                <w:lang w:val="lt-LT"/>
              </w:rPr>
              <w:t>us aprašą atitinka vidutiniškai</w:t>
            </w:r>
          </w:p>
        </w:tc>
      </w:tr>
      <w:tr w:rsidR="00477168" w14:paraId="1DD59364" w14:textId="77777777" w:rsidTr="00193992">
        <w:trPr>
          <w:trHeight w:val="1110"/>
        </w:trPr>
        <w:tc>
          <w:tcPr>
            <w:tcW w:w="675" w:type="dxa"/>
            <w:vMerge/>
          </w:tcPr>
          <w:p w14:paraId="5D61C963" w14:textId="77777777" w:rsidR="00477168" w:rsidRPr="00216F45" w:rsidRDefault="00477168" w:rsidP="0019399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14:paraId="0B77C84A" w14:textId="77777777" w:rsidR="00477168" w:rsidRPr="00216F45" w:rsidRDefault="00477168" w:rsidP="00193992"/>
        </w:tc>
        <w:tc>
          <w:tcPr>
            <w:tcW w:w="2883" w:type="dxa"/>
            <w:vMerge/>
          </w:tcPr>
          <w:p w14:paraId="0D4B72E3" w14:textId="77777777" w:rsidR="00477168" w:rsidRPr="00C22862" w:rsidRDefault="00477168" w:rsidP="00193992"/>
        </w:tc>
        <w:tc>
          <w:tcPr>
            <w:tcW w:w="1216" w:type="dxa"/>
          </w:tcPr>
          <w:p w14:paraId="22832431" w14:textId="77777777" w:rsidR="00477168" w:rsidRPr="00F240CC" w:rsidRDefault="00477168" w:rsidP="00193992">
            <w:pPr>
              <w:pStyle w:val="TableParagraph"/>
              <w:spacing w:before="11"/>
              <w:rPr>
                <w:sz w:val="34"/>
                <w:lang w:val="lt-LT"/>
              </w:rPr>
            </w:pPr>
          </w:p>
          <w:p w14:paraId="1C102858" w14:textId="77777777" w:rsidR="00477168" w:rsidRPr="00F240CC" w:rsidRDefault="00477168" w:rsidP="00193992">
            <w:pPr>
              <w:pStyle w:val="TableParagraph"/>
              <w:ind w:right="2"/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</w:t>
            </w:r>
          </w:p>
        </w:tc>
        <w:tc>
          <w:tcPr>
            <w:tcW w:w="2917" w:type="dxa"/>
          </w:tcPr>
          <w:p w14:paraId="32E888D1" w14:textId="77777777" w:rsidR="00477168" w:rsidRPr="00F240CC" w:rsidRDefault="00477168" w:rsidP="00193992">
            <w:pPr>
              <w:pStyle w:val="TableParagraph"/>
              <w:ind w:right="50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Programa</w:t>
            </w:r>
            <w:r w:rsidRPr="00F240CC">
              <w:rPr>
                <w:sz w:val="24"/>
                <w:lang w:val="lt-LT"/>
              </w:rPr>
              <w:t xml:space="preserve"> visiškai neatitin</w:t>
            </w:r>
            <w:r>
              <w:rPr>
                <w:sz w:val="24"/>
                <w:lang w:val="lt-LT"/>
              </w:rPr>
              <w:t>ka vertinimo kriterijaus aprašo</w:t>
            </w:r>
          </w:p>
        </w:tc>
      </w:tr>
      <w:tr w:rsidR="00477168" w14:paraId="03C067DF" w14:textId="77777777" w:rsidTr="00193992">
        <w:trPr>
          <w:trHeight w:val="345"/>
        </w:trPr>
        <w:tc>
          <w:tcPr>
            <w:tcW w:w="675" w:type="dxa"/>
            <w:vMerge w:val="restart"/>
          </w:tcPr>
          <w:p w14:paraId="25843886" w14:textId="77777777" w:rsidR="00477168" w:rsidRPr="00C2240F" w:rsidRDefault="00477168" w:rsidP="0019399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</w:tcPr>
          <w:p w14:paraId="5C79344F" w14:textId="77777777" w:rsidR="00477168" w:rsidRPr="00C2240F" w:rsidRDefault="00C246BD" w:rsidP="00193992">
            <w:r>
              <w:t xml:space="preserve">Finansinis </w:t>
            </w:r>
            <w:r w:rsidR="00477168" w:rsidRPr="00C2240F">
              <w:t>pagrįstumas</w:t>
            </w:r>
          </w:p>
          <w:p w14:paraId="30D8AD6A" w14:textId="77777777" w:rsidR="00477168" w:rsidRPr="00C2240F" w:rsidRDefault="00C246BD" w:rsidP="00193992">
            <w:r>
              <w:t xml:space="preserve"> (1–</w:t>
            </w:r>
            <w:r w:rsidR="002C0DB3">
              <w:t>10 balų</w:t>
            </w:r>
            <w:r w:rsidR="00477168" w:rsidRPr="00C2240F">
              <w:t>)</w:t>
            </w:r>
          </w:p>
        </w:tc>
        <w:tc>
          <w:tcPr>
            <w:tcW w:w="2883" w:type="dxa"/>
            <w:vMerge w:val="restart"/>
          </w:tcPr>
          <w:p w14:paraId="038198DF" w14:textId="77777777" w:rsidR="00477168" w:rsidRPr="00F72649" w:rsidRDefault="00477168" w:rsidP="00193992">
            <w:pPr>
              <w:rPr>
                <w:b/>
              </w:rPr>
            </w:pPr>
            <w:r>
              <w:t>Programos</w:t>
            </w:r>
            <w:r w:rsidRPr="00F72649">
              <w:t xml:space="preserve"> sąmatoje nurodytos išlaidos yra t</w:t>
            </w:r>
            <w:r>
              <w:t>iesiogiai susijusios su Programa</w:t>
            </w:r>
            <w:r w:rsidRPr="00F72649">
              <w:rPr>
                <w:spacing w:val="-11"/>
              </w:rPr>
              <w:t xml:space="preserve"> </w:t>
            </w:r>
            <w:r w:rsidRPr="00F72649">
              <w:t>ir yra būtinos jo</w:t>
            </w:r>
            <w:r>
              <w:t>s</w:t>
            </w:r>
            <w:r w:rsidRPr="00F72649">
              <w:t xml:space="preserve"> tikslams ir rezultatams pasiekti, detalizuotos ir atitinkančios rinkos</w:t>
            </w:r>
            <w:r w:rsidRPr="00F72649">
              <w:rPr>
                <w:spacing w:val="-2"/>
              </w:rPr>
              <w:t xml:space="preserve"> </w:t>
            </w:r>
            <w:r>
              <w:t>kainas</w:t>
            </w:r>
          </w:p>
        </w:tc>
        <w:tc>
          <w:tcPr>
            <w:tcW w:w="1216" w:type="dxa"/>
          </w:tcPr>
          <w:p w14:paraId="1DD262EE" w14:textId="77777777" w:rsidR="00477168" w:rsidRPr="00216F45" w:rsidRDefault="00477168" w:rsidP="00193992">
            <w:pPr>
              <w:jc w:val="center"/>
            </w:pPr>
            <w:r>
              <w:t>10</w:t>
            </w:r>
          </w:p>
        </w:tc>
        <w:tc>
          <w:tcPr>
            <w:tcW w:w="2917" w:type="dxa"/>
          </w:tcPr>
          <w:p w14:paraId="2B29F59E" w14:textId="77777777" w:rsidR="00477168" w:rsidRPr="009E21EF" w:rsidRDefault="00477168" w:rsidP="00193992">
            <w:pPr>
              <w:jc w:val="both"/>
              <w:rPr>
                <w:b/>
              </w:rPr>
            </w:pPr>
            <w:r>
              <w:t>Programa</w:t>
            </w:r>
            <w:r w:rsidRPr="009E21EF">
              <w:t xml:space="preserve"> visiškai atitin</w:t>
            </w:r>
            <w:r>
              <w:t>ka vertinimo kriterijaus aprašą</w:t>
            </w:r>
          </w:p>
        </w:tc>
      </w:tr>
      <w:tr w:rsidR="00477168" w14:paraId="28FEA37B" w14:textId="77777777" w:rsidTr="00193992">
        <w:trPr>
          <w:trHeight w:val="315"/>
        </w:trPr>
        <w:tc>
          <w:tcPr>
            <w:tcW w:w="675" w:type="dxa"/>
            <w:vMerge/>
          </w:tcPr>
          <w:p w14:paraId="075D95B4" w14:textId="77777777" w:rsidR="00477168" w:rsidRPr="00216F45" w:rsidRDefault="00477168" w:rsidP="0019399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14:paraId="2C44DD01" w14:textId="77777777" w:rsidR="00477168" w:rsidRPr="00216F45" w:rsidRDefault="00477168" w:rsidP="00193992"/>
        </w:tc>
        <w:tc>
          <w:tcPr>
            <w:tcW w:w="2883" w:type="dxa"/>
            <w:vMerge/>
          </w:tcPr>
          <w:p w14:paraId="68DF3532" w14:textId="77777777" w:rsidR="00477168" w:rsidRPr="00F72649" w:rsidRDefault="00477168" w:rsidP="00193992"/>
        </w:tc>
        <w:tc>
          <w:tcPr>
            <w:tcW w:w="1216" w:type="dxa"/>
          </w:tcPr>
          <w:p w14:paraId="5608A417" w14:textId="77777777" w:rsidR="00477168" w:rsidRPr="00216F45" w:rsidRDefault="00477168" w:rsidP="00193992">
            <w:pPr>
              <w:jc w:val="center"/>
            </w:pPr>
            <w:r>
              <w:t>5</w:t>
            </w:r>
          </w:p>
        </w:tc>
        <w:tc>
          <w:tcPr>
            <w:tcW w:w="2917" w:type="dxa"/>
          </w:tcPr>
          <w:p w14:paraId="248BF9E6" w14:textId="77777777" w:rsidR="00477168" w:rsidRPr="009E21EF" w:rsidRDefault="00477168" w:rsidP="00193992">
            <w:pPr>
              <w:rPr>
                <w:b/>
              </w:rPr>
            </w:pPr>
            <w:r>
              <w:t>Programa</w:t>
            </w:r>
            <w:r w:rsidRPr="009E21EF">
              <w:t xml:space="preserve"> vertinimo kriterijaus aprašą </w:t>
            </w:r>
            <w:r>
              <w:t>atitinka vidutiniškai</w:t>
            </w:r>
          </w:p>
        </w:tc>
      </w:tr>
      <w:tr w:rsidR="00477168" w14:paraId="309C9001" w14:textId="77777777" w:rsidTr="00193992">
        <w:trPr>
          <w:trHeight w:val="405"/>
        </w:trPr>
        <w:tc>
          <w:tcPr>
            <w:tcW w:w="675" w:type="dxa"/>
            <w:vMerge/>
          </w:tcPr>
          <w:p w14:paraId="4BD25EA1" w14:textId="77777777" w:rsidR="00477168" w:rsidRPr="00216F45" w:rsidRDefault="00477168" w:rsidP="0019399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14:paraId="60852220" w14:textId="77777777" w:rsidR="00477168" w:rsidRPr="00216F45" w:rsidRDefault="00477168" w:rsidP="00193992"/>
        </w:tc>
        <w:tc>
          <w:tcPr>
            <w:tcW w:w="2883" w:type="dxa"/>
            <w:vMerge/>
          </w:tcPr>
          <w:p w14:paraId="6E7B0515" w14:textId="77777777" w:rsidR="00477168" w:rsidRPr="00F72649" w:rsidRDefault="00477168" w:rsidP="00193992"/>
        </w:tc>
        <w:tc>
          <w:tcPr>
            <w:tcW w:w="1216" w:type="dxa"/>
          </w:tcPr>
          <w:p w14:paraId="007EE035" w14:textId="77777777" w:rsidR="00477168" w:rsidRPr="00216F45" w:rsidRDefault="00477168" w:rsidP="00193992">
            <w:pPr>
              <w:jc w:val="center"/>
            </w:pPr>
            <w:r>
              <w:t>1</w:t>
            </w:r>
          </w:p>
        </w:tc>
        <w:tc>
          <w:tcPr>
            <w:tcW w:w="2917" w:type="dxa"/>
          </w:tcPr>
          <w:p w14:paraId="1E6C022F" w14:textId="77777777" w:rsidR="00477168" w:rsidRPr="008149F4" w:rsidRDefault="00477168" w:rsidP="00193992">
            <w:r>
              <w:t>Programa</w:t>
            </w:r>
            <w:r w:rsidRPr="008149F4">
              <w:t xml:space="preserve"> visiškai neatitinka </w:t>
            </w:r>
            <w:r>
              <w:t>vertinimo kriterijaus aprašo</w:t>
            </w:r>
          </w:p>
        </w:tc>
      </w:tr>
    </w:tbl>
    <w:p w14:paraId="014D4DEC" w14:textId="77777777" w:rsidR="00477168" w:rsidRDefault="00477168" w:rsidP="00477168"/>
    <w:p w14:paraId="0DB30083" w14:textId="77777777" w:rsidR="00477168" w:rsidRDefault="00477168" w:rsidP="00477168">
      <w:pPr>
        <w:ind w:firstLine="2552"/>
      </w:pPr>
      <w:r>
        <w:t>______________________________</w:t>
      </w:r>
    </w:p>
    <w:p w14:paraId="27274C0A" w14:textId="77777777" w:rsidR="00477168" w:rsidRDefault="00477168" w:rsidP="00477168"/>
    <w:p w14:paraId="299CE9EF" w14:textId="77777777" w:rsidR="00F333CE" w:rsidRPr="00142130" w:rsidRDefault="00F333CE" w:rsidP="00142130">
      <w:pPr>
        <w:ind w:firstLine="709"/>
        <w:jc w:val="both"/>
      </w:pPr>
    </w:p>
    <w:sectPr w:rsidR="00F333CE" w:rsidRPr="00142130" w:rsidSect="00F333CE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AB947" w14:textId="77777777" w:rsidR="003D7342" w:rsidRDefault="003D7342" w:rsidP="00F333CE">
      <w:r>
        <w:separator/>
      </w:r>
    </w:p>
  </w:endnote>
  <w:endnote w:type="continuationSeparator" w:id="0">
    <w:p w14:paraId="5F0E00A8" w14:textId="77777777"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6EAB8" w14:textId="77777777" w:rsidR="003D7342" w:rsidRDefault="003D7342" w:rsidP="00F333CE">
      <w:r>
        <w:separator/>
      </w:r>
    </w:p>
  </w:footnote>
  <w:footnote w:type="continuationSeparator" w:id="0">
    <w:p w14:paraId="071AD6A9" w14:textId="77777777"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14:paraId="14FA4986" w14:textId="0453A60E"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B40">
          <w:rPr>
            <w:noProof/>
          </w:rPr>
          <w:t>2</w:t>
        </w:r>
        <w:r>
          <w:fldChar w:fldCharType="end"/>
        </w:r>
      </w:p>
    </w:sdtContent>
  </w:sdt>
  <w:p w14:paraId="60E34DFA" w14:textId="77777777" w:rsidR="00F333CE" w:rsidRDefault="00F333C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0BF1"/>
    <w:multiLevelType w:val="hybridMultilevel"/>
    <w:tmpl w:val="1EA29434"/>
    <w:lvl w:ilvl="0" w:tplc="39BE98D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42130"/>
    <w:rsid w:val="002000D6"/>
    <w:rsid w:val="002C0DB3"/>
    <w:rsid w:val="0038769A"/>
    <w:rsid w:val="003D7342"/>
    <w:rsid w:val="0044347A"/>
    <w:rsid w:val="004476DD"/>
    <w:rsid w:val="00477168"/>
    <w:rsid w:val="00597EE8"/>
    <w:rsid w:val="005F495C"/>
    <w:rsid w:val="00634CB5"/>
    <w:rsid w:val="0069181A"/>
    <w:rsid w:val="007B7FE2"/>
    <w:rsid w:val="008354D5"/>
    <w:rsid w:val="008E6E82"/>
    <w:rsid w:val="00973676"/>
    <w:rsid w:val="00A06545"/>
    <w:rsid w:val="00A76B40"/>
    <w:rsid w:val="00AE4E7B"/>
    <w:rsid w:val="00AF7D08"/>
    <w:rsid w:val="00B42368"/>
    <w:rsid w:val="00B750B6"/>
    <w:rsid w:val="00C246BD"/>
    <w:rsid w:val="00C42011"/>
    <w:rsid w:val="00CA4D3B"/>
    <w:rsid w:val="00E33871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A569"/>
  <w15:docId w15:val="{41F32A48-E8A8-4867-98FC-04B23793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771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prastasis"/>
    <w:uiPriority w:val="1"/>
    <w:qFormat/>
    <w:rsid w:val="00477168"/>
    <w:pPr>
      <w:widowControl w:val="0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2243</Words>
  <Characters>1280</Characters>
  <Application>Microsoft Office Word</Application>
  <DocSecurity>4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Sigita Muravjova</cp:lastModifiedBy>
  <cp:revision>2</cp:revision>
  <dcterms:created xsi:type="dcterms:W3CDTF">2018-05-31T13:50:00Z</dcterms:created>
  <dcterms:modified xsi:type="dcterms:W3CDTF">2018-05-31T13:50:00Z</dcterms:modified>
</cp:coreProperties>
</file>