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42967" w:rsidRPr="00142967" w:rsidRDefault="00CA4D3B" w:rsidP="00142967">
      <w:pPr>
        <w:jc w:val="center"/>
      </w:pPr>
      <w:r>
        <w:rPr>
          <w:b/>
          <w:caps/>
        </w:rPr>
        <w:t xml:space="preserve">DĖL </w:t>
      </w:r>
      <w:r w:rsidR="00142967" w:rsidRPr="00142967">
        <w:rPr>
          <w:b/>
          <w:caps/>
        </w:rPr>
        <w:t xml:space="preserve">klaipėdos miesto savivaldybės tarybos 2016 m. balandžio 28 d. sprendimo Nr. T2-119 „DĖL </w:t>
      </w:r>
      <w:r w:rsidR="00142967" w:rsidRPr="00142967">
        <w:rPr>
          <w:b/>
          <w:bCs/>
        </w:rPr>
        <w:t>KLAIPĖDOS MIESTO SAVIVALDYBĖS BENDROJO UGDYMO MOKYKLŲ TINKLO PERTVARKOS 2016–2020 METŲ BENDROJO PLANO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21FFC" w:rsidRPr="00921FFC" w:rsidRDefault="00921FFC" w:rsidP="00921FFC">
      <w:pPr>
        <w:ind w:firstLine="709"/>
        <w:jc w:val="both"/>
      </w:pPr>
      <w:r w:rsidRPr="00921FFC">
        <w:t>Vadovaudamasi Lietuvos Respublikos v</w:t>
      </w:r>
      <w:r w:rsidRPr="00921FFC">
        <w:rPr>
          <w:color w:val="000000"/>
        </w:rPr>
        <w:t xml:space="preserve">ietos savivaldos įstatymo </w:t>
      </w:r>
      <w:r w:rsidRPr="00921FFC">
        <w:t>18 straipsnio 1 dalimi</w:t>
      </w:r>
      <w:r w:rsidRPr="00921FFC">
        <w:rPr>
          <w:color w:val="000000"/>
        </w:rPr>
        <w:t>,</w:t>
      </w:r>
      <w:r w:rsidRPr="00921FFC">
        <w:t xml:space="preserve"> Klaipėdos miesto savivaldybės taryba </w:t>
      </w:r>
      <w:r w:rsidRPr="00921FFC">
        <w:rPr>
          <w:spacing w:val="60"/>
        </w:rPr>
        <w:t>nusprendži</w:t>
      </w:r>
      <w:r w:rsidRPr="00921FFC">
        <w:t>a:</w:t>
      </w:r>
    </w:p>
    <w:p w:rsidR="00921FFC" w:rsidRPr="00921FFC" w:rsidRDefault="00921FFC" w:rsidP="00921FFC">
      <w:pPr>
        <w:ind w:firstLine="709"/>
        <w:contextualSpacing/>
        <w:jc w:val="both"/>
        <w:rPr>
          <w:lang w:eastAsia="lt-LT"/>
        </w:rPr>
      </w:pPr>
      <w:r w:rsidRPr="00921FFC">
        <w:rPr>
          <w:lang w:eastAsia="lt-LT"/>
        </w:rPr>
        <w:t xml:space="preserve">1. Pakeisti Klaipėdos miesto savivaldybės bendrojo ugdymo mokyklų tinklo pertvarkos </w:t>
      </w:r>
      <w:r w:rsidRPr="00921FFC">
        <w:rPr>
          <w:lang w:eastAsia="lt-LT"/>
        </w:rPr>
        <w:br w:type="textWrapping" w:clear="all"/>
        <w:t>2016–2020 metų bendrojo plano, patvirtinto Klaipėdos miesto savivaldybės tarybos 2016 m. balandžio 28 d. sprendimu Nr. T2-119 „Dėl Klaipėdos miesto savivaldybės bendrojo ugdymo mokyklų tinklo pertvarkos 2016–2020 metų bendrojo plano patvirtinimo“, priedą (Tinklo pertvarkos priemonių įgyvendinimo planą) ir 1.3.1 papunktį išdėstyti taip:</w:t>
      </w:r>
    </w:p>
    <w:tbl>
      <w:tblPr>
        <w:tblStyle w:val="Lentelstinklelis1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850"/>
        <w:gridCol w:w="1560"/>
        <w:gridCol w:w="2409"/>
        <w:gridCol w:w="1418"/>
        <w:gridCol w:w="2693"/>
        <w:gridCol w:w="425"/>
      </w:tblGrid>
      <w:tr w:rsidR="00921FFC" w:rsidRPr="00921FFC" w:rsidTr="006E4D6E">
        <w:trPr>
          <w:trHeight w:val="3636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1FFC" w:rsidRPr="00921FFC" w:rsidRDefault="00921FFC" w:rsidP="00921FFC">
            <w:r w:rsidRPr="00921FFC">
              <w:t>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1FFC" w:rsidRPr="00921FFC" w:rsidRDefault="00921FFC" w:rsidP="00921FFC">
            <w:pPr>
              <w:jc w:val="center"/>
            </w:pPr>
            <w:r w:rsidRPr="00921FFC">
              <w:t>1.3.1.</w:t>
            </w:r>
          </w:p>
        </w:tc>
        <w:tc>
          <w:tcPr>
            <w:tcW w:w="1560" w:type="dxa"/>
          </w:tcPr>
          <w:p w:rsidR="00921FFC" w:rsidRPr="00921FFC" w:rsidRDefault="00921FFC" w:rsidP="00921FFC">
            <w:pPr>
              <w:jc w:val="both"/>
            </w:pPr>
            <w:r w:rsidRPr="00921FFC">
              <w:t>Klaipėdos Ievos Simonaitytės mokykla</w:t>
            </w:r>
          </w:p>
        </w:tc>
        <w:tc>
          <w:tcPr>
            <w:tcW w:w="2409" w:type="dxa"/>
          </w:tcPr>
          <w:p w:rsidR="00921FFC" w:rsidRPr="00921FFC" w:rsidRDefault="00921FFC" w:rsidP="00921FFC">
            <w:r w:rsidRPr="00921FFC">
              <w:t xml:space="preserve">Mokykla iškeliama į Klaipėdos suaugusiųjų gimnazijos III aukšto atlaisvintas patalpas </w:t>
            </w:r>
          </w:p>
          <w:p w:rsidR="00921FFC" w:rsidRPr="00921FFC" w:rsidRDefault="00921FFC" w:rsidP="00921FFC">
            <w:r w:rsidRPr="00921FFC">
              <w:t>(I. Simonaitytės g. 24)</w:t>
            </w:r>
          </w:p>
        </w:tc>
        <w:tc>
          <w:tcPr>
            <w:tcW w:w="1418" w:type="dxa"/>
          </w:tcPr>
          <w:p w:rsidR="00921FFC" w:rsidRPr="00921FFC" w:rsidRDefault="00921FFC" w:rsidP="00921FFC">
            <w:r w:rsidRPr="00921FFC">
              <w:t xml:space="preserve">2019–2020 </w:t>
            </w:r>
          </w:p>
          <w:p w:rsidR="00921FFC" w:rsidRPr="00921FFC" w:rsidRDefault="00921FFC" w:rsidP="00921FFC">
            <w:r w:rsidRPr="00921FFC">
              <w:t>m. m.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21FFC" w:rsidRPr="00921FFC" w:rsidRDefault="00921FFC" w:rsidP="00921FFC">
            <w:r w:rsidRPr="00921FFC">
              <w:t>Klaipėdos Ievos Simonaitytės mokykla, vykdanti pagrindinio ugdymo programą, taikanti Alternatyviojo ugdymo modelius, formuojanti klases elgesio ir emocijų sutrikimų turintiems mokiniams.</w:t>
            </w:r>
          </w:p>
          <w:p w:rsidR="00921FFC" w:rsidRPr="00921FFC" w:rsidRDefault="00921FFC" w:rsidP="00921FFC">
            <w:r w:rsidRPr="00921FFC">
              <w:t xml:space="preserve">Mokykla veikia jaunimo mokyklos reikmėms pritaikytose patalpose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1FFC" w:rsidRPr="00921FFC" w:rsidRDefault="00921FFC" w:rsidP="00921FFC">
            <w:r w:rsidRPr="00921FFC">
              <w:t>“</w:t>
            </w:r>
          </w:p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/>
          <w:p w:rsidR="00921FFC" w:rsidRPr="00921FFC" w:rsidRDefault="00921FFC" w:rsidP="00921FFC">
            <w:r w:rsidRPr="00921FFC">
              <w:t>.</w:t>
            </w:r>
          </w:p>
        </w:tc>
      </w:tr>
    </w:tbl>
    <w:p w:rsidR="00921FFC" w:rsidRPr="00921FFC" w:rsidRDefault="00921FFC" w:rsidP="00921FFC">
      <w:pPr>
        <w:tabs>
          <w:tab w:val="left" w:pos="993"/>
        </w:tabs>
        <w:ind w:firstLine="709"/>
        <w:jc w:val="both"/>
      </w:pPr>
    </w:p>
    <w:p w:rsidR="00921FFC" w:rsidRPr="00921FFC" w:rsidRDefault="00921FFC" w:rsidP="00921FFC">
      <w:pPr>
        <w:tabs>
          <w:tab w:val="left" w:pos="993"/>
        </w:tabs>
        <w:ind w:firstLine="709"/>
        <w:jc w:val="both"/>
      </w:pPr>
      <w:r w:rsidRPr="00921FFC">
        <w:t>2. Skelbti šį sprendimą Teisės aktų registre ir Klaipėdos miesto savivaldybės interneto svetainėje.</w:t>
      </w:r>
    </w:p>
    <w:p w:rsidR="00921FFC" w:rsidRPr="00921FFC" w:rsidRDefault="00921FFC" w:rsidP="00921FFC">
      <w:pPr>
        <w:jc w:val="both"/>
      </w:pPr>
    </w:p>
    <w:p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21FF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2967"/>
    <w:rsid w:val="001E7FB1"/>
    <w:rsid w:val="003222B4"/>
    <w:rsid w:val="004476DD"/>
    <w:rsid w:val="00597EE8"/>
    <w:rsid w:val="005F495C"/>
    <w:rsid w:val="008354D5"/>
    <w:rsid w:val="00894D6F"/>
    <w:rsid w:val="00921FFC"/>
    <w:rsid w:val="00922CD4"/>
    <w:rsid w:val="00A12691"/>
    <w:rsid w:val="00AF7D08"/>
    <w:rsid w:val="00C56F56"/>
    <w:rsid w:val="00CA4D3B"/>
    <w:rsid w:val="00D4675F"/>
    <w:rsid w:val="00DE12D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0718"/>
  <w15:docId w15:val="{C353893F-C4D5-4F93-8069-99F7D4A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locked/>
    <w:rsid w:val="0092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2018-06-29T11:04:00Z</dcterms:created>
  <dcterms:modified xsi:type="dcterms:W3CDTF">2018-06-29T11:04:00Z</dcterms:modified>
</cp:coreProperties>
</file>