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CB12006" w14:textId="77777777" w:rsidTr="005445B4">
        <w:tc>
          <w:tcPr>
            <w:tcW w:w="4819" w:type="dxa"/>
          </w:tcPr>
          <w:p w14:paraId="23A0D8FD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8942B13" w14:textId="77777777" w:rsidTr="005445B4">
        <w:tc>
          <w:tcPr>
            <w:tcW w:w="4819" w:type="dxa"/>
          </w:tcPr>
          <w:p w14:paraId="62267645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F991011" w14:textId="77777777" w:rsidTr="005445B4">
        <w:tc>
          <w:tcPr>
            <w:tcW w:w="4819" w:type="dxa"/>
          </w:tcPr>
          <w:p w14:paraId="67457B53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birželio 8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4CFCF8C7" w14:textId="77777777" w:rsidTr="005445B4">
        <w:tc>
          <w:tcPr>
            <w:tcW w:w="4819" w:type="dxa"/>
          </w:tcPr>
          <w:p w14:paraId="5E0A521D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AD1-1449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1FE0C6C2" w14:textId="77777777" w:rsidR="00A87420" w:rsidRDefault="00A87420" w:rsidP="00C05084"/>
    <w:p w14:paraId="0D35B980" w14:textId="77777777" w:rsidR="0049404B" w:rsidRDefault="0049404B" w:rsidP="00C05084"/>
    <w:p w14:paraId="611A1FBE" w14:textId="77777777" w:rsidR="00546C4A" w:rsidRDefault="00546C4A" w:rsidP="00546C4A">
      <w:pPr>
        <w:jc w:val="center"/>
        <w:rPr>
          <w:b/>
        </w:rPr>
      </w:pPr>
      <w:r>
        <w:rPr>
          <w:b/>
          <w:caps/>
        </w:rPr>
        <w:t xml:space="preserve">KLAIPĖDOS MIESTO BENDROJO UGDYMO MOKYKLŲ </w:t>
      </w:r>
      <w:r>
        <w:rPr>
          <w:b/>
        </w:rPr>
        <w:t>ANTRŲJŲ KLASIŲ MOKINIŲ MOKYMO PLAUKTI PROGRAMA</w:t>
      </w:r>
    </w:p>
    <w:p w14:paraId="4240975C" w14:textId="77777777" w:rsidR="00546C4A" w:rsidRDefault="00546C4A" w:rsidP="00546C4A"/>
    <w:p w14:paraId="42FB8E5F" w14:textId="77777777" w:rsidR="00546C4A" w:rsidRDefault="00546C4A" w:rsidP="00546C4A">
      <w:pPr>
        <w:widowControl w:val="0"/>
        <w:spacing w:before="60" w:after="60"/>
        <w:ind w:firstLine="709"/>
        <w:jc w:val="both"/>
      </w:pPr>
      <w:r w:rsidRPr="00692B50">
        <w:t xml:space="preserve">1. Klaipėdos miesto bendrojo ugdymo mokyklų antrųjų klasių </w:t>
      </w:r>
      <w:r w:rsidR="0049404B">
        <w:t>mokinių mokymo plaukti programai</w:t>
      </w:r>
      <w:r w:rsidRPr="00692B50">
        <w:t xml:space="preserve"> (</w:t>
      </w:r>
      <w:r w:rsidR="0049404B">
        <w:t>toliau – Programa) įgyvendinti</w:t>
      </w:r>
      <w:r>
        <w:t xml:space="preserve"> skiriamos 32 akademinės valandos per metus (1 savaitinė pamoka).</w:t>
      </w:r>
    </w:p>
    <w:p w14:paraId="4791A635" w14:textId="77777777" w:rsidR="007F002B" w:rsidRDefault="00546C4A" w:rsidP="007F002B">
      <w:pPr>
        <w:widowControl w:val="0"/>
        <w:spacing w:before="60" w:after="60"/>
        <w:ind w:firstLine="709"/>
        <w:jc w:val="both"/>
      </w:pPr>
      <w:r>
        <w:t>2.</w:t>
      </w:r>
      <w:r w:rsidRPr="00692B50">
        <w:t xml:space="preserve"> P</w:t>
      </w:r>
      <w:r>
        <w:t>rogramos</w:t>
      </w:r>
      <w:r w:rsidRPr="00692B50">
        <w:t xml:space="preserve"> įgyvendinimo tiksla</w:t>
      </w:r>
      <w:r w:rsidR="0018361E">
        <w:t>i</w:t>
      </w:r>
      <w:r w:rsidRPr="00692B50">
        <w:t>:</w:t>
      </w:r>
      <w:r w:rsidR="007F002B">
        <w:t xml:space="preserve"> 1) m</w:t>
      </w:r>
      <w:r w:rsidR="0049404B">
        <w:t>okyti(</w:t>
      </w:r>
      <w:r w:rsidRPr="00E00224">
        <w:t>is) saugaus elgesio vandenyje ir prie vandens</w:t>
      </w:r>
      <w:r>
        <w:t xml:space="preserve">, </w:t>
      </w:r>
      <w:r w:rsidRPr="00E00224">
        <w:t>adaptuo</w:t>
      </w:r>
      <w:r w:rsidR="0049404B">
        <w:t>tis vandens aplinkoje ir mokyti</w:t>
      </w:r>
      <w:r w:rsidRPr="00E00224">
        <w:t>(is) judėjimo vande</w:t>
      </w:r>
      <w:r w:rsidR="007F002B">
        <w:t>nyje įgūdžių bei juos tobulinti; 2)</w:t>
      </w:r>
      <w:r w:rsidR="0018361E">
        <w:t xml:space="preserve"> </w:t>
      </w:r>
      <w:r w:rsidR="007F002B">
        <w:t>f</w:t>
      </w:r>
      <w:r w:rsidRPr="00E00224">
        <w:t>ormuoti pratybų baseine higienos įgūdžius (</w:t>
      </w:r>
      <w:r w:rsidR="007F002B">
        <w:t>teorinės pamokos ir diskusija).</w:t>
      </w:r>
    </w:p>
    <w:p w14:paraId="39A214F9" w14:textId="77777777" w:rsidR="00546C4A" w:rsidRDefault="007F002B" w:rsidP="007F002B">
      <w:pPr>
        <w:widowControl w:val="0"/>
        <w:spacing w:before="60" w:after="60"/>
        <w:ind w:firstLine="709"/>
        <w:jc w:val="both"/>
      </w:pPr>
      <w:r>
        <w:t xml:space="preserve">3. </w:t>
      </w:r>
      <w:r w:rsidR="00546C4A">
        <w:t>Šiam tikslui pasiekti numatyti 2 uždaviniai: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75"/>
      </w:tblGrid>
      <w:tr w:rsidR="00546C4A" w:rsidRPr="00E00224" w14:paraId="426838BB" w14:textId="77777777" w:rsidTr="004305ED">
        <w:trPr>
          <w:jc w:val="center"/>
        </w:trPr>
        <w:tc>
          <w:tcPr>
            <w:tcW w:w="9610" w:type="dxa"/>
            <w:gridSpan w:val="2"/>
          </w:tcPr>
          <w:p w14:paraId="1A0B6682" w14:textId="77777777" w:rsidR="00546C4A" w:rsidRPr="00985D6D" w:rsidRDefault="007F002B" w:rsidP="004305E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457"/>
              <w:jc w:val="both"/>
              <w:rPr>
                <w:strike/>
              </w:rPr>
            </w:pPr>
            <w:r>
              <w:t>3</w:t>
            </w:r>
            <w:r w:rsidR="00546C4A">
              <w:t xml:space="preserve">.1. </w:t>
            </w:r>
            <w:r w:rsidR="00546C4A" w:rsidRPr="00692B50">
              <w:t>uždavinys:</w:t>
            </w:r>
            <w:r w:rsidR="00546C4A">
              <w:t xml:space="preserve"> </w:t>
            </w:r>
            <w:r w:rsidR="00546C4A" w:rsidRPr="00985D6D">
              <w:t>išmokti saugiai elgtis baseine ir atviruose vandens tel</w:t>
            </w:r>
            <w:r w:rsidR="00546C4A">
              <w:t>kiniuose</w:t>
            </w:r>
          </w:p>
        </w:tc>
      </w:tr>
      <w:tr w:rsidR="00546C4A" w:rsidRPr="00E00224" w14:paraId="5B32705E" w14:textId="77777777" w:rsidTr="004305ED">
        <w:trPr>
          <w:trHeight w:val="285"/>
          <w:jc w:val="center"/>
        </w:trPr>
        <w:tc>
          <w:tcPr>
            <w:tcW w:w="4835" w:type="dxa"/>
          </w:tcPr>
          <w:p w14:paraId="33553DEB" w14:textId="77777777" w:rsidR="00546C4A" w:rsidRPr="00E00224" w:rsidRDefault="00546C4A" w:rsidP="004305ED">
            <w:pPr>
              <w:widowControl w:val="0"/>
              <w:spacing w:before="60"/>
              <w:jc w:val="center"/>
            </w:pPr>
            <w:r>
              <w:t>Mokinių g</w:t>
            </w:r>
            <w:r w:rsidRPr="00E00224">
              <w:t>ebėjimai</w:t>
            </w:r>
          </w:p>
        </w:tc>
        <w:tc>
          <w:tcPr>
            <w:tcW w:w="4775" w:type="dxa"/>
          </w:tcPr>
          <w:p w14:paraId="68352DFF" w14:textId="77777777" w:rsidR="00546C4A" w:rsidRPr="00E00224" w:rsidRDefault="00546C4A" w:rsidP="004305ED">
            <w:pPr>
              <w:widowControl w:val="0"/>
              <w:spacing w:before="60"/>
              <w:jc w:val="center"/>
            </w:pPr>
            <w:r>
              <w:t xml:space="preserve">Mokinių </w:t>
            </w:r>
            <w:r w:rsidR="0049404B">
              <w:t>ž</w:t>
            </w:r>
            <w:r w:rsidRPr="00E00224">
              <w:t>inios ir supratimas</w:t>
            </w:r>
          </w:p>
        </w:tc>
      </w:tr>
      <w:tr w:rsidR="00546C4A" w:rsidRPr="00E00224" w14:paraId="1AF9E740" w14:textId="77777777" w:rsidTr="004305ED">
        <w:trPr>
          <w:trHeight w:val="285"/>
          <w:jc w:val="center"/>
        </w:trPr>
        <w:tc>
          <w:tcPr>
            <w:tcW w:w="4835" w:type="dxa"/>
          </w:tcPr>
          <w:p w14:paraId="390DB318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>
              <w:t>Geba l</w:t>
            </w:r>
            <w:r w:rsidRPr="00E00224">
              <w:t>aikytis saugus elgesio tais</w:t>
            </w:r>
            <w:r>
              <w:t>yklių prie vandens ir vandenyje</w:t>
            </w:r>
          </w:p>
        </w:tc>
        <w:tc>
          <w:tcPr>
            <w:tcW w:w="4775" w:type="dxa"/>
          </w:tcPr>
          <w:p w14:paraId="5D9C7D9A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saugaus elgesio taisykles baseine ir atviruose vandens telkiniuose.</w:t>
            </w:r>
          </w:p>
          <w:p w14:paraId="578B6DA3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 xml:space="preserve">Žino </w:t>
            </w:r>
            <w:r w:rsidR="0049404B">
              <w:t xml:space="preserve">apie </w:t>
            </w:r>
            <w:r w:rsidRPr="00E00224">
              <w:t xml:space="preserve">vandens teikiamus malonumus ir galimus pavojus. Žino skendimų </w:t>
            </w:r>
            <w:r>
              <w:t>priežastis</w:t>
            </w:r>
            <w:r w:rsidR="0049404B">
              <w:t>.</w:t>
            </w:r>
          </w:p>
        </w:tc>
      </w:tr>
      <w:tr w:rsidR="00546C4A" w:rsidRPr="00E00224" w14:paraId="24419F58" w14:textId="77777777" w:rsidTr="004305ED">
        <w:trPr>
          <w:trHeight w:val="285"/>
          <w:jc w:val="center"/>
        </w:trPr>
        <w:tc>
          <w:tcPr>
            <w:tcW w:w="4835" w:type="dxa"/>
          </w:tcPr>
          <w:p w14:paraId="00293E59" w14:textId="77777777" w:rsidR="00546C4A" w:rsidRPr="00E00224" w:rsidRDefault="00546C4A" w:rsidP="004305ED">
            <w:pPr>
              <w:widowControl w:val="0"/>
              <w:spacing w:before="60"/>
              <w:ind w:firstLine="454"/>
            </w:pPr>
            <w:r>
              <w:t>Geba l</w:t>
            </w:r>
            <w:r w:rsidRPr="00E00224">
              <w:t>a</w:t>
            </w:r>
            <w:r>
              <w:t>ikytis higienos įgūdžių baseine</w:t>
            </w:r>
          </w:p>
        </w:tc>
        <w:tc>
          <w:tcPr>
            <w:tcW w:w="4775" w:type="dxa"/>
          </w:tcPr>
          <w:p w14:paraId="4949835F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higienos reikalavimus lankant baseiną</w:t>
            </w:r>
            <w:r>
              <w:t xml:space="preserve">, reikalingų socialinių įgūdžių </w:t>
            </w:r>
            <w:r w:rsidRPr="00E00224">
              <w:t>– pra</w:t>
            </w:r>
            <w:r>
              <w:t xml:space="preserve">usimosi prieš pratybas ir po jų </w:t>
            </w:r>
            <w:r w:rsidRPr="00E00224">
              <w:t xml:space="preserve">– svarbą, aprangos maudantis ir plaukiojant baseine specifiškumą, asmeninių daiktų (kostiumėlių, glaudžių, maudymosi kepuraitės, akinukų, rankšluosčio, muilo, kempinės, </w:t>
            </w:r>
            <w:r>
              <w:t>baseino šlepečių) saugos tvarką</w:t>
            </w:r>
          </w:p>
        </w:tc>
      </w:tr>
      <w:tr w:rsidR="00546C4A" w:rsidRPr="00E00224" w14:paraId="573FA827" w14:textId="77777777" w:rsidTr="004305ED">
        <w:trPr>
          <w:jc w:val="center"/>
        </w:trPr>
        <w:tc>
          <w:tcPr>
            <w:tcW w:w="9610" w:type="dxa"/>
            <w:gridSpan w:val="2"/>
          </w:tcPr>
          <w:p w14:paraId="048AADF1" w14:textId="77777777" w:rsidR="00546C4A" w:rsidRPr="00E00224" w:rsidRDefault="007F002B" w:rsidP="004305ED">
            <w:pPr>
              <w:widowControl w:val="0"/>
              <w:spacing w:before="60"/>
              <w:ind w:firstLine="457"/>
              <w:jc w:val="both"/>
            </w:pPr>
            <w:r>
              <w:t>3</w:t>
            </w:r>
            <w:r w:rsidR="00546C4A" w:rsidRPr="00692B50">
              <w:t>.2. uždavinys:</w:t>
            </w:r>
            <w:r w:rsidR="00546C4A">
              <w:t xml:space="preserve"> </w:t>
            </w:r>
            <w:r w:rsidR="00546C4A" w:rsidRPr="00E00224">
              <w:t>skatin</w:t>
            </w:r>
            <w:r w:rsidR="00546C4A">
              <w:t>ti mokinius</w:t>
            </w:r>
            <w:r w:rsidR="00546C4A" w:rsidRPr="00E00224">
              <w:t xml:space="preserve"> įveikti vandens baimę ir išmokti judėti vandenyje, savaran</w:t>
            </w:r>
            <w:r w:rsidR="00546C4A">
              <w:t>kiškai veikti judant vandenyje</w:t>
            </w:r>
          </w:p>
        </w:tc>
      </w:tr>
      <w:tr w:rsidR="00546C4A" w:rsidRPr="00E00224" w14:paraId="6C9230AA" w14:textId="77777777" w:rsidTr="004305ED">
        <w:trPr>
          <w:trHeight w:val="285"/>
          <w:jc w:val="center"/>
        </w:trPr>
        <w:tc>
          <w:tcPr>
            <w:tcW w:w="4835" w:type="dxa"/>
          </w:tcPr>
          <w:p w14:paraId="4022C373" w14:textId="77777777" w:rsidR="00546C4A" w:rsidRPr="00E00224" w:rsidRDefault="00546C4A" w:rsidP="004305ED">
            <w:pPr>
              <w:widowControl w:val="0"/>
              <w:spacing w:before="60"/>
              <w:jc w:val="center"/>
            </w:pPr>
            <w:r>
              <w:t>Mokinių g</w:t>
            </w:r>
            <w:r w:rsidRPr="00E00224">
              <w:t>ebėjimai</w:t>
            </w:r>
          </w:p>
        </w:tc>
        <w:tc>
          <w:tcPr>
            <w:tcW w:w="4775" w:type="dxa"/>
          </w:tcPr>
          <w:p w14:paraId="10B0E01B" w14:textId="77777777" w:rsidR="00546C4A" w:rsidRPr="00E00224" w:rsidRDefault="00546C4A" w:rsidP="004305ED">
            <w:pPr>
              <w:widowControl w:val="0"/>
              <w:spacing w:before="60"/>
              <w:jc w:val="center"/>
            </w:pPr>
            <w:r>
              <w:t>Mokinių ž</w:t>
            </w:r>
            <w:r w:rsidRPr="00E00224">
              <w:t>inios ir supratimas</w:t>
            </w:r>
          </w:p>
        </w:tc>
      </w:tr>
      <w:tr w:rsidR="00546C4A" w:rsidRPr="00E00224" w14:paraId="4FD24ECF" w14:textId="77777777" w:rsidTr="004305ED">
        <w:trPr>
          <w:trHeight w:val="285"/>
          <w:jc w:val="center"/>
        </w:trPr>
        <w:tc>
          <w:tcPr>
            <w:tcW w:w="4835" w:type="dxa"/>
          </w:tcPr>
          <w:p w14:paraId="3F61E730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Pr="00E00224">
              <w:t xml:space="preserve"> įvertinti judėjimo vandenyje ypatumus, judėti</w:t>
            </w:r>
            <w:r w:rsidR="00213D45">
              <w:t xml:space="preserve"> pirmyn ir atgal, šonu, keisdami</w:t>
            </w:r>
            <w:r w:rsidRPr="00E00224">
              <w:t xml:space="preserve"> kryptį, šuoliuoti, kai</w:t>
            </w:r>
            <w:r>
              <w:t xml:space="preserve"> vandens gylis yra iki krūtinės</w:t>
            </w:r>
          </w:p>
        </w:tc>
        <w:tc>
          <w:tcPr>
            <w:tcW w:w="4775" w:type="dxa"/>
          </w:tcPr>
          <w:p w14:paraId="29EEF8FA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ir supra</w:t>
            </w:r>
            <w:r>
              <w:t>nta</w:t>
            </w:r>
            <w:r w:rsidRPr="00E00224">
              <w:t xml:space="preserve"> dėl didelio vandens klampumo apsunki</w:t>
            </w:r>
            <w:r>
              <w:t>nto judėjimo vandenyje ypatumus</w:t>
            </w:r>
          </w:p>
        </w:tc>
      </w:tr>
      <w:tr w:rsidR="00546C4A" w:rsidRPr="00E00224" w14:paraId="048038F3" w14:textId="77777777" w:rsidTr="004305ED">
        <w:trPr>
          <w:trHeight w:val="285"/>
          <w:jc w:val="center"/>
        </w:trPr>
        <w:tc>
          <w:tcPr>
            <w:tcW w:w="4835" w:type="dxa"/>
          </w:tcPr>
          <w:p w14:paraId="522639AF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Pr="00E00224">
              <w:t xml:space="preserve"> netrikdomi, be baimės nuleisti veidą į vandenį, visu kūnu pasinerti po vanden</w:t>
            </w:r>
            <w:r>
              <w:t>iu, stebėti aplinką po vandeniu</w:t>
            </w:r>
          </w:p>
        </w:tc>
        <w:tc>
          <w:tcPr>
            <w:tcW w:w="4775" w:type="dxa"/>
          </w:tcPr>
          <w:p w14:paraId="1F7FCA4A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ir supra</w:t>
            </w:r>
            <w:r>
              <w:t>nta</w:t>
            </w:r>
            <w:r w:rsidRPr="00E00224">
              <w:t xml:space="preserve"> povandeninės aplink</w:t>
            </w:r>
            <w:r>
              <w:t>os vaizdą ir potyrius pasinėrus</w:t>
            </w:r>
          </w:p>
        </w:tc>
      </w:tr>
      <w:tr w:rsidR="00546C4A" w:rsidRPr="00E00224" w14:paraId="11DEDFCD" w14:textId="77777777" w:rsidTr="004305ED">
        <w:trPr>
          <w:trHeight w:val="285"/>
          <w:jc w:val="center"/>
        </w:trPr>
        <w:tc>
          <w:tcPr>
            <w:tcW w:w="4835" w:type="dxa"/>
          </w:tcPr>
          <w:p w14:paraId="4615815E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="00213D45">
              <w:t xml:space="preserve"> sulaikyti kvėpavimą pasinėrę</w:t>
            </w:r>
            <w:r w:rsidRPr="00E00224">
              <w:t xml:space="preserve"> po van</w:t>
            </w:r>
            <w:r w:rsidR="00213D45">
              <w:t>deniu, ritmingai įkvėpti pakėlę</w:t>
            </w:r>
            <w:r w:rsidRPr="00E00224">
              <w:t xml:space="preserve"> galvą virš vandens ir išpūsti orą po vandeniu. Geb</w:t>
            </w:r>
            <w:r>
              <w:t>a</w:t>
            </w:r>
            <w:r w:rsidRPr="00E00224">
              <w:t xml:space="preserve"> sulaikyti kvėpav</w:t>
            </w:r>
            <w:r>
              <w:t>imą po vandeniu bent 5 sekundes</w:t>
            </w:r>
          </w:p>
        </w:tc>
        <w:tc>
          <w:tcPr>
            <w:tcW w:w="4775" w:type="dxa"/>
          </w:tcPr>
          <w:p w14:paraId="4210CABD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ir supra</w:t>
            </w:r>
            <w:r>
              <w:t>nta</w:t>
            </w:r>
            <w:r w:rsidRPr="00E00224">
              <w:t xml:space="preserve"> kvėpavimo judant vandenyje specifiškumą. Supra</w:t>
            </w:r>
            <w:r>
              <w:t>nta</w:t>
            </w:r>
            <w:r w:rsidRPr="00E00224">
              <w:t xml:space="preserve"> kvėpavimo sulaikymo pasinėrus būtinumą ir ritmingo k</w:t>
            </w:r>
            <w:r>
              <w:t>vėpavimo judant vandenyje būdus</w:t>
            </w:r>
            <w:r w:rsidRPr="00E00224">
              <w:t xml:space="preserve"> </w:t>
            </w:r>
          </w:p>
          <w:p w14:paraId="193E9B77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Žino, kaip išpūsti orą per nosį ir bu</w:t>
            </w:r>
            <w:r>
              <w:t>rną, panardinus veidą į vandenį</w:t>
            </w:r>
          </w:p>
        </w:tc>
      </w:tr>
      <w:tr w:rsidR="00546C4A" w:rsidRPr="00E00224" w14:paraId="33A6198D" w14:textId="77777777" w:rsidTr="004305ED">
        <w:trPr>
          <w:trHeight w:val="285"/>
          <w:jc w:val="center"/>
        </w:trPr>
        <w:tc>
          <w:tcPr>
            <w:tcW w:w="4835" w:type="dxa"/>
          </w:tcPr>
          <w:p w14:paraId="2E3C7E76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Pr="00E00224">
              <w:t xml:space="preserve"> plūduriuoti vandenyje horizontalioje (ant krūtinės ir ant nugaros) ir vertikalioje </w:t>
            </w:r>
            <w:r w:rsidRPr="00E00224">
              <w:lastRenderedPageBreak/>
              <w:t>padėtyje. Geb</w:t>
            </w:r>
            <w:r>
              <w:t>a</w:t>
            </w:r>
            <w:r w:rsidRPr="00E00224">
              <w:t xml:space="preserve"> atlikti pratimus „plūdė“, „žvaigždė“, „medūza“.</w:t>
            </w:r>
          </w:p>
          <w:p w14:paraId="61CC372D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Pr="00E00224">
              <w:t xml:space="preserve"> plūduriuoti bent 10 sekundžių vertikalioje ir hori</w:t>
            </w:r>
            <w:r w:rsidR="00213D45">
              <w:t>zontalioje padėtyje ją keisdami</w:t>
            </w:r>
          </w:p>
        </w:tc>
        <w:tc>
          <w:tcPr>
            <w:tcW w:w="4775" w:type="dxa"/>
          </w:tcPr>
          <w:p w14:paraId="726DB008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lastRenderedPageBreak/>
              <w:t xml:space="preserve">Žino, kad vandenyje žmogaus kūnas gali plūduriuoti, kūną veikia plūdrumo jėgos ir </w:t>
            </w:r>
            <w:r w:rsidRPr="00E00224">
              <w:lastRenderedPageBreak/>
              <w:t>galima plūduriuoti tarsi nesvarumo būklėje be tvirtos atramos.</w:t>
            </w:r>
          </w:p>
          <w:p w14:paraId="75071851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Žino, kaip apsisukti iš plūduriavimo ant krūtinės į plūduriavimo ant nugaros padėtį ir atvirkščiai, po to pereinant į vertikalią padėtį.</w:t>
            </w:r>
          </w:p>
          <w:p w14:paraId="2C3CCD8B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Supra</w:t>
            </w:r>
            <w:r>
              <w:t>nta</w:t>
            </w:r>
            <w:r w:rsidRPr="00E00224">
              <w:t>, k</w:t>
            </w:r>
            <w:r>
              <w:t>aip laikytis vandens paviršiuje</w:t>
            </w:r>
          </w:p>
        </w:tc>
      </w:tr>
      <w:tr w:rsidR="00546C4A" w:rsidRPr="00E00224" w14:paraId="06F33A04" w14:textId="77777777" w:rsidTr="004305ED">
        <w:trPr>
          <w:trHeight w:val="285"/>
          <w:jc w:val="center"/>
        </w:trPr>
        <w:tc>
          <w:tcPr>
            <w:tcW w:w="4835" w:type="dxa"/>
          </w:tcPr>
          <w:p w14:paraId="062EF7B7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lastRenderedPageBreak/>
              <w:t>Geb</w:t>
            </w:r>
            <w:r>
              <w:t>a</w:t>
            </w:r>
            <w:r w:rsidRPr="00E00224">
              <w:t xml:space="preserve"> slinkti vandens paviršiumi ant krūtinės ir ant nugaros, atsispirti nuo dugno ar sienelės ir slinkti vandeniu nuo baseino sienelės ar link jos. Geb</w:t>
            </w:r>
            <w:r>
              <w:t>a</w:t>
            </w:r>
            <w:r w:rsidRPr="00E00224">
              <w:t xml:space="preserve"> slinkti vandenyje be pagalbinių priemonių bent 10 metrų. Geb</w:t>
            </w:r>
            <w:r>
              <w:t>a</w:t>
            </w:r>
            <w:r w:rsidRPr="00E00224">
              <w:t xml:space="preserve"> slinkti po vandeniu ir pranerti bent 5 metrus</w:t>
            </w:r>
            <w:r w:rsidR="00213D45">
              <w:t xml:space="preserve"> sulaikę</w:t>
            </w:r>
            <w:r>
              <w:t xml:space="preserve"> kvėpavimą</w:t>
            </w:r>
          </w:p>
        </w:tc>
        <w:tc>
          <w:tcPr>
            <w:tcW w:w="4775" w:type="dxa"/>
          </w:tcPr>
          <w:p w14:paraId="52E1D184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ir supra</w:t>
            </w:r>
            <w:r>
              <w:t>nta</w:t>
            </w:r>
            <w:r w:rsidRPr="00E00224">
              <w:t xml:space="preserve"> aptakios padėties vandenyje ypatumus slenkant horizontalioje padėtyje ant krūtinės ir ant nugaros, gulint šonu.</w:t>
            </w:r>
          </w:p>
          <w:p w14:paraId="3C2F8AF9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taisyklingą kūno padėtį plaukiant, rankų padėtį slenkant vandenyje.</w:t>
            </w:r>
            <w:r>
              <w:t xml:space="preserve"> Žino, kaip panerti po vandeniu</w:t>
            </w:r>
          </w:p>
        </w:tc>
      </w:tr>
      <w:tr w:rsidR="00546C4A" w:rsidRPr="00E00224" w14:paraId="5A70A79C" w14:textId="77777777" w:rsidTr="004305ED">
        <w:trPr>
          <w:trHeight w:val="1052"/>
          <w:jc w:val="center"/>
        </w:trPr>
        <w:tc>
          <w:tcPr>
            <w:tcW w:w="4835" w:type="dxa"/>
          </w:tcPr>
          <w:p w14:paraId="3C0570D6" w14:textId="77777777" w:rsidR="00546C4A" w:rsidRPr="00E00224" w:rsidRDefault="00546C4A" w:rsidP="004305ED">
            <w:pPr>
              <w:widowControl w:val="0"/>
              <w:spacing w:before="60" w:after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Pr="00E00224">
              <w:t xml:space="preserve"> atlikti taisyklingus judesius kojomis ir rankomis taip, kad judėtų į priekį. Geb</w:t>
            </w:r>
            <w:r>
              <w:t>a</w:t>
            </w:r>
            <w:r w:rsidRPr="00E00224">
              <w:t xml:space="preserve"> nuplaukti be pagalbinės priemonės ar su viena p</w:t>
            </w:r>
            <w:r>
              <w:t>agalbine priemone bent 50 metrų</w:t>
            </w:r>
          </w:p>
        </w:tc>
        <w:tc>
          <w:tcPr>
            <w:tcW w:w="4775" w:type="dxa"/>
          </w:tcPr>
          <w:p w14:paraId="37C6A33A" w14:textId="77777777" w:rsidR="00546C4A" w:rsidRPr="00E00224" w:rsidRDefault="00546C4A" w:rsidP="004305ED">
            <w:pPr>
              <w:widowControl w:val="0"/>
              <w:spacing w:before="60" w:after="60"/>
              <w:ind w:firstLine="444"/>
              <w:jc w:val="both"/>
            </w:pPr>
            <w:r w:rsidRPr="00E00224">
              <w:t>Žino, kaip atlikti kojų ir rankų judesius gulint ant krūtinės ir ant nugaros.</w:t>
            </w:r>
          </w:p>
        </w:tc>
      </w:tr>
      <w:tr w:rsidR="00546C4A" w:rsidRPr="00E00224" w14:paraId="6B4815FA" w14:textId="77777777" w:rsidTr="004305ED">
        <w:trPr>
          <w:trHeight w:val="814"/>
          <w:jc w:val="center"/>
        </w:trPr>
        <w:tc>
          <w:tcPr>
            <w:tcW w:w="4835" w:type="dxa"/>
          </w:tcPr>
          <w:p w14:paraId="2EDAE6B6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Pr="00E00224">
              <w:t xml:space="preserve"> įšokti į vandenį nuo baseino krašto ir panerti į 1–1,5 m gylį, paimti nuo dugno panirusius daik</w:t>
            </w:r>
            <w:r>
              <w:t>tus, saugiai išlipti iš vandens</w:t>
            </w:r>
          </w:p>
        </w:tc>
        <w:tc>
          <w:tcPr>
            <w:tcW w:w="4775" w:type="dxa"/>
          </w:tcPr>
          <w:p w14:paraId="1ED1A232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saugaus nušokimo į vandenį taisykles, panirimo po vandeniu nedideliame gylyje ypatumus, pranert</w:t>
            </w:r>
            <w:r>
              <w:t>i pro kliūtį, esančią vandenyje</w:t>
            </w:r>
          </w:p>
        </w:tc>
      </w:tr>
      <w:tr w:rsidR="00546C4A" w:rsidRPr="00E00224" w14:paraId="2C333CEC" w14:textId="77777777" w:rsidTr="004305ED">
        <w:trPr>
          <w:trHeight w:val="285"/>
          <w:jc w:val="center"/>
        </w:trPr>
        <w:tc>
          <w:tcPr>
            <w:tcW w:w="4835" w:type="dxa"/>
          </w:tcPr>
          <w:p w14:paraId="47801267" w14:textId="77777777" w:rsidR="00546C4A" w:rsidRPr="00E00224" w:rsidRDefault="00546C4A" w:rsidP="004305ED">
            <w:pPr>
              <w:widowControl w:val="0"/>
              <w:spacing w:before="60"/>
              <w:ind w:firstLine="454"/>
              <w:jc w:val="both"/>
            </w:pPr>
            <w:r w:rsidRPr="00E00224">
              <w:t>Geb</w:t>
            </w:r>
            <w:r>
              <w:t>a</w:t>
            </w:r>
            <w:r w:rsidRPr="00E00224">
              <w:t xml:space="preserve"> žaisti vandenyje nesiužetinius ir siuže</w:t>
            </w:r>
            <w:r>
              <w:t>tinius, estafečių tipo žaidimus</w:t>
            </w:r>
          </w:p>
        </w:tc>
        <w:tc>
          <w:tcPr>
            <w:tcW w:w="4775" w:type="dxa"/>
          </w:tcPr>
          <w:p w14:paraId="174ED98E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>
              <w:t>Žino</w:t>
            </w:r>
            <w:r w:rsidRPr="00E00224">
              <w:t xml:space="preserve"> žaidimų vandenyje taisykles: „Strėlės“, „Karuselė“, „Slėpynės po vandeniu“, „Garo mašina“, „Torpedos“, „Sūpynės“</w:t>
            </w:r>
            <w:r w:rsidR="00432F34">
              <w:t>.</w:t>
            </w:r>
          </w:p>
          <w:p w14:paraId="46FCD1C9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siužetinių žaidimų: „Tinklas ir žuvys“, „Raitelių lenktynės“, „Krepšinis vandenyje“, „Jūrų mūšis“, „Tinklini</w:t>
            </w:r>
            <w:r>
              <w:t>s ratu“; „Medžiotojai ir antys“</w:t>
            </w:r>
            <w:r w:rsidR="00432F34">
              <w:t xml:space="preserve">, </w:t>
            </w:r>
            <w:r w:rsidR="00432F34" w:rsidRPr="00E00224">
              <w:t>taisykles</w:t>
            </w:r>
            <w:r w:rsidR="00432F34">
              <w:t>.</w:t>
            </w:r>
          </w:p>
          <w:p w14:paraId="6C08E482" w14:textId="77777777" w:rsidR="00546C4A" w:rsidRPr="00E00224" w:rsidRDefault="00546C4A" w:rsidP="004305ED">
            <w:pPr>
              <w:widowControl w:val="0"/>
              <w:spacing w:before="60"/>
              <w:ind w:firstLine="444"/>
              <w:jc w:val="both"/>
            </w:pPr>
            <w:r w:rsidRPr="00E00224">
              <w:t>Žino estafečių tipo</w:t>
            </w:r>
            <w:r w:rsidR="00432F34">
              <w:t xml:space="preserve"> ir komandinių žaidimų</w:t>
            </w:r>
            <w:r w:rsidRPr="00E00224">
              <w:t>: „Kamuolio varymas grupėje“, „Estafetės su kamuoliu“, „Jūros traukin</w:t>
            </w:r>
            <w:r>
              <w:t>ys“, „Įveik povandeninį tunelį“</w:t>
            </w:r>
            <w:r w:rsidR="00432F34">
              <w:t xml:space="preserve">, </w:t>
            </w:r>
            <w:r w:rsidR="00432F34" w:rsidRPr="00E00224">
              <w:t>taisykles</w:t>
            </w:r>
            <w:r w:rsidR="00432F34">
              <w:t>.</w:t>
            </w:r>
          </w:p>
        </w:tc>
      </w:tr>
    </w:tbl>
    <w:p w14:paraId="44B50094" w14:textId="77777777" w:rsidR="00546C4A" w:rsidRDefault="00546C4A" w:rsidP="00546C4A"/>
    <w:p w14:paraId="6EE3F53F" w14:textId="77777777" w:rsidR="00546C4A" w:rsidRDefault="007F002B" w:rsidP="00546C4A">
      <w:pPr>
        <w:ind w:firstLine="709"/>
        <w:jc w:val="both"/>
      </w:pPr>
      <w:r>
        <w:rPr>
          <w:rFonts w:eastAsia="Calibri"/>
        </w:rPr>
        <w:t>4</w:t>
      </w:r>
      <w:r w:rsidR="00546C4A">
        <w:rPr>
          <w:rFonts w:eastAsia="Calibri"/>
        </w:rPr>
        <w:t>. Įgyvendinant Program</w:t>
      </w:r>
      <w:r w:rsidR="00432F34">
        <w:rPr>
          <w:rFonts w:eastAsia="Calibri"/>
        </w:rPr>
        <w:t>ą, bus siekiama šių rezultatų: m</w:t>
      </w:r>
      <w:r w:rsidR="00546C4A">
        <w:rPr>
          <w:rFonts w:eastAsia="Calibri"/>
        </w:rPr>
        <w:t>okinys gebės plūduriuoti horizontalioje ir vertikalioje padėtyje, keisti kūno padėtį (15 sek.); panerti po vandeniu ir rankomis ištraukti ant dugno gulintį daiktą iš ne mažiau kaip 1 m gylio; nuplaukti 50 m gulėdamas (-a) ant krūtinės arba nugaros.</w:t>
      </w:r>
    </w:p>
    <w:p w14:paraId="3A4456AA" w14:textId="77777777" w:rsidR="00546C4A" w:rsidRDefault="007F002B" w:rsidP="00546C4A">
      <w:pPr>
        <w:ind w:firstLine="709"/>
        <w:jc w:val="both"/>
      </w:pPr>
      <w:r>
        <w:t>5</w:t>
      </w:r>
      <w:r w:rsidR="00546C4A">
        <w:t xml:space="preserve">. </w:t>
      </w:r>
      <w:r w:rsidR="00546C4A" w:rsidRPr="00EE0DEB">
        <w:t>Plaukimo</w:t>
      </w:r>
      <w:r w:rsidR="00546C4A">
        <w:t xml:space="preserve"> </w:t>
      </w:r>
      <w:r w:rsidR="00546C4A" w:rsidRPr="00E00224">
        <w:t xml:space="preserve">užduotys diferencijuojamos ir individualizuojamos, parenkami </w:t>
      </w:r>
      <w:r w:rsidR="00546C4A">
        <w:t xml:space="preserve">tinkamo sudėtingumo pratimai, </w:t>
      </w:r>
      <w:r w:rsidR="00546C4A" w:rsidRPr="00E00224">
        <w:t xml:space="preserve">taikomas žaidimų vandenyje metodas, kad </w:t>
      </w:r>
      <w:r w:rsidR="00546C4A" w:rsidRPr="00EE0DEB">
        <w:t>plauk</w:t>
      </w:r>
      <w:r w:rsidR="00546C4A">
        <w:t>i</w:t>
      </w:r>
      <w:r w:rsidR="00546C4A" w:rsidRPr="00EE0DEB">
        <w:t>mas</w:t>
      </w:r>
      <w:r w:rsidR="00546C4A">
        <w:t xml:space="preserve"> </w:t>
      </w:r>
      <w:r w:rsidR="00546C4A" w:rsidRPr="00E00224">
        <w:t>būtų patrauklus ir džiaugsmingas.</w:t>
      </w:r>
    </w:p>
    <w:p w14:paraId="6ABD9D6F" w14:textId="77777777" w:rsidR="00546C4A" w:rsidRPr="00C202AD" w:rsidRDefault="007F002B" w:rsidP="00546C4A">
      <w:pPr>
        <w:ind w:firstLine="709"/>
        <w:jc w:val="both"/>
      </w:pPr>
      <w:r>
        <w:t>6</w:t>
      </w:r>
      <w:r w:rsidR="00546C4A">
        <w:t xml:space="preserve">. </w:t>
      </w:r>
      <w:r w:rsidR="00546C4A" w:rsidRPr="009C463B">
        <w:t>Programos</w:t>
      </w:r>
      <w:r w:rsidR="00546C4A">
        <w:rPr>
          <w:b/>
        </w:rPr>
        <w:t xml:space="preserve"> </w:t>
      </w:r>
      <w:r w:rsidR="00546C4A" w:rsidRPr="00C202AD">
        <w:t>žinios, įgūdžiai ir gebėjimai užsiėmimų metu formuojami</w:t>
      </w:r>
      <w:r w:rsidR="00546C4A">
        <w:t xml:space="preserve"> pagal šia</w:t>
      </w:r>
      <w:r w:rsidR="00546C4A" w:rsidRPr="00C202AD">
        <w:t>s saugaus elgesio v</w:t>
      </w:r>
      <w:r w:rsidR="00546C4A">
        <w:t>andenyje tema</w:t>
      </w:r>
      <w:r w:rsidR="00546C4A" w:rsidRPr="00C202AD">
        <w:t>s:</w:t>
      </w:r>
    </w:p>
    <w:p w14:paraId="074D97D3" w14:textId="77777777" w:rsidR="00546C4A" w:rsidRDefault="007F002B" w:rsidP="00546C4A">
      <w:pPr>
        <w:ind w:firstLine="709"/>
        <w:jc w:val="both"/>
      </w:pPr>
      <w:r>
        <w:t>6.1.</w:t>
      </w:r>
      <w:r w:rsidR="00546C4A">
        <w:t xml:space="preserve"> s</w:t>
      </w:r>
      <w:r w:rsidR="00546C4A" w:rsidRPr="0011245B">
        <w:t>a</w:t>
      </w:r>
      <w:r w:rsidR="00546C4A">
        <w:t>ugaus elgesio taisyklės baseine;</w:t>
      </w:r>
    </w:p>
    <w:p w14:paraId="46C62DBA" w14:textId="77777777" w:rsidR="00546C4A" w:rsidRPr="0011245B" w:rsidRDefault="007F002B" w:rsidP="00546C4A">
      <w:pPr>
        <w:ind w:firstLine="709"/>
        <w:jc w:val="both"/>
      </w:pPr>
      <w:r>
        <w:t>6</w:t>
      </w:r>
      <w:r w:rsidR="00546C4A">
        <w:t>.2. k</w:t>
      </w:r>
      <w:r w:rsidR="00546C4A" w:rsidRPr="0011245B">
        <w:t>aip tinkamai pasirengti plaukimo pamokoms (higiena ir</w:t>
      </w:r>
      <w:r w:rsidR="00546C4A">
        <w:t xml:space="preserve"> asmeniniai plaukimo reikmenys);</w:t>
      </w:r>
    </w:p>
    <w:p w14:paraId="3BD51BA0" w14:textId="77777777" w:rsidR="00546C4A" w:rsidRDefault="007F002B" w:rsidP="00546C4A">
      <w:pPr>
        <w:ind w:firstLine="709"/>
        <w:jc w:val="both"/>
      </w:pPr>
      <w:r>
        <w:t>6</w:t>
      </w:r>
      <w:r w:rsidR="00546C4A">
        <w:t>.3. m</w:t>
      </w:r>
      <w:r w:rsidR="00546C4A" w:rsidRPr="0011245B">
        <w:t>okėjimo plaukti svarba, teigiamas vandens</w:t>
      </w:r>
      <w:r w:rsidR="00546C4A">
        <w:t xml:space="preserve"> ir plaukimo poveikis sveikatai;</w:t>
      </w:r>
      <w:r w:rsidR="00546C4A" w:rsidRPr="0011245B">
        <w:t xml:space="preserve"> </w:t>
      </w:r>
    </w:p>
    <w:p w14:paraId="7991A7E8" w14:textId="77777777" w:rsidR="00546C4A" w:rsidRDefault="007F002B" w:rsidP="007F002B">
      <w:pPr>
        <w:ind w:firstLine="709"/>
        <w:jc w:val="both"/>
      </w:pPr>
      <w:r>
        <w:t>6.4. pavojai vandenyje (</w:t>
      </w:r>
      <w:r w:rsidR="00546C4A">
        <w:t>maudantis;</w:t>
      </w:r>
      <w:r>
        <w:t xml:space="preserve"> </w:t>
      </w:r>
      <w:r w:rsidR="00546C4A">
        <w:t>pamačius kitą skęstant;</w:t>
      </w:r>
      <w:r>
        <w:t xml:space="preserve"> </w:t>
      </w:r>
      <w:r w:rsidR="00546C4A">
        <w:t>iškritus iš valties;</w:t>
      </w:r>
      <w:r>
        <w:t xml:space="preserve"> </w:t>
      </w:r>
      <w:r w:rsidR="00546C4A">
        <w:t>plaukiant ant pripučiamų čiužinių;</w:t>
      </w:r>
      <w:r>
        <w:t xml:space="preserve"> </w:t>
      </w:r>
      <w:r w:rsidR="00546C4A">
        <w:t>šokinėjant į vandenį nuo tiltelių</w:t>
      </w:r>
      <w:r>
        <w:t>)</w:t>
      </w:r>
      <w:r w:rsidR="00546C4A">
        <w:t>;</w:t>
      </w:r>
    </w:p>
    <w:p w14:paraId="63E366DD" w14:textId="77777777" w:rsidR="00546C4A" w:rsidRPr="00C202AD" w:rsidRDefault="007F002B" w:rsidP="00546C4A">
      <w:pPr>
        <w:ind w:firstLine="709"/>
        <w:jc w:val="both"/>
      </w:pPr>
      <w:r>
        <w:t>6.</w:t>
      </w:r>
      <w:r w:rsidR="00546C4A">
        <w:t>5. s</w:t>
      </w:r>
      <w:r w:rsidR="00546C4A" w:rsidRPr="0011245B">
        <w:t>augus ir</w:t>
      </w:r>
      <w:r w:rsidR="00546C4A">
        <w:t xml:space="preserve"> </w:t>
      </w:r>
      <w:r w:rsidR="00546C4A" w:rsidRPr="00C202AD">
        <w:t>ekologiškas elgesys prie atvirų vandens telkinių:</w:t>
      </w:r>
    </w:p>
    <w:p w14:paraId="25EE2898" w14:textId="77777777" w:rsidR="00546C4A" w:rsidRPr="00C202AD" w:rsidRDefault="007F002B" w:rsidP="00546C4A">
      <w:pPr>
        <w:ind w:firstLine="709"/>
        <w:jc w:val="both"/>
      </w:pPr>
      <w:r>
        <w:t>6.</w:t>
      </w:r>
      <w:r w:rsidR="00546C4A" w:rsidRPr="00C202AD">
        <w:t>5.1. atviri vandens telkiniai</w:t>
      </w:r>
      <w:r w:rsidR="00546C4A">
        <w:t xml:space="preserve"> </w:t>
      </w:r>
      <w:r w:rsidR="00546C4A" w:rsidRPr="00C202AD">
        <w:t>–</w:t>
      </w:r>
      <w:r w:rsidR="00546C4A">
        <w:t xml:space="preserve"> </w:t>
      </w:r>
      <w:r w:rsidR="00546C4A" w:rsidRPr="00C202AD">
        <w:t xml:space="preserve">jūra, upė, ežeras, </w:t>
      </w:r>
      <w:r w:rsidR="00546C4A">
        <w:t xml:space="preserve">tvenkinys </w:t>
      </w:r>
      <w:r w:rsidR="00546C4A" w:rsidRPr="00C202AD">
        <w:t>(nepažįstama vieta, vandens srovės,</w:t>
      </w:r>
      <w:r w:rsidR="00546C4A">
        <w:t xml:space="preserve"> vandens bang</w:t>
      </w:r>
      <w:r>
        <w:t>avimas</w:t>
      </w:r>
      <w:r w:rsidR="00546C4A" w:rsidRPr="00C202AD">
        <w:t>, pelkės, žolėti vandens telkiniai);</w:t>
      </w:r>
    </w:p>
    <w:p w14:paraId="3C980FCF" w14:textId="77777777" w:rsidR="00546C4A" w:rsidRPr="00C202AD" w:rsidRDefault="007F002B" w:rsidP="00546C4A">
      <w:pPr>
        <w:ind w:left="284" w:firstLine="425"/>
        <w:jc w:val="both"/>
      </w:pPr>
      <w:r>
        <w:lastRenderedPageBreak/>
        <w:t>6</w:t>
      </w:r>
      <w:r w:rsidR="00546C4A" w:rsidRPr="00C202AD">
        <w:t>.5.2. paplūd</w:t>
      </w:r>
      <w:r w:rsidR="00546C4A">
        <w:t>imiai (vėliavų spalvų reikšmės);</w:t>
      </w:r>
    </w:p>
    <w:p w14:paraId="30A341B5" w14:textId="77777777" w:rsidR="00546C4A" w:rsidRPr="00C202AD" w:rsidRDefault="007F002B" w:rsidP="00546C4A">
      <w:pPr>
        <w:ind w:firstLine="709"/>
        <w:jc w:val="both"/>
      </w:pPr>
      <w:r>
        <w:t>6.</w:t>
      </w:r>
      <w:r w:rsidR="00546C4A" w:rsidRPr="00C202AD">
        <w:t xml:space="preserve">6. </w:t>
      </w:r>
      <w:r w:rsidR="00546C4A">
        <w:t>p</w:t>
      </w:r>
      <w:r w:rsidR="00546C4A" w:rsidRPr="00C202AD">
        <w:t>agalba ištikus nelaimei vandenyje, skęstančiųjų</w:t>
      </w:r>
      <w:r>
        <w:t xml:space="preserve"> gelbėjimas ir gelbėtojų veikla;</w:t>
      </w:r>
    </w:p>
    <w:p w14:paraId="021C7780" w14:textId="77777777" w:rsidR="00546C4A" w:rsidRDefault="007F002B" w:rsidP="00546C4A">
      <w:pPr>
        <w:ind w:firstLine="709"/>
        <w:jc w:val="both"/>
      </w:pPr>
      <w:r>
        <w:t>6</w:t>
      </w:r>
      <w:r w:rsidR="00546C4A" w:rsidRPr="00C202AD">
        <w:t xml:space="preserve">.7. </w:t>
      </w:r>
      <w:r w:rsidR="00546C4A">
        <w:t>p</w:t>
      </w:r>
      <w:r w:rsidR="00546C4A" w:rsidRPr="00C202AD">
        <w:t>laukimas</w:t>
      </w:r>
      <w:r w:rsidR="00432F34">
        <w:t xml:space="preserve"> </w:t>
      </w:r>
      <w:r w:rsidR="00546C4A" w:rsidRPr="00C202AD">
        <w:t>–</w:t>
      </w:r>
      <w:r w:rsidR="00432F34">
        <w:t xml:space="preserve"> </w:t>
      </w:r>
      <w:r w:rsidR="00546C4A" w:rsidRPr="00C202AD">
        <w:t>olimpinė sporto šaka.</w:t>
      </w:r>
    </w:p>
    <w:p w14:paraId="19212C90" w14:textId="77777777" w:rsidR="00546C4A" w:rsidRDefault="007F002B" w:rsidP="00546C4A">
      <w:pPr>
        <w:ind w:firstLine="709"/>
        <w:jc w:val="both"/>
        <w:rPr>
          <w:sz w:val="23"/>
          <w:szCs w:val="23"/>
        </w:rPr>
      </w:pPr>
      <w:r>
        <w:t>7</w:t>
      </w:r>
      <w:r w:rsidR="00546C4A" w:rsidRPr="00C202AD">
        <w:t xml:space="preserve">. Teorinės žinios mokiniams perteikiamos pamokų </w:t>
      </w:r>
      <w:r w:rsidR="00546C4A">
        <w:t>metu. Teorinės pamokos gali būti paįvairinamos</w:t>
      </w:r>
      <w:r w:rsidR="00546C4A" w:rsidRPr="00C202AD">
        <w:t xml:space="preserve"> diskusija, konkursai</w:t>
      </w:r>
      <w:r w:rsidR="00546C4A">
        <w:t>s</w:t>
      </w:r>
      <w:r w:rsidR="00546C4A" w:rsidRPr="00C202AD">
        <w:t>, susitikimai</w:t>
      </w:r>
      <w:r w:rsidR="00546C4A">
        <w:t>s su profesionaliais gelbėtojais ir kt.</w:t>
      </w:r>
      <w:r w:rsidR="00546C4A" w:rsidRPr="000B1DE7">
        <w:rPr>
          <w:sz w:val="23"/>
          <w:szCs w:val="23"/>
        </w:rPr>
        <w:t xml:space="preserve"> </w:t>
      </w:r>
    </w:p>
    <w:p w14:paraId="28B75999" w14:textId="77777777" w:rsidR="00546C4A" w:rsidRPr="0049404B" w:rsidRDefault="007F002B" w:rsidP="00546C4A">
      <w:pPr>
        <w:ind w:firstLine="709"/>
        <w:jc w:val="both"/>
      </w:pPr>
      <w:r w:rsidRPr="0049404B">
        <w:t>8</w:t>
      </w:r>
      <w:r w:rsidR="00546C4A" w:rsidRPr="0049404B">
        <w:t xml:space="preserve">. Teorinių žinių formavimą vykdo pradinio ugdymo mokytojai ir treneriai. </w:t>
      </w:r>
    </w:p>
    <w:p w14:paraId="1CF4FF6D" w14:textId="77777777" w:rsidR="00546C4A" w:rsidRPr="0049404B" w:rsidRDefault="007F002B" w:rsidP="00546C4A">
      <w:pPr>
        <w:ind w:firstLine="709"/>
        <w:jc w:val="both"/>
      </w:pPr>
      <w:r w:rsidRPr="0049404B">
        <w:t>9</w:t>
      </w:r>
      <w:r w:rsidR="00546C4A" w:rsidRPr="0049404B">
        <w:t>. Vadovaudamiesi šia Programa, treneriai pasiruo</w:t>
      </w:r>
      <w:r w:rsidR="00432F34">
        <w:t>šia detalesnį pamokų planą</w:t>
      </w:r>
      <w:r w:rsidR="00546C4A" w:rsidRPr="0049404B">
        <w:t>.</w:t>
      </w:r>
    </w:p>
    <w:p w14:paraId="7DF7BEF4" w14:textId="77777777" w:rsidR="00546C4A" w:rsidRDefault="00546C4A" w:rsidP="00546C4A">
      <w:pPr>
        <w:ind w:firstLine="709"/>
        <w:jc w:val="both"/>
        <w:rPr>
          <w:sz w:val="23"/>
          <w:szCs w:val="23"/>
        </w:rPr>
      </w:pPr>
    </w:p>
    <w:p w14:paraId="246585FC" w14:textId="77777777" w:rsidR="00546C4A" w:rsidRDefault="00546C4A" w:rsidP="00546C4A">
      <w:pPr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</w:p>
    <w:p w14:paraId="65D1EB63" w14:textId="77777777" w:rsidR="00A87420" w:rsidRPr="00154804" w:rsidRDefault="00A87420" w:rsidP="00546C4A">
      <w:pPr>
        <w:jc w:val="center"/>
        <w:rPr>
          <w:highlight w:val="green"/>
        </w:rPr>
      </w:pPr>
    </w:p>
    <w:sectPr w:rsidR="00A87420" w:rsidRPr="00154804" w:rsidSect="003C1CF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5BA4" w14:textId="77777777" w:rsidR="003C1CF9" w:rsidRDefault="003C1CF9" w:rsidP="003C1CF9">
      <w:r>
        <w:separator/>
      </w:r>
    </w:p>
  </w:endnote>
  <w:endnote w:type="continuationSeparator" w:id="0">
    <w:p w14:paraId="0683C0C1" w14:textId="77777777" w:rsidR="003C1CF9" w:rsidRDefault="003C1CF9" w:rsidP="003C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C8213" w14:textId="77777777" w:rsidR="003C1CF9" w:rsidRDefault="003C1CF9" w:rsidP="003C1CF9">
      <w:r>
        <w:separator/>
      </w:r>
    </w:p>
  </w:footnote>
  <w:footnote w:type="continuationSeparator" w:id="0">
    <w:p w14:paraId="55DE534F" w14:textId="77777777" w:rsidR="003C1CF9" w:rsidRDefault="003C1CF9" w:rsidP="003C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382109"/>
      <w:docPartObj>
        <w:docPartGallery w:val="Page Numbers (Top of Page)"/>
        <w:docPartUnique/>
      </w:docPartObj>
    </w:sdtPr>
    <w:sdtEndPr/>
    <w:sdtContent>
      <w:p w14:paraId="0ED5FA99" w14:textId="728E4EF6" w:rsidR="003C1CF9" w:rsidRDefault="003C1C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9D">
          <w:rPr>
            <w:noProof/>
          </w:rPr>
          <w:t>2</w:t>
        </w:r>
        <w:r>
          <w:fldChar w:fldCharType="end"/>
        </w:r>
      </w:p>
    </w:sdtContent>
  </w:sdt>
  <w:p w14:paraId="44DE2904" w14:textId="77777777" w:rsidR="003C1CF9" w:rsidRDefault="003C1C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1CB0"/>
    <w:rsid w:val="00022639"/>
    <w:rsid w:val="00022D18"/>
    <w:rsid w:val="00026957"/>
    <w:rsid w:val="00041198"/>
    <w:rsid w:val="00043FD7"/>
    <w:rsid w:val="000511F8"/>
    <w:rsid w:val="000524E6"/>
    <w:rsid w:val="0006079E"/>
    <w:rsid w:val="00065EF2"/>
    <w:rsid w:val="000826FD"/>
    <w:rsid w:val="00085D2F"/>
    <w:rsid w:val="00090084"/>
    <w:rsid w:val="000D645E"/>
    <w:rsid w:val="000F0686"/>
    <w:rsid w:val="000F1E90"/>
    <w:rsid w:val="00121982"/>
    <w:rsid w:val="00121A59"/>
    <w:rsid w:val="00154804"/>
    <w:rsid w:val="00163426"/>
    <w:rsid w:val="00166B45"/>
    <w:rsid w:val="00170FA4"/>
    <w:rsid w:val="0018361E"/>
    <w:rsid w:val="0019100D"/>
    <w:rsid w:val="001944B0"/>
    <w:rsid w:val="001D526B"/>
    <w:rsid w:val="001E727C"/>
    <w:rsid w:val="00200939"/>
    <w:rsid w:val="0020684C"/>
    <w:rsid w:val="00213D45"/>
    <w:rsid w:val="002174C6"/>
    <w:rsid w:val="00244780"/>
    <w:rsid w:val="002534C7"/>
    <w:rsid w:val="002627DC"/>
    <w:rsid w:val="002752B6"/>
    <w:rsid w:val="002935B7"/>
    <w:rsid w:val="002A2827"/>
    <w:rsid w:val="002A2C7E"/>
    <w:rsid w:val="002C4233"/>
    <w:rsid w:val="002C62EF"/>
    <w:rsid w:val="002C6D36"/>
    <w:rsid w:val="002D6657"/>
    <w:rsid w:val="002E3AAF"/>
    <w:rsid w:val="00305833"/>
    <w:rsid w:val="003066DF"/>
    <w:rsid w:val="00311846"/>
    <w:rsid w:val="00312DD3"/>
    <w:rsid w:val="00313DE9"/>
    <w:rsid w:val="00315422"/>
    <w:rsid w:val="0034464B"/>
    <w:rsid w:val="00355CB9"/>
    <w:rsid w:val="003561E3"/>
    <w:rsid w:val="00376CFE"/>
    <w:rsid w:val="00380FCB"/>
    <w:rsid w:val="003A5387"/>
    <w:rsid w:val="003B02FC"/>
    <w:rsid w:val="003B14D2"/>
    <w:rsid w:val="003C1CF9"/>
    <w:rsid w:val="003D3909"/>
    <w:rsid w:val="00432F34"/>
    <w:rsid w:val="004333B8"/>
    <w:rsid w:val="00444BF7"/>
    <w:rsid w:val="004476DD"/>
    <w:rsid w:val="0049404B"/>
    <w:rsid w:val="004A2569"/>
    <w:rsid w:val="004E0AB2"/>
    <w:rsid w:val="00502C8A"/>
    <w:rsid w:val="005267A2"/>
    <w:rsid w:val="005445B4"/>
    <w:rsid w:val="00546C4A"/>
    <w:rsid w:val="00597BB0"/>
    <w:rsid w:val="00597EE8"/>
    <w:rsid w:val="005D1AAB"/>
    <w:rsid w:val="005F1946"/>
    <w:rsid w:val="005F495C"/>
    <w:rsid w:val="0060053A"/>
    <w:rsid w:val="0060637D"/>
    <w:rsid w:val="00613734"/>
    <w:rsid w:val="00617D40"/>
    <w:rsid w:val="00627902"/>
    <w:rsid w:val="00643FEA"/>
    <w:rsid w:val="00645AC7"/>
    <w:rsid w:val="00655600"/>
    <w:rsid w:val="006669B9"/>
    <w:rsid w:val="0067668B"/>
    <w:rsid w:val="0067761B"/>
    <w:rsid w:val="00690A79"/>
    <w:rsid w:val="006962FF"/>
    <w:rsid w:val="006A4819"/>
    <w:rsid w:val="006B5F2F"/>
    <w:rsid w:val="006C012C"/>
    <w:rsid w:val="006C4595"/>
    <w:rsid w:val="006D49C9"/>
    <w:rsid w:val="006E6765"/>
    <w:rsid w:val="00703492"/>
    <w:rsid w:val="007239FD"/>
    <w:rsid w:val="007539C3"/>
    <w:rsid w:val="00783D82"/>
    <w:rsid w:val="00797C03"/>
    <w:rsid w:val="007A3D12"/>
    <w:rsid w:val="007C1008"/>
    <w:rsid w:val="007C5A23"/>
    <w:rsid w:val="007E7DE5"/>
    <w:rsid w:val="007F002B"/>
    <w:rsid w:val="008223F1"/>
    <w:rsid w:val="0082796A"/>
    <w:rsid w:val="008354D5"/>
    <w:rsid w:val="008448C6"/>
    <w:rsid w:val="00866EBE"/>
    <w:rsid w:val="008A2D23"/>
    <w:rsid w:val="008D3DF9"/>
    <w:rsid w:val="008D565E"/>
    <w:rsid w:val="008E1A0F"/>
    <w:rsid w:val="008E6E82"/>
    <w:rsid w:val="009178C5"/>
    <w:rsid w:val="00920A41"/>
    <w:rsid w:val="00922B8D"/>
    <w:rsid w:val="00922DD5"/>
    <w:rsid w:val="0092501D"/>
    <w:rsid w:val="00945A68"/>
    <w:rsid w:val="009A0E8B"/>
    <w:rsid w:val="009A7C78"/>
    <w:rsid w:val="009C33D2"/>
    <w:rsid w:val="009D1A6E"/>
    <w:rsid w:val="009D230A"/>
    <w:rsid w:val="009E56CD"/>
    <w:rsid w:val="00A21C3F"/>
    <w:rsid w:val="00A34CE3"/>
    <w:rsid w:val="00A350CB"/>
    <w:rsid w:val="00A42C4A"/>
    <w:rsid w:val="00A529E1"/>
    <w:rsid w:val="00A87420"/>
    <w:rsid w:val="00AB008D"/>
    <w:rsid w:val="00AD0998"/>
    <w:rsid w:val="00AF7D08"/>
    <w:rsid w:val="00B05032"/>
    <w:rsid w:val="00B050C3"/>
    <w:rsid w:val="00B17A34"/>
    <w:rsid w:val="00B26A46"/>
    <w:rsid w:val="00B45990"/>
    <w:rsid w:val="00B61E47"/>
    <w:rsid w:val="00B750B6"/>
    <w:rsid w:val="00B8577C"/>
    <w:rsid w:val="00B912C5"/>
    <w:rsid w:val="00B917F3"/>
    <w:rsid w:val="00B93311"/>
    <w:rsid w:val="00B93634"/>
    <w:rsid w:val="00BC2B7B"/>
    <w:rsid w:val="00BE3499"/>
    <w:rsid w:val="00C0447C"/>
    <w:rsid w:val="00C04905"/>
    <w:rsid w:val="00C05084"/>
    <w:rsid w:val="00C11BAD"/>
    <w:rsid w:val="00C1732E"/>
    <w:rsid w:val="00C26851"/>
    <w:rsid w:val="00C3304A"/>
    <w:rsid w:val="00C54B0E"/>
    <w:rsid w:val="00C64161"/>
    <w:rsid w:val="00C67037"/>
    <w:rsid w:val="00C72EFC"/>
    <w:rsid w:val="00C77590"/>
    <w:rsid w:val="00C83C8E"/>
    <w:rsid w:val="00C860C0"/>
    <w:rsid w:val="00CA4D3B"/>
    <w:rsid w:val="00CA60B2"/>
    <w:rsid w:val="00CB04E8"/>
    <w:rsid w:val="00CC214F"/>
    <w:rsid w:val="00CE5DE0"/>
    <w:rsid w:val="00CE715C"/>
    <w:rsid w:val="00CF3AB8"/>
    <w:rsid w:val="00CF3C6A"/>
    <w:rsid w:val="00D072A6"/>
    <w:rsid w:val="00D2709D"/>
    <w:rsid w:val="00D573E7"/>
    <w:rsid w:val="00D57BC5"/>
    <w:rsid w:val="00D70517"/>
    <w:rsid w:val="00D86204"/>
    <w:rsid w:val="00D937B0"/>
    <w:rsid w:val="00DA5E35"/>
    <w:rsid w:val="00DB0F8D"/>
    <w:rsid w:val="00DB24AF"/>
    <w:rsid w:val="00DB6BCD"/>
    <w:rsid w:val="00DC4976"/>
    <w:rsid w:val="00DD1A23"/>
    <w:rsid w:val="00DE76FA"/>
    <w:rsid w:val="00DF4F0E"/>
    <w:rsid w:val="00E22F32"/>
    <w:rsid w:val="00E27E2F"/>
    <w:rsid w:val="00E301C8"/>
    <w:rsid w:val="00E33871"/>
    <w:rsid w:val="00E40476"/>
    <w:rsid w:val="00E73243"/>
    <w:rsid w:val="00EB6C91"/>
    <w:rsid w:val="00ED0269"/>
    <w:rsid w:val="00EF32E0"/>
    <w:rsid w:val="00EF3B57"/>
    <w:rsid w:val="00F0172B"/>
    <w:rsid w:val="00F11B26"/>
    <w:rsid w:val="00F120AD"/>
    <w:rsid w:val="00F527A0"/>
    <w:rsid w:val="00FC284C"/>
    <w:rsid w:val="00FD1D15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99AF"/>
  <w15:docId w15:val="{FAF1F6BC-6B89-42FB-8CB7-53C0586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05084"/>
    <w:rPr>
      <w:color w:val="0000FF" w:themeColor="hyperlink"/>
      <w:u w:val="single"/>
    </w:rPr>
  </w:style>
  <w:style w:type="paragraph" w:customStyle="1" w:styleId="Default">
    <w:name w:val="Default"/>
    <w:rsid w:val="009C3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46C4A"/>
    <w:pPr>
      <w:suppressAutoHyphens/>
      <w:ind w:left="1296"/>
    </w:pPr>
    <w:rPr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3C1C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1CF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C1C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1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AE4E-85A0-4F5E-A682-3284DDB1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3969</Words>
  <Characters>2263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Laima Prizgintiene</cp:lastModifiedBy>
  <cp:revision>2</cp:revision>
  <dcterms:created xsi:type="dcterms:W3CDTF">2018-07-31T07:44:00Z</dcterms:created>
  <dcterms:modified xsi:type="dcterms:W3CDTF">2018-07-31T07:44:00Z</dcterms:modified>
</cp:coreProperties>
</file>