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1DE3A17F" w14:textId="77777777" w:rsidTr="00C57681">
        <w:tc>
          <w:tcPr>
            <w:tcW w:w="3969" w:type="dxa"/>
          </w:tcPr>
          <w:p w14:paraId="0DE178CA"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50A78956" w14:textId="77777777" w:rsidTr="00C57681">
        <w:tc>
          <w:tcPr>
            <w:tcW w:w="3969" w:type="dxa"/>
          </w:tcPr>
          <w:p w14:paraId="40B73CE2" w14:textId="77777777" w:rsidR="0006079E" w:rsidRDefault="0006079E" w:rsidP="0006079E">
            <w:r>
              <w:t>Klaipėdos miesto savivaldybės</w:t>
            </w:r>
          </w:p>
        </w:tc>
      </w:tr>
      <w:tr w:rsidR="0006079E" w14:paraId="7F60DA38" w14:textId="77777777" w:rsidTr="00C57681">
        <w:tc>
          <w:tcPr>
            <w:tcW w:w="3969" w:type="dxa"/>
          </w:tcPr>
          <w:p w14:paraId="464C7CE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14 d.</w:t>
            </w:r>
            <w:r>
              <w:rPr>
                <w:noProof/>
              </w:rPr>
              <w:fldChar w:fldCharType="end"/>
            </w:r>
            <w:bookmarkEnd w:id="1"/>
          </w:p>
        </w:tc>
      </w:tr>
      <w:tr w:rsidR="0006079E" w14:paraId="4B099005" w14:textId="77777777" w:rsidTr="00C57681">
        <w:tc>
          <w:tcPr>
            <w:tcW w:w="3969" w:type="dxa"/>
          </w:tcPr>
          <w:p w14:paraId="41A0A5E8"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T1-271</w:t>
            </w:r>
            <w:r>
              <w:rPr>
                <w:noProof/>
              </w:rPr>
              <w:fldChar w:fldCharType="end"/>
            </w:r>
            <w:bookmarkEnd w:id="2"/>
          </w:p>
        </w:tc>
      </w:tr>
    </w:tbl>
    <w:p w14:paraId="48E6E862" w14:textId="77777777" w:rsidR="00832CC9" w:rsidRPr="00F72A1E" w:rsidRDefault="00832CC9" w:rsidP="0006079E">
      <w:pPr>
        <w:jc w:val="center"/>
      </w:pPr>
    </w:p>
    <w:p w14:paraId="5D6DC5E6" w14:textId="77777777" w:rsidR="00832CC9" w:rsidRPr="00F72A1E" w:rsidRDefault="00832CC9" w:rsidP="0006079E">
      <w:pPr>
        <w:jc w:val="center"/>
      </w:pPr>
    </w:p>
    <w:p w14:paraId="574E01A3" w14:textId="77777777" w:rsidR="003B5163" w:rsidRPr="003B5163" w:rsidRDefault="003B5163" w:rsidP="003B5163">
      <w:pPr>
        <w:keepLines/>
        <w:jc w:val="center"/>
        <w:rPr>
          <w:b/>
        </w:rPr>
      </w:pPr>
      <w:r w:rsidRPr="003B5163">
        <w:rPr>
          <w:b/>
          <w:caps/>
        </w:rPr>
        <w:t>Turto patikėjimo</w:t>
      </w:r>
      <w:r w:rsidRPr="003B5163">
        <w:rPr>
          <w:b/>
        </w:rPr>
        <w:t xml:space="preserve"> SUTARTIS</w:t>
      </w:r>
    </w:p>
    <w:p w14:paraId="66A1B86F" w14:textId="77777777" w:rsidR="003B5163" w:rsidRPr="003B5163" w:rsidRDefault="003B5163" w:rsidP="003B5163">
      <w:pPr>
        <w:keepLines/>
      </w:pPr>
    </w:p>
    <w:p w14:paraId="652D5B94" w14:textId="77777777" w:rsidR="003B5163" w:rsidRPr="003B5163" w:rsidRDefault="003B5163" w:rsidP="003B5163">
      <w:pPr>
        <w:keepLines/>
        <w:jc w:val="center"/>
      </w:pPr>
      <w:r w:rsidRPr="003B5163">
        <w:t xml:space="preserve">Nr. </w:t>
      </w:r>
    </w:p>
    <w:p w14:paraId="181F3421" w14:textId="77777777" w:rsidR="003B5163" w:rsidRPr="003B5163" w:rsidRDefault="003B5163" w:rsidP="003B5163">
      <w:pPr>
        <w:keepLines/>
        <w:jc w:val="center"/>
      </w:pPr>
      <w:r w:rsidRPr="003B5163">
        <w:t>Klaipėda</w:t>
      </w:r>
    </w:p>
    <w:p w14:paraId="001F9708" w14:textId="77777777" w:rsidR="003B5163" w:rsidRPr="003B5163" w:rsidRDefault="003B5163" w:rsidP="003B5163">
      <w:pPr>
        <w:keepLines/>
        <w:jc w:val="center"/>
      </w:pPr>
    </w:p>
    <w:p w14:paraId="56F1B47E" w14:textId="77777777" w:rsidR="003B5163" w:rsidRPr="003B5163" w:rsidRDefault="003B5163" w:rsidP="003B5163">
      <w:pPr>
        <w:keepLines/>
        <w:jc w:val="both"/>
        <w:rPr>
          <w:b/>
          <w:bCs/>
        </w:rPr>
      </w:pPr>
    </w:p>
    <w:p w14:paraId="3039A603" w14:textId="19292F6D" w:rsidR="003B5163" w:rsidRPr="00C87952" w:rsidRDefault="003B5163" w:rsidP="00C87952">
      <w:pPr>
        <w:keepLines/>
        <w:ind w:firstLine="709"/>
        <w:jc w:val="both"/>
      </w:pPr>
      <w:r w:rsidRPr="005E6664">
        <w:t>Klaipėdos miesto savivaldybė, kodas 111100775, buveinės adresas: Liepų g. 11, LT-91502 Klaipėda (toliau vadinama Patikėtoju), atstovaujama Klaipėdos miesto savivaldybės administracijos direktoriaus Sauliaus Budino, veikiančio pagal Klaipėdos miesto savivaldybės tarybos 2018 m. _______ ___ d. sprendimą Nr. T2-_____, ir UAB „Gatvių apšvietimas“, kodas 140031353, buveinės adresas: Rūtų g. 6, LT-91209 Klaipėda (toliau vadinama Patikėtiniu), atstovaujama bendrovės generalinio direktoriaus Dangero Aleksandrovo, veikiančio pagal bendrovės įstatus, sudarė šią Turto patikėjimo sutartį (toliau vadinama sutartis).</w:t>
      </w:r>
    </w:p>
    <w:p w14:paraId="07BD03EC" w14:textId="77777777" w:rsidR="00C87952" w:rsidRPr="003B5163" w:rsidRDefault="00C87952" w:rsidP="003B5163">
      <w:pPr>
        <w:keepLines/>
        <w:ind w:firstLine="709"/>
        <w:jc w:val="both"/>
        <w:rPr>
          <w:b/>
          <w:bCs/>
        </w:rPr>
      </w:pPr>
    </w:p>
    <w:p w14:paraId="2E80553F" w14:textId="5C0558C7" w:rsidR="003B5163" w:rsidRPr="00C87952" w:rsidRDefault="003B5163" w:rsidP="00C87952">
      <w:pPr>
        <w:keepNext/>
        <w:keepLines/>
        <w:tabs>
          <w:tab w:val="left" w:pos="0"/>
        </w:tabs>
        <w:jc w:val="center"/>
        <w:outlineLvl w:val="0"/>
        <w:rPr>
          <w:b/>
          <w:bCs/>
          <w:lang w:eastAsia="lt-LT"/>
        </w:rPr>
      </w:pPr>
      <w:r w:rsidRPr="003B5163">
        <w:rPr>
          <w:b/>
          <w:bCs/>
          <w:lang w:eastAsia="lt-LT"/>
        </w:rPr>
        <w:t xml:space="preserve">I. </w:t>
      </w:r>
      <w:r w:rsidRPr="003B5163">
        <w:rPr>
          <w:b/>
          <w:bCs/>
          <w:caps/>
          <w:lang w:eastAsia="lt-LT"/>
        </w:rPr>
        <w:t>Sutarties objektas</w:t>
      </w:r>
    </w:p>
    <w:p w14:paraId="411B5025" w14:textId="77777777" w:rsidR="00C87952" w:rsidRPr="003B5163" w:rsidRDefault="00C87952" w:rsidP="003B5163">
      <w:pPr>
        <w:keepLines/>
        <w:rPr>
          <w:lang w:eastAsia="ar-SA"/>
        </w:rPr>
      </w:pPr>
    </w:p>
    <w:p w14:paraId="0C5327C2" w14:textId="1BEB30AC" w:rsidR="003B5163" w:rsidRPr="003B5163" w:rsidRDefault="003B5163" w:rsidP="003B5163">
      <w:pPr>
        <w:keepLines/>
        <w:ind w:firstLine="700"/>
        <w:jc w:val="both"/>
      </w:pPr>
      <w:r w:rsidRPr="003B5163">
        <w:t xml:space="preserve">1. </w:t>
      </w:r>
      <w:r w:rsidR="00CF475D" w:rsidRPr="005E6664">
        <w:t xml:space="preserve">Šia sutartimi Patikėtojas patikėjimo teise perduoda Patikėtiniui šios sutarties galiojimo laikotarpiui valdyti, naudoti ir disponuoti patikėjimo teise Klaipėdos miesto </w:t>
      </w:r>
      <w:r w:rsidR="00CF475D" w:rsidRPr="00E45928">
        <w:t>e</w:t>
      </w:r>
      <w:r w:rsidR="007366FF">
        <w:t>lektromobilių įkrovimo stoteles ir</w:t>
      </w:r>
      <w:r w:rsidR="00CF475D" w:rsidRPr="00E45928">
        <w:t xml:space="preserve"> eismo reguliavimo</w:t>
      </w:r>
      <w:r w:rsidR="00B75336">
        <w:t xml:space="preserve"> (šviesoforų postų)</w:t>
      </w:r>
      <w:r w:rsidR="00CF475D">
        <w:t xml:space="preserve"> priemones </w:t>
      </w:r>
      <w:r w:rsidR="00CF475D" w:rsidRPr="005E6664">
        <w:t>(toliau vadinama T</w:t>
      </w:r>
      <w:r w:rsidR="00CF475D">
        <w:t>urtas) (1</w:t>
      </w:r>
      <w:r w:rsidR="002766DA">
        <w:t> </w:t>
      </w:r>
      <w:r w:rsidR="00CF475D" w:rsidRPr="005E6664">
        <w:t>priedas), kad būtų užtikrintas tinkamas saugaus eismo</w:t>
      </w:r>
      <w:r w:rsidR="00CF475D">
        <w:t xml:space="preserve"> bei elektromobilių stotelių priežiūros</w:t>
      </w:r>
      <w:r w:rsidR="00CF475D" w:rsidRPr="005E6664">
        <w:t xml:space="preserve"> organizavimo funkcijos įgyvendinimas, o Patikėtinis įsipareigoja tą Turtą valdyti ir naudoti Patikėtojo interesais.</w:t>
      </w:r>
    </w:p>
    <w:p w14:paraId="6D28F718" w14:textId="77777777" w:rsidR="003B5163" w:rsidRPr="003B5163" w:rsidRDefault="003B5163" w:rsidP="003B5163">
      <w:pPr>
        <w:keepLines/>
        <w:tabs>
          <w:tab w:val="left" w:pos="0"/>
        </w:tabs>
        <w:ind w:firstLine="700"/>
        <w:jc w:val="both"/>
      </w:pPr>
      <w:r w:rsidRPr="003B5163">
        <w:t xml:space="preserve">2. Patikėjimo objektas – Patikėtojo Patikėtiniui perduotas 1 punkte nurodytas Turtas, skirtas valdyti ir naudoti jį šioje sutartyje numatytais tikslais ir sąlygomis. </w:t>
      </w:r>
    </w:p>
    <w:p w14:paraId="579C47B5" w14:textId="77777777" w:rsidR="003B5163" w:rsidRPr="003B5163" w:rsidRDefault="003B5163" w:rsidP="003B5163">
      <w:pPr>
        <w:keepLines/>
        <w:tabs>
          <w:tab w:val="left" w:pos="0"/>
        </w:tabs>
        <w:ind w:firstLine="700"/>
        <w:jc w:val="both"/>
      </w:pPr>
      <w:r w:rsidRPr="003B5163">
        <w:t>3. Patikėtinis priima iš Patikėtojo Turtą ir jį grąžina Patikėtojui pagal šalių pasirašytą turto priėmimo ir perdavimo aktą</w:t>
      </w:r>
      <w:bookmarkStart w:id="3" w:name="dok_nr"/>
      <w:bookmarkEnd w:id="3"/>
      <w:r w:rsidRPr="003B5163">
        <w:t xml:space="preserve">. </w:t>
      </w:r>
      <w:r w:rsidR="00CF475D">
        <w:t xml:space="preserve"> </w:t>
      </w:r>
    </w:p>
    <w:p w14:paraId="2177CB7D" w14:textId="77777777" w:rsidR="003B5163" w:rsidRDefault="003B5163" w:rsidP="003B5163">
      <w:pPr>
        <w:keepLines/>
        <w:tabs>
          <w:tab w:val="left" w:pos="0"/>
        </w:tabs>
        <w:ind w:firstLine="700"/>
        <w:jc w:val="both"/>
      </w:pPr>
      <w:r w:rsidRPr="003B5163">
        <w:t>4. Perduodamas Turtas nuosavybės teise priklauso Patikėtojui.</w:t>
      </w:r>
    </w:p>
    <w:p w14:paraId="42FE4AD4" w14:textId="68F5A687" w:rsidR="00C87952" w:rsidRPr="003B5163" w:rsidRDefault="00C87952" w:rsidP="00CF475D">
      <w:pPr>
        <w:keepLines/>
        <w:tabs>
          <w:tab w:val="left" w:pos="0"/>
        </w:tabs>
        <w:jc w:val="both"/>
      </w:pPr>
    </w:p>
    <w:p w14:paraId="4FB82E28" w14:textId="77777777" w:rsidR="003B5163" w:rsidRPr="003B5163" w:rsidRDefault="003B5163" w:rsidP="002766DA">
      <w:pPr>
        <w:keepLines/>
        <w:tabs>
          <w:tab w:val="left" w:pos="0"/>
        </w:tabs>
        <w:jc w:val="center"/>
        <w:rPr>
          <w:b/>
        </w:rPr>
      </w:pPr>
      <w:r w:rsidRPr="003B5163">
        <w:rPr>
          <w:b/>
        </w:rPr>
        <w:t xml:space="preserve">II. ATSISKAITYMAI IR MOKĖJIMO TVARKA </w:t>
      </w:r>
    </w:p>
    <w:p w14:paraId="67CFA539" w14:textId="77777777" w:rsidR="003B5163" w:rsidRPr="003B5163" w:rsidRDefault="003B5163" w:rsidP="003B5163">
      <w:pPr>
        <w:ind w:firstLine="720"/>
        <w:jc w:val="both"/>
      </w:pPr>
    </w:p>
    <w:p w14:paraId="24025CBE" w14:textId="77777777" w:rsidR="003B5163" w:rsidRPr="003B5163" w:rsidRDefault="003B5163" w:rsidP="003B5163">
      <w:pPr>
        <w:ind w:firstLine="720"/>
        <w:jc w:val="both"/>
      </w:pPr>
      <w:r w:rsidRPr="003B5163">
        <w:t>5. Patikėtojas apmoka Patikėtiniui pagal šios sutarties 2 priede nurodytą įkainių kainodaros metodiką.</w:t>
      </w:r>
    </w:p>
    <w:p w14:paraId="09ACA11F" w14:textId="77777777" w:rsidR="003B5163" w:rsidRPr="003B5163" w:rsidRDefault="003B5163" w:rsidP="003B5163">
      <w:pPr>
        <w:ind w:firstLine="720"/>
        <w:jc w:val="both"/>
      </w:pPr>
      <w:r w:rsidRPr="003B5163">
        <w:t>6. Patikėtojas už atliktas paslaugas ir sunaudotas medžiagas apmoka pagal atliktų darbų aktus ir sąskaitas faktūras per 30 kalendorių dienų nuo šių dokumentų gavimo ir pasirašymo dienos. Patikėtojas gali prašyti pateikti ir kitus dokumentus, kurie patvirtintų (įrodytų) suteiktų paslaugų faktinį kiekį.</w:t>
      </w:r>
    </w:p>
    <w:p w14:paraId="3EADC94D" w14:textId="39624849" w:rsidR="003B5163" w:rsidRPr="003B5163" w:rsidRDefault="003B5163" w:rsidP="003B5163">
      <w:pPr>
        <w:ind w:firstLine="720"/>
        <w:jc w:val="both"/>
      </w:pPr>
      <w:r w:rsidRPr="003B5163">
        <w:t>7. Patikėtojo atstovas, priimdamas paslaugas, dalyvaujant Patikėtinio atstovui, už nekokybišką paslaugų vykdymą surašo defektinį aktą. Defektiniame akte nurodoma, per kiek laiko trūkumai turi būti pašalinti. Nepašalinus trūkumų, surašomas pakartotinis pažeidimų</w:t>
      </w:r>
      <w:r w:rsidR="00CF475D">
        <w:t xml:space="preserve"> ir trūkumų aktas ir skiriama </w:t>
      </w:r>
      <w:r w:rsidR="00CF475D" w:rsidRPr="006428E1">
        <w:t>10</w:t>
      </w:r>
      <w:r w:rsidR="006428E1" w:rsidRPr="006428E1">
        <w:t>0</w:t>
      </w:r>
      <w:r w:rsidRPr="006428E1">
        <w:t>,00 Eur (vienas šimtas eurų 00 ct)</w:t>
      </w:r>
      <w:r w:rsidRPr="003B5163">
        <w:t xml:space="preserve"> dydžio bauda už kiekvieną pažeidimą.</w:t>
      </w:r>
    </w:p>
    <w:p w14:paraId="2C105ACD" w14:textId="77777777" w:rsidR="003B5163" w:rsidRDefault="003B5163" w:rsidP="003B5163">
      <w:pPr>
        <w:keepLines/>
        <w:tabs>
          <w:tab w:val="left" w:pos="0"/>
        </w:tabs>
        <w:ind w:firstLine="700"/>
        <w:jc w:val="both"/>
      </w:pPr>
      <w:r w:rsidRPr="003B5163">
        <w:t>8. Už kiekvieną pavėluotą atsiskaityti dieną Patikėtojas Patikėtinio reikalavimu moka Patikėtiniui 0,02 procento dydžio delspinigius.</w:t>
      </w:r>
    </w:p>
    <w:p w14:paraId="0A783D6C" w14:textId="77777777" w:rsidR="002766DA" w:rsidRDefault="002766DA">
      <w:pPr>
        <w:spacing w:after="200" w:line="276" w:lineRule="auto"/>
        <w:rPr>
          <w:b/>
          <w:bCs/>
          <w:lang w:eastAsia="lt-LT"/>
        </w:rPr>
      </w:pPr>
      <w:r>
        <w:rPr>
          <w:b/>
          <w:bCs/>
          <w:lang w:eastAsia="lt-LT"/>
        </w:rPr>
        <w:br w:type="page"/>
      </w:r>
    </w:p>
    <w:p w14:paraId="41D90EA2" w14:textId="77777777" w:rsidR="003B5163" w:rsidRPr="003B5163" w:rsidRDefault="003B5163" w:rsidP="003B5163">
      <w:pPr>
        <w:keepNext/>
        <w:keepLines/>
        <w:tabs>
          <w:tab w:val="left" w:pos="0"/>
        </w:tabs>
        <w:jc w:val="center"/>
        <w:outlineLvl w:val="0"/>
        <w:rPr>
          <w:b/>
          <w:bCs/>
          <w:lang w:eastAsia="lt-LT"/>
        </w:rPr>
      </w:pPr>
      <w:r w:rsidRPr="003B5163">
        <w:rPr>
          <w:b/>
          <w:bCs/>
          <w:lang w:eastAsia="lt-LT"/>
        </w:rPr>
        <w:lastRenderedPageBreak/>
        <w:t xml:space="preserve">III. </w:t>
      </w:r>
      <w:r w:rsidRPr="003B5163">
        <w:rPr>
          <w:b/>
          <w:bCs/>
          <w:caps/>
          <w:lang w:eastAsia="lt-LT"/>
        </w:rPr>
        <w:t>Sutarties šalių teisės ir pareigos</w:t>
      </w:r>
    </w:p>
    <w:p w14:paraId="3F1331BF" w14:textId="77777777" w:rsidR="003B5163" w:rsidRPr="003B5163" w:rsidRDefault="003B5163" w:rsidP="003B5163">
      <w:pPr>
        <w:keepLines/>
        <w:rPr>
          <w:lang w:eastAsia="ar-SA"/>
        </w:rPr>
      </w:pPr>
    </w:p>
    <w:p w14:paraId="5E683E82" w14:textId="77777777" w:rsidR="003B5163" w:rsidRPr="003B5163" w:rsidRDefault="003B5163" w:rsidP="003B5163">
      <w:pPr>
        <w:keepLines/>
        <w:ind w:firstLine="700"/>
        <w:jc w:val="both"/>
      </w:pPr>
      <w:r w:rsidRPr="003B5163">
        <w:t>9. Patikėtinis įsipareigoja:</w:t>
      </w:r>
    </w:p>
    <w:p w14:paraId="6032DE10" w14:textId="77777777" w:rsidR="003B5163" w:rsidRPr="003B5163" w:rsidRDefault="003B5163" w:rsidP="003B5163">
      <w:pPr>
        <w:keepLines/>
        <w:tabs>
          <w:tab w:val="left" w:pos="792"/>
        </w:tabs>
        <w:ind w:firstLine="700"/>
        <w:jc w:val="both"/>
      </w:pPr>
      <w:r w:rsidRPr="003B5163">
        <w:t>9.1. Priimti Patikėtojo jam perduodamą Patikėjimo objektą ir jį valdyti, naudoti bei juo disponuoti Patikėtojo vardu ir interesais tik sutarties 1 punkte nurodytai funkcijai įgyvendinti.</w:t>
      </w:r>
    </w:p>
    <w:p w14:paraId="1A7DE7AD" w14:textId="77777777" w:rsidR="003B5163" w:rsidRPr="003B5163" w:rsidRDefault="003B5163" w:rsidP="003B5163">
      <w:pPr>
        <w:keepLines/>
        <w:tabs>
          <w:tab w:val="left" w:pos="792"/>
        </w:tabs>
        <w:ind w:firstLine="700"/>
        <w:jc w:val="both"/>
      </w:pPr>
      <w:r w:rsidRPr="003B5163">
        <w:t>9.2. Užtikrinti tinkamą perduoto Turto valdymą, naudojimą ir disponavimą juo, vykdyti tinkamą Turto priežiūrą ir eksploatavimą.</w:t>
      </w:r>
    </w:p>
    <w:p w14:paraId="6B2DA5D8" w14:textId="77777777" w:rsidR="003B5163" w:rsidRPr="003B5163" w:rsidRDefault="003B5163" w:rsidP="003B5163">
      <w:pPr>
        <w:keepLines/>
        <w:tabs>
          <w:tab w:val="left" w:pos="792"/>
        </w:tabs>
        <w:ind w:firstLine="700"/>
        <w:jc w:val="both"/>
      </w:pPr>
      <w:r w:rsidRPr="003B5163">
        <w:t>9.3. Patikėtinis negali Patikėtojo perduoto patikėjimo objekto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p>
    <w:p w14:paraId="5140530B" w14:textId="5A194864" w:rsidR="002E0CF2" w:rsidRDefault="003B5163" w:rsidP="003B5163">
      <w:pPr>
        <w:ind w:firstLine="720"/>
        <w:jc w:val="both"/>
        <w:rPr>
          <w:b/>
        </w:rPr>
      </w:pPr>
      <w:r w:rsidRPr="003B5163">
        <w:t>9.4.</w:t>
      </w:r>
      <w:r w:rsidRPr="003B5163">
        <w:rPr>
          <w:b/>
        </w:rPr>
        <w:t xml:space="preserve"> </w:t>
      </w:r>
      <w:r w:rsidR="002E0CF2">
        <w:t>Atnaujinti Turtą nusidėvėjimo</w:t>
      </w:r>
      <w:r w:rsidR="00DA0293">
        <w:t xml:space="preserve"> </w:t>
      </w:r>
      <w:r w:rsidR="008D3CDE">
        <w:t>(amortizacijos) apimtimi</w:t>
      </w:r>
      <w:r w:rsidR="002E0CF2">
        <w:t>.</w:t>
      </w:r>
    </w:p>
    <w:p w14:paraId="2BBEA557" w14:textId="77777777" w:rsidR="003B5163" w:rsidRPr="003B5163" w:rsidRDefault="002E0CF2" w:rsidP="00DA0293">
      <w:pPr>
        <w:ind w:firstLine="720"/>
        <w:jc w:val="both"/>
        <w:rPr>
          <w:b/>
        </w:rPr>
      </w:pPr>
      <w:r>
        <w:rPr>
          <w:b/>
        </w:rPr>
        <w:t xml:space="preserve">9.5. </w:t>
      </w:r>
      <w:r w:rsidR="00EB5A21" w:rsidRPr="00EB5A21">
        <w:rPr>
          <w:b/>
        </w:rPr>
        <w:t>Vykdydamas šviesoforų valdymo postų eksploataciją, Patikėtinis privalo</w:t>
      </w:r>
      <w:r w:rsidR="003B5163" w:rsidRPr="003B5163">
        <w:rPr>
          <w:b/>
        </w:rPr>
        <w:t>:</w:t>
      </w:r>
    </w:p>
    <w:p w14:paraId="4BD9B400" w14:textId="2EC55434" w:rsidR="003B5163" w:rsidRPr="003B5163" w:rsidRDefault="003B5163" w:rsidP="00DA0293">
      <w:pPr>
        <w:tabs>
          <w:tab w:val="left" w:pos="692"/>
        </w:tabs>
        <w:snapToGrid w:val="0"/>
        <w:ind w:firstLine="720"/>
        <w:jc w:val="both"/>
      </w:pPr>
      <w:r w:rsidRPr="003B5163">
        <w:t>9</w:t>
      </w:r>
      <w:r w:rsidR="00E417CB">
        <w:t>.5</w:t>
      </w:r>
      <w:r w:rsidRPr="003B5163">
        <w:t>.1.</w:t>
      </w:r>
      <w:r w:rsidR="00057921">
        <w:t xml:space="preserve"> </w:t>
      </w:r>
      <w:r w:rsidR="00057921" w:rsidRPr="005E6664">
        <w:t>patikrinti šviesoforų darbą, apvažiuodamas sankryžas pagal pateiktą ir patvirtintą grafiką</w:t>
      </w:r>
      <w:r w:rsidR="00057921">
        <w:t xml:space="preserve"> </w:t>
      </w:r>
      <w:r w:rsidR="00057921" w:rsidRPr="005E6664">
        <w:t>(nurodomos dienos)</w:t>
      </w:r>
      <w:r w:rsidRPr="003B5163">
        <w:t>;</w:t>
      </w:r>
    </w:p>
    <w:p w14:paraId="79DB4315" w14:textId="0DDE934B" w:rsidR="003B5163" w:rsidRPr="003B5163" w:rsidRDefault="003B5163" w:rsidP="00DA0293">
      <w:pPr>
        <w:tabs>
          <w:tab w:val="left" w:pos="704"/>
        </w:tabs>
        <w:snapToGrid w:val="0"/>
        <w:ind w:firstLine="720"/>
        <w:jc w:val="both"/>
      </w:pPr>
      <w:r w:rsidRPr="003B5163">
        <w:t>9</w:t>
      </w:r>
      <w:r w:rsidR="00E417CB">
        <w:t>.5</w:t>
      </w:r>
      <w:r w:rsidRPr="003B5163">
        <w:t>.2.</w:t>
      </w:r>
      <w:r w:rsidR="00057921">
        <w:t xml:space="preserve"> </w:t>
      </w:r>
      <w:r w:rsidR="00057921" w:rsidRPr="005E6664">
        <w:t>perdegus lempai ar LED (diodui), juos pakeisti veikiančiais</w:t>
      </w:r>
      <w:r w:rsidRPr="003B5163">
        <w:t>;</w:t>
      </w:r>
    </w:p>
    <w:p w14:paraId="6BA969B9" w14:textId="3B0A1BF0" w:rsidR="003B5163" w:rsidRPr="003B5163" w:rsidRDefault="003B5163" w:rsidP="00DA0293">
      <w:pPr>
        <w:tabs>
          <w:tab w:val="left" w:pos="704"/>
        </w:tabs>
        <w:snapToGrid w:val="0"/>
        <w:ind w:firstLine="720"/>
        <w:jc w:val="both"/>
      </w:pPr>
      <w:r w:rsidRPr="003B5163">
        <w:t>9</w:t>
      </w:r>
      <w:r w:rsidR="00E417CB">
        <w:t>.5</w:t>
      </w:r>
      <w:r w:rsidRPr="003B5163">
        <w:t>.3.</w:t>
      </w:r>
      <w:r w:rsidR="00057921">
        <w:t xml:space="preserve"> </w:t>
      </w:r>
      <w:r w:rsidR="00057921" w:rsidRPr="005E6664">
        <w:t>sugedus patronui, jį suremontuoti ar pakeisti nauju</w:t>
      </w:r>
      <w:r w:rsidRPr="003B5163">
        <w:t>;</w:t>
      </w:r>
    </w:p>
    <w:p w14:paraId="5D49CA07" w14:textId="116A6DFC" w:rsidR="003B5163" w:rsidRPr="003B5163" w:rsidRDefault="003B5163" w:rsidP="00DA0293">
      <w:pPr>
        <w:tabs>
          <w:tab w:val="left" w:pos="704"/>
        </w:tabs>
        <w:snapToGrid w:val="0"/>
        <w:ind w:firstLine="720"/>
        <w:jc w:val="both"/>
      </w:pPr>
      <w:r w:rsidRPr="003B5163">
        <w:t>9</w:t>
      </w:r>
      <w:r w:rsidR="00E417CB">
        <w:t>.5</w:t>
      </w:r>
      <w:r w:rsidRPr="003B5163">
        <w:t>.4.</w:t>
      </w:r>
      <w:r w:rsidR="00057921" w:rsidRPr="00057921">
        <w:t xml:space="preserve"> </w:t>
      </w:r>
      <w:r w:rsidR="00057921" w:rsidRPr="005E6664">
        <w:t>valyti lęšius ir reflektorius</w:t>
      </w:r>
      <w:r w:rsidRPr="003B5163">
        <w:t>;</w:t>
      </w:r>
    </w:p>
    <w:p w14:paraId="72D85711" w14:textId="3FFE14A2" w:rsidR="003B5163" w:rsidRPr="003B5163" w:rsidRDefault="003B5163" w:rsidP="00DA0293">
      <w:pPr>
        <w:tabs>
          <w:tab w:val="left" w:pos="704"/>
        </w:tabs>
        <w:snapToGrid w:val="0"/>
        <w:ind w:firstLine="720"/>
        <w:jc w:val="both"/>
      </w:pPr>
      <w:r w:rsidRPr="003B5163">
        <w:t>9</w:t>
      </w:r>
      <w:r w:rsidR="00E417CB">
        <w:t>.5</w:t>
      </w:r>
      <w:r w:rsidRPr="003B5163">
        <w:t>.5.</w:t>
      </w:r>
      <w:r w:rsidR="00057921">
        <w:t xml:space="preserve"> </w:t>
      </w:r>
      <w:r w:rsidR="00057921" w:rsidRPr="005E6664">
        <w:t>sugedus mygtukui pėstiesiems, jį pakeisti veikiančiu</w:t>
      </w:r>
      <w:r w:rsidRPr="003B5163">
        <w:t>;</w:t>
      </w:r>
    </w:p>
    <w:p w14:paraId="70910FEC" w14:textId="1935CCCA" w:rsidR="003B5163" w:rsidRPr="003B5163" w:rsidRDefault="003B5163" w:rsidP="00DA0293">
      <w:pPr>
        <w:tabs>
          <w:tab w:val="left" w:pos="704"/>
        </w:tabs>
        <w:snapToGrid w:val="0"/>
        <w:ind w:firstLine="720"/>
        <w:jc w:val="both"/>
      </w:pPr>
      <w:r w:rsidRPr="003B5163">
        <w:t>9</w:t>
      </w:r>
      <w:r w:rsidR="00E417CB">
        <w:t>.5</w:t>
      </w:r>
      <w:r w:rsidRPr="003B5163">
        <w:t>.6.</w:t>
      </w:r>
      <w:r w:rsidR="00057921">
        <w:t xml:space="preserve"> </w:t>
      </w:r>
      <w:r w:rsidR="00057921" w:rsidRPr="005E6664">
        <w:t>sudužus linzei, ją pakeisti nauja</w:t>
      </w:r>
      <w:r w:rsidRPr="003B5163">
        <w:t>;</w:t>
      </w:r>
    </w:p>
    <w:p w14:paraId="081CCE8B" w14:textId="22FB2E8E" w:rsidR="003B5163" w:rsidRPr="003B5163" w:rsidRDefault="003B5163" w:rsidP="00DA0293">
      <w:pPr>
        <w:tabs>
          <w:tab w:val="left" w:pos="704"/>
        </w:tabs>
        <w:snapToGrid w:val="0"/>
        <w:ind w:firstLine="720"/>
        <w:jc w:val="both"/>
      </w:pPr>
      <w:r w:rsidRPr="003B5163">
        <w:t>9</w:t>
      </w:r>
      <w:r w:rsidR="00E417CB">
        <w:t>.5</w:t>
      </w:r>
      <w:r w:rsidRPr="003B5163">
        <w:t>.7.</w:t>
      </w:r>
      <w:r w:rsidR="00057921">
        <w:t xml:space="preserve"> </w:t>
      </w:r>
      <w:r w:rsidR="00057921" w:rsidRPr="005E6664">
        <w:t>esant būtinybei, ištiesinti šviesoforų stovus</w:t>
      </w:r>
      <w:r w:rsidRPr="003B5163">
        <w:t>;</w:t>
      </w:r>
    </w:p>
    <w:p w14:paraId="542C5D12" w14:textId="747E0E65" w:rsidR="003B5163" w:rsidRPr="003B5163" w:rsidRDefault="003B5163" w:rsidP="00DA0293">
      <w:pPr>
        <w:tabs>
          <w:tab w:val="left" w:pos="704"/>
        </w:tabs>
        <w:snapToGrid w:val="0"/>
        <w:ind w:firstLine="720"/>
        <w:jc w:val="both"/>
      </w:pPr>
      <w:r w:rsidRPr="003B5163">
        <w:t>9</w:t>
      </w:r>
      <w:r w:rsidR="00E417CB">
        <w:t>.5</w:t>
      </w:r>
      <w:r w:rsidRPr="003B5163">
        <w:t>.8.</w:t>
      </w:r>
      <w:r w:rsidR="00057921" w:rsidRPr="00057921">
        <w:t xml:space="preserve"> </w:t>
      </w:r>
      <w:r w:rsidR="00057921">
        <w:t>pagal poreikį</w:t>
      </w:r>
      <w:r w:rsidR="00057921" w:rsidRPr="005E6664">
        <w:t xml:space="preserve"> nuvalyti ir nudažyti stovus ir korpusus</w:t>
      </w:r>
      <w:r w:rsidRPr="003B5163">
        <w:t>;</w:t>
      </w:r>
    </w:p>
    <w:p w14:paraId="44FB6CAE" w14:textId="66A574C8" w:rsidR="003B5163" w:rsidRPr="003B5163" w:rsidRDefault="003B5163" w:rsidP="00DA0293">
      <w:pPr>
        <w:tabs>
          <w:tab w:val="left" w:pos="704"/>
        </w:tabs>
        <w:snapToGrid w:val="0"/>
        <w:ind w:firstLine="720"/>
        <w:jc w:val="both"/>
      </w:pPr>
      <w:r w:rsidRPr="003B5163">
        <w:t>9</w:t>
      </w:r>
      <w:r w:rsidR="00E417CB">
        <w:t>.5</w:t>
      </w:r>
      <w:r w:rsidRPr="003B5163">
        <w:t>.9.</w:t>
      </w:r>
      <w:r w:rsidR="00057921">
        <w:t xml:space="preserve"> </w:t>
      </w:r>
      <w:r w:rsidR="00057921" w:rsidRPr="005E6664">
        <w:t>esant probleminiams atvejams sankryžose (blogai parinktas darbo ciklas),</w:t>
      </w:r>
      <w:r w:rsidR="00057921">
        <w:t xml:space="preserve"> </w:t>
      </w:r>
      <w:r w:rsidR="00057921" w:rsidRPr="005E6664">
        <w:t>nedelsdamas nustatyti šviesoforų darbo ciklus</w:t>
      </w:r>
      <w:r w:rsidRPr="003B5163">
        <w:t>;</w:t>
      </w:r>
    </w:p>
    <w:p w14:paraId="7C8533B0" w14:textId="31BE2530" w:rsidR="003B5163" w:rsidRPr="003B5163" w:rsidRDefault="003B5163" w:rsidP="00DA0293">
      <w:pPr>
        <w:tabs>
          <w:tab w:val="left" w:pos="704"/>
        </w:tabs>
        <w:snapToGrid w:val="0"/>
        <w:ind w:firstLine="720"/>
        <w:jc w:val="both"/>
      </w:pPr>
      <w:r w:rsidRPr="003B5163">
        <w:t>9</w:t>
      </w:r>
      <w:r w:rsidR="00E417CB">
        <w:t>.5</w:t>
      </w:r>
      <w:r w:rsidRPr="003B5163">
        <w:t>.10.</w:t>
      </w:r>
      <w:r w:rsidR="00057921">
        <w:t xml:space="preserve"> </w:t>
      </w:r>
      <w:r w:rsidR="00057921" w:rsidRPr="005E6664">
        <w:t>patikrinti ir pataisyti automatinius programų jungiklius</w:t>
      </w:r>
      <w:r w:rsidRPr="003B5163">
        <w:t>;</w:t>
      </w:r>
    </w:p>
    <w:p w14:paraId="1D1CD708" w14:textId="166B6995" w:rsidR="003B5163" w:rsidRDefault="003B5163" w:rsidP="00DA0293">
      <w:pPr>
        <w:tabs>
          <w:tab w:val="left" w:pos="704"/>
        </w:tabs>
        <w:snapToGrid w:val="0"/>
        <w:ind w:firstLine="720"/>
        <w:jc w:val="both"/>
      </w:pPr>
      <w:r w:rsidRPr="003B5163">
        <w:t>9</w:t>
      </w:r>
      <w:r w:rsidR="00E417CB">
        <w:t>.5</w:t>
      </w:r>
      <w:r w:rsidRPr="003B5163">
        <w:t>.11.</w:t>
      </w:r>
      <w:r w:rsidR="00057921">
        <w:t xml:space="preserve"> </w:t>
      </w:r>
      <w:r w:rsidR="00057921" w:rsidRPr="005E6664">
        <w:t>patikrinti ir pataisyti laiko reles</w:t>
      </w:r>
      <w:r w:rsidR="00E417CB">
        <w:t>;</w:t>
      </w:r>
    </w:p>
    <w:p w14:paraId="76721D8D" w14:textId="2F562237" w:rsidR="00E417CB" w:rsidRDefault="00E417CB" w:rsidP="00DA0293">
      <w:pPr>
        <w:tabs>
          <w:tab w:val="left" w:pos="704"/>
        </w:tabs>
        <w:snapToGrid w:val="0"/>
        <w:ind w:firstLine="720"/>
        <w:jc w:val="both"/>
      </w:pPr>
      <w:r w:rsidRPr="003B5163">
        <w:t>9</w:t>
      </w:r>
      <w:r>
        <w:t>.5</w:t>
      </w:r>
      <w:r w:rsidRPr="003B5163">
        <w:t>.11.</w:t>
      </w:r>
      <w:r w:rsidR="00057921">
        <w:t xml:space="preserve"> </w:t>
      </w:r>
      <w:r w:rsidR="00057921" w:rsidRPr="005E6664">
        <w:t>patikrinti ir pataisyti valdiklį</w:t>
      </w:r>
      <w:r>
        <w:t>;</w:t>
      </w:r>
    </w:p>
    <w:p w14:paraId="12E4ADA6" w14:textId="46D332F1" w:rsidR="00E417CB" w:rsidRDefault="00E417CB" w:rsidP="00DA0293">
      <w:pPr>
        <w:tabs>
          <w:tab w:val="left" w:pos="704"/>
        </w:tabs>
        <w:snapToGrid w:val="0"/>
        <w:ind w:firstLine="720"/>
        <w:jc w:val="both"/>
      </w:pPr>
      <w:r w:rsidRPr="003B5163">
        <w:t>9</w:t>
      </w:r>
      <w:r>
        <w:t>.5.12</w:t>
      </w:r>
      <w:r w:rsidRPr="003B5163">
        <w:t>.</w:t>
      </w:r>
      <w:r w:rsidR="00057921">
        <w:t xml:space="preserve"> </w:t>
      </w:r>
      <w:r w:rsidR="00057921" w:rsidRPr="005E6664">
        <w:t>patikrinti ir pataisyti valdiklį</w:t>
      </w:r>
      <w:r>
        <w:t>;</w:t>
      </w:r>
    </w:p>
    <w:p w14:paraId="69E683DB" w14:textId="5941A7E7" w:rsidR="00E417CB" w:rsidRDefault="00E417CB" w:rsidP="00DA0293">
      <w:pPr>
        <w:tabs>
          <w:tab w:val="left" w:pos="704"/>
        </w:tabs>
        <w:snapToGrid w:val="0"/>
        <w:ind w:firstLine="720"/>
        <w:jc w:val="both"/>
      </w:pPr>
      <w:r w:rsidRPr="003B5163">
        <w:t>9</w:t>
      </w:r>
      <w:r>
        <w:t>.5.13</w:t>
      </w:r>
      <w:r w:rsidRPr="003B5163">
        <w:t>.</w:t>
      </w:r>
      <w:r w:rsidR="00057921">
        <w:t xml:space="preserve"> </w:t>
      </w:r>
      <w:r w:rsidR="00057921" w:rsidRPr="005E6664">
        <w:t>sutvarkyti paskirstymo dėžutes</w:t>
      </w:r>
      <w:r>
        <w:t>;</w:t>
      </w:r>
    </w:p>
    <w:p w14:paraId="4B5D5E7F" w14:textId="6B91F3C4" w:rsidR="00E417CB" w:rsidRDefault="00E417CB" w:rsidP="00DA0293">
      <w:pPr>
        <w:tabs>
          <w:tab w:val="left" w:pos="704"/>
        </w:tabs>
        <w:snapToGrid w:val="0"/>
        <w:ind w:firstLine="720"/>
        <w:jc w:val="both"/>
      </w:pPr>
      <w:r w:rsidRPr="003B5163">
        <w:t>9</w:t>
      </w:r>
      <w:r>
        <w:t>.5.14</w:t>
      </w:r>
      <w:r w:rsidRPr="003B5163">
        <w:t>.</w:t>
      </w:r>
      <w:r w:rsidR="00057921">
        <w:t xml:space="preserve"> </w:t>
      </w:r>
      <w:r w:rsidR="00057921" w:rsidRPr="005E6664">
        <w:t>pakeisti šviesoforų programas (trijų ir keturių fazių šviesoforais reguliuojamose sankryžose) esant probleminiam atvejui sankryžoje</w:t>
      </w:r>
      <w:r>
        <w:t>;</w:t>
      </w:r>
    </w:p>
    <w:p w14:paraId="57FF043A" w14:textId="2314AF33" w:rsidR="00E417CB" w:rsidRDefault="00E417CB" w:rsidP="00DA0293">
      <w:pPr>
        <w:tabs>
          <w:tab w:val="left" w:pos="704"/>
        </w:tabs>
        <w:snapToGrid w:val="0"/>
        <w:ind w:firstLine="720"/>
        <w:jc w:val="both"/>
      </w:pPr>
      <w:r w:rsidRPr="003B5163">
        <w:t>9</w:t>
      </w:r>
      <w:r>
        <w:t>.5.15</w:t>
      </w:r>
      <w:r w:rsidRPr="003B5163">
        <w:t>.</w:t>
      </w:r>
      <w:r w:rsidR="00057921">
        <w:t xml:space="preserve"> </w:t>
      </w:r>
      <w:r w:rsidR="00057921" w:rsidRPr="005E6664">
        <w:t>pagal poreikį derinti koordinuotų šviesoforų valdymą</w:t>
      </w:r>
      <w:r>
        <w:t>;</w:t>
      </w:r>
    </w:p>
    <w:p w14:paraId="6D5219F5" w14:textId="03B07211" w:rsidR="00E417CB" w:rsidRDefault="00E417CB" w:rsidP="00DA0293">
      <w:pPr>
        <w:tabs>
          <w:tab w:val="left" w:pos="704"/>
        </w:tabs>
        <w:snapToGrid w:val="0"/>
        <w:ind w:firstLine="720"/>
        <w:jc w:val="both"/>
      </w:pPr>
      <w:r w:rsidRPr="003B5163">
        <w:t>9</w:t>
      </w:r>
      <w:r>
        <w:t>.5.16</w:t>
      </w:r>
      <w:r w:rsidRPr="003B5163">
        <w:t>.</w:t>
      </w:r>
      <w:r w:rsidR="00057921">
        <w:t xml:space="preserve"> </w:t>
      </w:r>
      <w:r w:rsidR="00057921" w:rsidRPr="005E6664">
        <w:t>remontuoti, derinti ir paleisti valdymo aparatūrą (piko valandomis informuoti ir pasitelkti policijos pajėgas)</w:t>
      </w:r>
      <w:r>
        <w:t>;</w:t>
      </w:r>
    </w:p>
    <w:p w14:paraId="01BAB3A2" w14:textId="470E1E62" w:rsidR="00E417CB" w:rsidRDefault="00E417CB" w:rsidP="00DA0293">
      <w:pPr>
        <w:tabs>
          <w:tab w:val="left" w:pos="704"/>
        </w:tabs>
        <w:snapToGrid w:val="0"/>
        <w:ind w:firstLine="720"/>
        <w:jc w:val="both"/>
      </w:pPr>
      <w:r w:rsidRPr="003B5163">
        <w:t>9</w:t>
      </w:r>
      <w:r>
        <w:t>.5.17</w:t>
      </w:r>
      <w:r w:rsidRPr="003B5163">
        <w:t>.</w:t>
      </w:r>
      <w:r w:rsidR="001E6FCA">
        <w:t xml:space="preserve"> </w:t>
      </w:r>
      <w:r w:rsidR="001E6FCA" w:rsidRPr="005E6664">
        <w:t>fiksuoti elektros skaitiklių rodmenis kartą per mėnesį (mėnesio pabaigoje)</w:t>
      </w:r>
      <w:r>
        <w:t>;</w:t>
      </w:r>
    </w:p>
    <w:p w14:paraId="728A096B" w14:textId="4C251E74" w:rsidR="00E417CB" w:rsidRDefault="00E417CB" w:rsidP="00DA0293">
      <w:pPr>
        <w:tabs>
          <w:tab w:val="left" w:pos="704"/>
        </w:tabs>
        <w:snapToGrid w:val="0"/>
        <w:ind w:firstLine="720"/>
        <w:jc w:val="both"/>
      </w:pPr>
      <w:r w:rsidRPr="003B5163">
        <w:t>9</w:t>
      </w:r>
      <w:r>
        <w:t>.5.18</w:t>
      </w:r>
      <w:r w:rsidRPr="003B5163">
        <w:t>.</w:t>
      </w:r>
      <w:r w:rsidR="001E6FCA">
        <w:t xml:space="preserve"> </w:t>
      </w:r>
      <w:r w:rsidR="001E6FCA" w:rsidRPr="005E6664">
        <w:t>pagal poreikį patikrinti ir reguliuoti elektroninius laikrodžius</w:t>
      </w:r>
      <w:r>
        <w:t>;</w:t>
      </w:r>
    </w:p>
    <w:p w14:paraId="34983739" w14:textId="05709C34" w:rsidR="00E417CB" w:rsidRDefault="00E417CB" w:rsidP="00DA0293">
      <w:pPr>
        <w:tabs>
          <w:tab w:val="left" w:pos="704"/>
        </w:tabs>
        <w:snapToGrid w:val="0"/>
        <w:ind w:firstLine="720"/>
        <w:jc w:val="both"/>
      </w:pPr>
      <w:r w:rsidRPr="003B5163">
        <w:t>9</w:t>
      </w:r>
      <w:r>
        <w:t>.5.19</w:t>
      </w:r>
      <w:r w:rsidRPr="003B5163">
        <w:t>.</w:t>
      </w:r>
      <w:r w:rsidR="001E6FCA">
        <w:t xml:space="preserve"> </w:t>
      </w:r>
      <w:r w:rsidR="001E6FCA" w:rsidRPr="005E6664">
        <w:t>atlikti kabelių galų apžiūrą ir remontą pagal poreikį</w:t>
      </w:r>
      <w:r>
        <w:t>;</w:t>
      </w:r>
    </w:p>
    <w:p w14:paraId="4E8B5F19" w14:textId="38ED5F5F" w:rsidR="00E417CB" w:rsidRDefault="00E417CB" w:rsidP="00DA0293">
      <w:pPr>
        <w:tabs>
          <w:tab w:val="left" w:pos="704"/>
        </w:tabs>
        <w:snapToGrid w:val="0"/>
        <w:ind w:firstLine="720"/>
        <w:jc w:val="both"/>
      </w:pPr>
      <w:r w:rsidRPr="003B5163">
        <w:t>9</w:t>
      </w:r>
      <w:r>
        <w:t>.5.20</w:t>
      </w:r>
      <w:r w:rsidRPr="003B5163">
        <w:t>.</w:t>
      </w:r>
      <w:r w:rsidR="001E6FCA">
        <w:t xml:space="preserve"> </w:t>
      </w:r>
      <w:r w:rsidR="001E6FCA" w:rsidRPr="005E6664">
        <w:t>atlikti įžeminimo, pereinamųjų kontaktų ir kabelių bei laidų izoliacijos varžų matavimus pagal galiojančius norminius aktus</w:t>
      </w:r>
      <w:r>
        <w:t>;</w:t>
      </w:r>
    </w:p>
    <w:p w14:paraId="53CC104E" w14:textId="10C38C63" w:rsidR="00E417CB" w:rsidRPr="003B5163" w:rsidRDefault="00E417CB" w:rsidP="00DA0293">
      <w:pPr>
        <w:tabs>
          <w:tab w:val="left" w:pos="704"/>
        </w:tabs>
        <w:snapToGrid w:val="0"/>
        <w:ind w:firstLine="720"/>
        <w:jc w:val="both"/>
      </w:pPr>
      <w:r w:rsidRPr="003B5163">
        <w:t>9</w:t>
      </w:r>
      <w:r>
        <w:t>.5.2</w:t>
      </w:r>
      <w:r w:rsidRPr="003B5163">
        <w:t>1.</w:t>
      </w:r>
      <w:r w:rsidR="001E6FCA">
        <w:t xml:space="preserve"> </w:t>
      </w:r>
      <w:r w:rsidR="001E6FCA" w:rsidRPr="005E6664">
        <w:t>nudažyti šviesoforų valdymo spintas pagal poreikį</w:t>
      </w:r>
      <w:r w:rsidR="001E6FCA">
        <w:t>.</w:t>
      </w:r>
    </w:p>
    <w:p w14:paraId="0055BA62" w14:textId="05A649FD" w:rsidR="00790760" w:rsidRPr="005E6664" w:rsidRDefault="001E6FCA" w:rsidP="00B75336">
      <w:pPr>
        <w:ind w:firstLine="720"/>
        <w:jc w:val="both"/>
      </w:pPr>
      <w:r>
        <w:rPr>
          <w:b/>
        </w:rPr>
        <w:t>9.6.</w:t>
      </w:r>
      <w:r w:rsidR="00927450">
        <w:rPr>
          <w:b/>
        </w:rPr>
        <w:t xml:space="preserve"> </w:t>
      </w:r>
      <w:r w:rsidR="00790760" w:rsidRPr="00790760">
        <w:rPr>
          <w:b/>
        </w:rPr>
        <w:t>Vykdydamas šviesoforų įrengimą po sugadinimo, Patikėtinis privalo:</w:t>
      </w:r>
    </w:p>
    <w:p w14:paraId="4B88D3F7" w14:textId="5DA3AC49" w:rsidR="00797D13" w:rsidRDefault="00B75336" w:rsidP="00382F9B">
      <w:pPr>
        <w:ind w:firstLine="720"/>
        <w:jc w:val="both"/>
      </w:pPr>
      <w:r>
        <w:t>9.6</w:t>
      </w:r>
      <w:r w:rsidR="00DC519F">
        <w:t>.1</w:t>
      </w:r>
      <w:r w:rsidR="003B5163" w:rsidRPr="003B5163">
        <w:t>.</w:t>
      </w:r>
      <w:r w:rsidR="00D06052">
        <w:t xml:space="preserve"> </w:t>
      </w:r>
      <w:r w:rsidR="00CC6C7A" w:rsidRPr="005E6664">
        <w:t>sugedus iškvietimo pulteliui, esančiam ant stovo, pultelį demontuoti ir pakeisti nauju (pulteliai neremontuotini);</w:t>
      </w:r>
    </w:p>
    <w:p w14:paraId="5B389859" w14:textId="31648158" w:rsidR="00797D13" w:rsidRPr="00DA0293" w:rsidRDefault="00B75336" w:rsidP="003B5163">
      <w:pPr>
        <w:ind w:firstLine="720"/>
        <w:jc w:val="both"/>
      </w:pPr>
      <w:r>
        <w:t>9.6.2</w:t>
      </w:r>
      <w:r w:rsidR="00797D13">
        <w:t>.</w:t>
      </w:r>
      <w:r w:rsidR="00CC6C7A">
        <w:t xml:space="preserve"> </w:t>
      </w:r>
      <w:r w:rsidR="00CC6C7A" w:rsidRPr="005E6664">
        <w:t xml:space="preserve">jei nėra galimybių sutaisyti neveikiančio šviesoforo ilgiau kaip per 12 val., apie tai </w:t>
      </w:r>
      <w:r w:rsidR="00CC6C7A" w:rsidRPr="00DA0293">
        <w:t xml:space="preserve">pranešti mob. telefonu 8 616 423 59 ir išsiųsti elektroniniu paštu </w:t>
      </w:r>
      <w:r w:rsidR="00CC6C7A" w:rsidRPr="00DA0293">
        <w:rPr>
          <w:rStyle w:val="Hipersaitas"/>
          <w:color w:val="auto"/>
          <w:u w:val="none"/>
          <w:lang w:bidi="en-US"/>
        </w:rPr>
        <w:t>irena.sakaliene@klaipeda.lt</w:t>
      </w:r>
      <w:r w:rsidR="00CC6C7A" w:rsidRPr="00DA0293">
        <w:rPr>
          <w:lang w:bidi="en-US"/>
        </w:rPr>
        <w:t xml:space="preserve"> </w:t>
      </w:r>
      <w:r w:rsidR="00CC6C7A" w:rsidRPr="00DA0293">
        <w:t xml:space="preserve">arba </w:t>
      </w:r>
      <w:r w:rsidR="00CC6C7A" w:rsidRPr="00DA0293">
        <w:rPr>
          <w:rStyle w:val="Hipersaitas"/>
          <w:color w:val="auto"/>
          <w:u w:val="none"/>
          <w:lang w:bidi="en-US"/>
        </w:rPr>
        <w:t>irena.nachciunova@klaipeda.lt</w:t>
      </w:r>
      <w:r w:rsidR="00CC6C7A" w:rsidRPr="00DA0293">
        <w:rPr>
          <w:lang w:bidi="en-US"/>
        </w:rPr>
        <w:t xml:space="preserve"> </w:t>
      </w:r>
      <w:r w:rsidR="00CC6C7A" w:rsidRPr="00DA0293">
        <w:t>Miesto tvarkymo skyriui, motyvuojant, kodėl negalima to padaryti;</w:t>
      </w:r>
    </w:p>
    <w:p w14:paraId="25398492" w14:textId="4501AE2C" w:rsidR="00797D13" w:rsidRDefault="00B75336" w:rsidP="003B5163">
      <w:pPr>
        <w:ind w:firstLine="720"/>
        <w:jc w:val="both"/>
      </w:pPr>
      <w:r>
        <w:t>9.6.3</w:t>
      </w:r>
      <w:r w:rsidR="00797D13" w:rsidRPr="00DA0293">
        <w:t>.</w:t>
      </w:r>
      <w:r w:rsidR="00CC6C7A" w:rsidRPr="00DA0293">
        <w:t xml:space="preserve"> neveikiant šviesoforui (ilgiau nei 3 val.) ir esant būtinumui sankryžoje reguliuoti </w:t>
      </w:r>
      <w:r w:rsidR="00CC6C7A" w:rsidRPr="005E6664">
        <w:t>eismą, iškviesti Klaipėdos apskrities vyriausiojo policijos komisariato Kelių policijos biuro pareigūnus;</w:t>
      </w:r>
    </w:p>
    <w:p w14:paraId="2A9FA0A5" w14:textId="695C649E" w:rsidR="00797D13" w:rsidRDefault="00B75336" w:rsidP="003B5163">
      <w:pPr>
        <w:ind w:firstLine="720"/>
        <w:jc w:val="both"/>
      </w:pPr>
      <w:r>
        <w:t>9.6.4</w:t>
      </w:r>
      <w:r w:rsidR="00797D13">
        <w:t>.</w:t>
      </w:r>
      <w:r w:rsidR="00CC6C7A">
        <w:t xml:space="preserve"> </w:t>
      </w:r>
      <w:r w:rsidR="00CC6C7A" w:rsidRPr="005E6664">
        <w:t>avarinius gedimus likviduoti ir ne darbo bei švenčių dienomis;</w:t>
      </w:r>
    </w:p>
    <w:p w14:paraId="48E297FB" w14:textId="7A211C6D" w:rsidR="00797D13" w:rsidRDefault="00B75336" w:rsidP="003B5163">
      <w:pPr>
        <w:ind w:firstLine="720"/>
        <w:jc w:val="both"/>
      </w:pPr>
      <w:r>
        <w:t>9.6.5</w:t>
      </w:r>
      <w:r w:rsidR="00797D13">
        <w:t>.</w:t>
      </w:r>
      <w:r w:rsidR="00CC6C7A">
        <w:t xml:space="preserve"> </w:t>
      </w:r>
      <w:r w:rsidR="00CC6C7A" w:rsidRPr="005E6664">
        <w:t xml:space="preserve">jeigu gedimui likviduoti reikalingi žemės kasinėjimo darbai, tai </w:t>
      </w:r>
      <w:r w:rsidR="00CC6C7A">
        <w:t>Patikėtinis</w:t>
      </w:r>
      <w:r w:rsidR="00CC6C7A" w:rsidRPr="005E6664">
        <w:t xml:space="preserve"> privalo juos vykdyti pagal organizacinį tvarkomąjį statybos techninį reglamentą STR 1.07.02:2005 „Žemės darbai“;</w:t>
      </w:r>
    </w:p>
    <w:p w14:paraId="37ED614F" w14:textId="5EF88C6D" w:rsidR="00797D13" w:rsidRDefault="00B75336" w:rsidP="003B5163">
      <w:pPr>
        <w:ind w:firstLine="720"/>
        <w:jc w:val="both"/>
      </w:pPr>
      <w:r>
        <w:lastRenderedPageBreak/>
        <w:t>9.6.6</w:t>
      </w:r>
      <w:r w:rsidR="00797D13">
        <w:t>.</w:t>
      </w:r>
      <w:r w:rsidR="00CC6C7A">
        <w:t xml:space="preserve"> </w:t>
      </w:r>
      <w:r w:rsidR="00CC6C7A" w:rsidRPr="005E6664">
        <w:t>kai atliekant šviesoforų priežiūrą būtinas eismo apribojimas arba eismo sustabdymas, darbo vietas tinkamai aptverti ir pažymėti kelio ženklais, gerai matomais bet kuriuo paros metu ir oru. Darbo vieta turi būti aptverta perspėjančiais kelio ženklais, atitinkančiais LST 1405:1995, LST 1335;1994 reikalavimus;</w:t>
      </w:r>
    </w:p>
    <w:p w14:paraId="28BAE779" w14:textId="5A73D3F3" w:rsidR="00797D13" w:rsidRDefault="00B75336" w:rsidP="003B5163">
      <w:pPr>
        <w:ind w:firstLine="720"/>
        <w:jc w:val="both"/>
      </w:pPr>
      <w:r>
        <w:t>9.6.7</w:t>
      </w:r>
      <w:r w:rsidR="00797D13">
        <w:t>.</w:t>
      </w:r>
      <w:r w:rsidR="00CC6C7A" w:rsidRPr="00CC6C7A">
        <w:t xml:space="preserve"> </w:t>
      </w:r>
      <w:r w:rsidR="00CC6C7A" w:rsidRPr="005E6664">
        <w:t>dirbdamas važiuojamojoje kelio dalyje ir siekdamas užtikrinti eismo saugumą, naudoti laikinus kelio ženklus, atitv</w:t>
      </w:r>
      <w:r w:rsidR="00B510CB">
        <w:t>ar</w:t>
      </w:r>
      <w:r w:rsidR="003B7DB1">
        <w:t>u</w:t>
      </w:r>
      <w:r w:rsidR="00B510CB">
        <w:t>s</w:t>
      </w:r>
      <w:r w:rsidR="00CC6C7A" w:rsidRPr="005E6664">
        <w:t>, švyturėlius ir individualias apsaugos priemones;</w:t>
      </w:r>
    </w:p>
    <w:p w14:paraId="254EC348" w14:textId="4766AF6C" w:rsidR="00797D13" w:rsidRDefault="00B75336" w:rsidP="00B06EBD">
      <w:pPr>
        <w:tabs>
          <w:tab w:val="left" w:pos="1891"/>
        </w:tabs>
        <w:ind w:firstLine="720"/>
        <w:jc w:val="both"/>
      </w:pPr>
      <w:r>
        <w:t>9.6.8</w:t>
      </w:r>
      <w:r w:rsidR="00797D13">
        <w:t>.</w:t>
      </w:r>
      <w:r w:rsidR="00B06EBD" w:rsidRPr="00B06EBD">
        <w:t xml:space="preserve"> </w:t>
      </w:r>
      <w:r w:rsidR="00B06EBD" w:rsidRPr="005E6664">
        <w:t xml:space="preserve">vengti vykdyti šviesoforų priežiūros paslaugas, susijusias su </w:t>
      </w:r>
      <w:r w:rsidR="003B7DB1">
        <w:t>š</w:t>
      </w:r>
      <w:r w:rsidR="00B06EBD" w:rsidRPr="005E6664">
        <w:t>viesoforo išjungimu, pagrindinėse miesto gatvėse piko metu, t. y. nuo 7 va</w:t>
      </w:r>
      <w:r w:rsidR="00B06EBD">
        <w:t>l</w:t>
      </w:r>
      <w:r w:rsidR="00B06EBD" w:rsidRPr="005E6664">
        <w:t>. iki 9 va</w:t>
      </w:r>
      <w:r w:rsidR="00B06EBD">
        <w:t>l</w:t>
      </w:r>
      <w:r w:rsidR="00B06EBD" w:rsidRPr="005E6664">
        <w:t>. ir nuo 16 va</w:t>
      </w:r>
      <w:r w:rsidR="00B06EBD">
        <w:t>l</w:t>
      </w:r>
      <w:r w:rsidR="00B06EBD" w:rsidRPr="005E6664">
        <w:t>. iki 18 va</w:t>
      </w:r>
      <w:r w:rsidR="00B06EBD">
        <w:t>l.;</w:t>
      </w:r>
    </w:p>
    <w:p w14:paraId="61004EDF" w14:textId="2B37C202" w:rsidR="00797D13" w:rsidRPr="001408CD" w:rsidRDefault="00B75336" w:rsidP="003B5163">
      <w:pPr>
        <w:ind w:firstLine="720"/>
        <w:jc w:val="both"/>
      </w:pPr>
      <w:r>
        <w:t>9.6.9</w:t>
      </w:r>
      <w:r w:rsidR="00797D13" w:rsidRPr="001408CD">
        <w:t>.</w:t>
      </w:r>
      <w:r w:rsidR="00B06EBD" w:rsidRPr="001408CD">
        <w:t xml:space="preserve"> </w:t>
      </w:r>
      <w:r w:rsidR="00382F9B">
        <w:t>sugedus</w:t>
      </w:r>
      <w:r w:rsidR="00112F48" w:rsidRPr="001408CD">
        <w:t xml:space="preserve"> </w:t>
      </w:r>
      <w:r w:rsidR="00382F9B" w:rsidRPr="00AB4BD2">
        <w:t xml:space="preserve">šviesoforui </w:t>
      </w:r>
      <w:r w:rsidR="00382F9B" w:rsidRPr="00AB4BD2">
        <w:rPr>
          <w:rStyle w:val="Bodytext2Bold"/>
          <w:b w:val="0"/>
        </w:rPr>
        <w:t>suremontuoti jį kaip įmanoma greičiau, Patikėtojui pateikus reikiamas medžiagas kapitaliniam remontui (jei yra toks poreikis);</w:t>
      </w:r>
    </w:p>
    <w:p w14:paraId="63DE9D79" w14:textId="1BB5E577" w:rsidR="00797D13" w:rsidRDefault="00B75336" w:rsidP="003B5163">
      <w:pPr>
        <w:ind w:firstLine="720"/>
        <w:jc w:val="both"/>
      </w:pPr>
      <w:r>
        <w:t>9.6.10</w:t>
      </w:r>
      <w:r w:rsidR="00797D13" w:rsidRPr="001408CD">
        <w:t>.</w:t>
      </w:r>
      <w:r w:rsidR="009679FD" w:rsidRPr="001408CD">
        <w:t xml:space="preserve"> </w:t>
      </w:r>
      <w:r w:rsidR="009679FD" w:rsidRPr="00EB3524">
        <w:t>tvarkyti elektroninį priežiūros žurnalą pagal privalomus įrenginių priežiūros darbus ir šio žurnalo kiekvieno mėnesio elektroninę įrašų kopiją pateikti Patikėtojo Miesto tvarkymo skyriui;</w:t>
      </w:r>
    </w:p>
    <w:p w14:paraId="6E4C0A57" w14:textId="28B0CAB4" w:rsidR="00797D13" w:rsidRDefault="00B75336" w:rsidP="003B5163">
      <w:pPr>
        <w:ind w:firstLine="720"/>
        <w:jc w:val="both"/>
      </w:pPr>
      <w:r>
        <w:t>9.6.11</w:t>
      </w:r>
      <w:r w:rsidR="00797D13">
        <w:t>.</w:t>
      </w:r>
      <w:r w:rsidR="009679FD">
        <w:t xml:space="preserve"> </w:t>
      </w:r>
      <w:r w:rsidR="009679FD" w:rsidRPr="00EB3524">
        <w:t>gedimų sąvoka apima visai neveikiančius, iš dalies neveikiančius arba blogai veikiančius</w:t>
      </w:r>
      <w:r w:rsidR="00DD0663">
        <w:t>,</w:t>
      </w:r>
      <w:r w:rsidR="009679FD" w:rsidRPr="00EB3524">
        <w:t xml:space="preserve"> </w:t>
      </w:r>
      <w:r w:rsidR="00DD0663" w:rsidRPr="00EB3524">
        <w:t xml:space="preserve">sugadintus vandalų </w:t>
      </w:r>
      <w:r w:rsidR="00DD0663">
        <w:t xml:space="preserve">ir </w:t>
      </w:r>
      <w:r w:rsidR="00DD0663" w:rsidRPr="00EB3524">
        <w:t xml:space="preserve">neatitinkančius standartų </w:t>
      </w:r>
      <w:r w:rsidR="00DD0663">
        <w:t>šviesoforus</w:t>
      </w:r>
      <w:r w:rsidR="009679FD" w:rsidRPr="00EB3524">
        <w:t>;</w:t>
      </w:r>
    </w:p>
    <w:p w14:paraId="76358E35" w14:textId="747B9F45" w:rsidR="00797D13" w:rsidRDefault="00B75336" w:rsidP="003B5163">
      <w:pPr>
        <w:ind w:firstLine="720"/>
        <w:jc w:val="both"/>
      </w:pPr>
      <w:r>
        <w:t>9.6.12</w:t>
      </w:r>
      <w:r w:rsidR="00797D13">
        <w:t>.</w:t>
      </w:r>
      <w:r w:rsidR="009679FD">
        <w:t xml:space="preserve"> </w:t>
      </w:r>
      <w:r w:rsidR="009679FD" w:rsidRPr="00EB3524">
        <w:t>gavęs pranešimą apie gedimą arba patiems jį pastebėjus, nedelsda</w:t>
      </w:r>
      <w:r w:rsidR="00B5790A">
        <w:t>mas vykti prie šviesoforo posto</w:t>
      </w:r>
      <w:r w:rsidR="009679FD" w:rsidRPr="00EB3524">
        <w:t xml:space="preserve"> sugadinimo vietos ir kaip galima greičiau gedimą arba kitus trūkumus pašalinti. Nustačius trečiųjų asmenų veiką, dėl kurios sugadinti šviesoforo</w:t>
      </w:r>
      <w:r w:rsidR="00B5790A">
        <w:t xml:space="preserve"> postai</w:t>
      </w:r>
      <w:r w:rsidR="009679FD" w:rsidRPr="00EB3524">
        <w:t>, apsauginės tvorelės, pranešti policijai;</w:t>
      </w:r>
    </w:p>
    <w:p w14:paraId="7F9D88F4" w14:textId="4CF2550E" w:rsidR="00797D13" w:rsidRDefault="00B75336" w:rsidP="003B5163">
      <w:pPr>
        <w:ind w:firstLine="720"/>
        <w:jc w:val="both"/>
      </w:pPr>
      <w:r>
        <w:t>9.6.13</w:t>
      </w:r>
      <w:r w:rsidR="00797D13">
        <w:t>.</w:t>
      </w:r>
      <w:r w:rsidR="009679FD">
        <w:t xml:space="preserve"> </w:t>
      </w:r>
      <w:r w:rsidR="009679FD" w:rsidRPr="00EB3524">
        <w:t xml:space="preserve">pateikti Patikėtojui telefonų numerius, fakso numerį, el. p. adresą bei atsakingų asmenų pavardes ir pareigas, kuriems Klaipėdos apskrities vyriausiojo policijos komisariato Kelių policijos biuras, Klaipėdos miesto savivaldybės administracija, įvairios firmos bei organizacijos, gyventojai gali pranešti apie neveikiančius, </w:t>
      </w:r>
      <w:r w:rsidR="00B5790A">
        <w:t xml:space="preserve">blogai veikiančius šviesoforus </w:t>
      </w:r>
      <w:r w:rsidR="009679FD" w:rsidRPr="00EB3524">
        <w:t>arba kitus trūkumus;</w:t>
      </w:r>
    </w:p>
    <w:p w14:paraId="06DDEA88" w14:textId="714FD7AB" w:rsidR="00797D13" w:rsidRDefault="00B75336" w:rsidP="003B5163">
      <w:pPr>
        <w:ind w:firstLine="720"/>
        <w:jc w:val="both"/>
      </w:pPr>
      <w:r>
        <w:t>9.6.14</w:t>
      </w:r>
      <w:r w:rsidR="00797D13">
        <w:t>.</w:t>
      </w:r>
      <w:r w:rsidR="009679FD">
        <w:t xml:space="preserve"> </w:t>
      </w:r>
      <w:r w:rsidR="009679FD" w:rsidRPr="005E6664">
        <w:t xml:space="preserve">pagal </w:t>
      </w:r>
      <w:r w:rsidR="009679FD">
        <w:t>Patikėtoj</w:t>
      </w:r>
      <w:r w:rsidR="009679FD" w:rsidRPr="005E6664">
        <w:t xml:space="preserve">o pateiktą Klaipėdos miesto savivaldybės administracijos objektų, prijungtų prie </w:t>
      </w:r>
      <w:r w:rsidR="003B7DB1">
        <w:t>e</w:t>
      </w:r>
      <w:r w:rsidR="009679FD">
        <w:t>lektros tiekėjo tinklų</w:t>
      </w:r>
      <w:r w:rsidR="009679FD" w:rsidRPr="005E6664">
        <w:t xml:space="preserve">, sąrašą, kiekvieną mėnesį surinkti elektros skaitiklių rodmenis ir iki </w:t>
      </w:r>
      <w:r w:rsidR="003B7DB1">
        <w:t>e</w:t>
      </w:r>
      <w:r w:rsidR="009679FD">
        <w:t>lektros tiekėjo</w:t>
      </w:r>
      <w:r w:rsidR="009679FD" w:rsidRPr="005E6664">
        <w:t xml:space="preserve"> nurodyto termino užpildyti elektros energijos suvartojimo deklaravimo pažymą bei ją pateikti </w:t>
      </w:r>
      <w:r w:rsidR="003B7DB1">
        <w:t>e</w:t>
      </w:r>
      <w:r w:rsidR="009679FD">
        <w:t>lektros tiekėjui</w:t>
      </w:r>
      <w:r w:rsidR="009679FD" w:rsidRPr="005E6664">
        <w:t>;</w:t>
      </w:r>
    </w:p>
    <w:p w14:paraId="0A7B0E0B" w14:textId="3AE04686" w:rsidR="00797D13" w:rsidRDefault="00B75336" w:rsidP="00797D13">
      <w:pPr>
        <w:ind w:firstLine="720"/>
        <w:jc w:val="both"/>
      </w:pPr>
      <w:r>
        <w:t>9.6.15</w:t>
      </w:r>
      <w:r w:rsidR="00797D13">
        <w:t>.</w:t>
      </w:r>
      <w:r w:rsidR="009679FD">
        <w:t xml:space="preserve"> </w:t>
      </w:r>
      <w:r w:rsidR="009679FD" w:rsidRPr="005E6664">
        <w:t>eismo reguliavimo priemonių eksploataciją ir įrengimą vykdyti vadovau</w:t>
      </w:r>
      <w:r w:rsidR="003B7DB1">
        <w:t>damasis</w:t>
      </w:r>
      <w:r w:rsidR="009679FD" w:rsidRPr="005E6664">
        <w:t xml:space="preserve"> normatyviniais dokumentais: LST 1335:94 „Kelio ženklai“, „Techninės sąlygos“; keitinis, LST 1335:1994/1KL:2003, LST EN 12899-1:2002(en) LST EN 12899-1:2004(lt) LST EN 12899-1:2008 ,,Nuolatiniai vertikalieji kelio ženklai“, LST EN 12899-2:2008 „Šviečiantys eismo stulpeliai“, LST EN 12899-3:2008 „Atspindimieji kelio posūkio ženklai“, LST 1405:1995 „Kelio ženklų ir</w:t>
      </w:r>
      <w:r w:rsidR="003B7DB1">
        <w:t xml:space="preserve"> </w:t>
      </w:r>
      <w:r w:rsidR="009679FD" w:rsidRPr="005E6664">
        <w:t>šviesoforų naudojimas“; keitinis LST 1405:1995/1K:2003, LST 1379:1995, LST EN 1436:1998 „Kelių ženklinimas“, keitinis LST 1379:1995/1K:2003, KTR 1.01:2008 kelių techninis reglamentas „Automobilių keliai“, R 37-01 „Automobilių kelių apsauginiai atitvarai; signaliniai stulpeliai“, LST EN 1317-1:2001 „Apsauginiai atitvarai“, LST EN 1436:1998 „Kelių ženklinimo medžiagos. Kelių ženklinimo parametrai kelių naudotojams“ ir kitais galiojančiais eismo reguliavimo priemonių eksploataciją ir įrengimą reglamentuojančiais dokumentais.</w:t>
      </w:r>
    </w:p>
    <w:p w14:paraId="7882EC8F" w14:textId="4521059D" w:rsidR="008039CF" w:rsidRDefault="007366FF" w:rsidP="00797D13">
      <w:pPr>
        <w:ind w:firstLine="720"/>
        <w:jc w:val="both"/>
        <w:rPr>
          <w:b/>
        </w:rPr>
      </w:pPr>
      <w:r>
        <w:rPr>
          <w:b/>
        </w:rPr>
        <w:t>9.7</w:t>
      </w:r>
      <w:r w:rsidR="008039CF" w:rsidRPr="00BF122E">
        <w:rPr>
          <w:b/>
        </w:rPr>
        <w:t>.</w:t>
      </w:r>
      <w:r w:rsidR="008039CF">
        <w:t xml:space="preserve"> </w:t>
      </w:r>
      <w:r w:rsidR="008039CF" w:rsidRPr="002F1E7B">
        <w:rPr>
          <w:b/>
        </w:rPr>
        <w:t>Vykdydamas elektromobilių įkrovimo stotelių priežiūrą Patikėtinis įsipareigoja:</w:t>
      </w:r>
    </w:p>
    <w:p w14:paraId="51BA30AB" w14:textId="30ED4B9E" w:rsidR="008039CF" w:rsidRDefault="007366FF" w:rsidP="00797D13">
      <w:pPr>
        <w:ind w:firstLine="720"/>
        <w:jc w:val="both"/>
      </w:pPr>
      <w:r>
        <w:t>9.7</w:t>
      </w:r>
      <w:r w:rsidR="008039CF" w:rsidRPr="008039CF">
        <w:t>.1.</w:t>
      </w:r>
      <w:r w:rsidR="008039CF">
        <w:rPr>
          <w:b/>
        </w:rPr>
        <w:t xml:space="preserve"> </w:t>
      </w:r>
      <w:r w:rsidR="008039CF" w:rsidRPr="002F1E7B">
        <w:t>atlikti elektromobilių įkrovimo stotelių techninę profilaktiką ne mažiau kaip vieną kartą per mėnesį;</w:t>
      </w:r>
    </w:p>
    <w:p w14:paraId="6EEA00BC" w14:textId="10CDEB31" w:rsidR="002423C7" w:rsidRDefault="007366FF" w:rsidP="00797D13">
      <w:pPr>
        <w:ind w:firstLine="720"/>
        <w:jc w:val="both"/>
      </w:pPr>
      <w:r>
        <w:t>9.7</w:t>
      </w:r>
      <w:r w:rsidR="002423C7">
        <w:t xml:space="preserve">.2. </w:t>
      </w:r>
      <w:r w:rsidR="002423C7" w:rsidRPr="002F1E7B">
        <w:t xml:space="preserve">pildyti profilaktikos žurnalą, fiksuoti elektromobilių įkrovimo stotelių būklę, elektros </w:t>
      </w:r>
      <w:r w:rsidR="00B75336">
        <w:t>skaitiklio rodmenis ir duomenis</w:t>
      </w:r>
      <w:r w:rsidR="002423C7" w:rsidRPr="002F1E7B">
        <w:t>;</w:t>
      </w:r>
    </w:p>
    <w:p w14:paraId="222B2CBA" w14:textId="1446B73F" w:rsidR="002423C7" w:rsidRDefault="007366FF" w:rsidP="00CB59F1">
      <w:pPr>
        <w:tabs>
          <w:tab w:val="left" w:pos="1913"/>
        </w:tabs>
        <w:ind w:firstLine="720"/>
        <w:jc w:val="both"/>
      </w:pPr>
      <w:r>
        <w:t>9.7</w:t>
      </w:r>
      <w:r w:rsidR="00CB59F1" w:rsidRPr="002E7A8B">
        <w:t xml:space="preserve">.3. nedelsdamas raštu informuoti </w:t>
      </w:r>
      <w:r w:rsidR="00131317" w:rsidRPr="002E7A8B">
        <w:t>Patikėtoją</w:t>
      </w:r>
      <w:r w:rsidR="00CB59F1" w:rsidRPr="002E7A8B">
        <w:t xml:space="preserve"> apie bet kurias aplinkybes, trukdančias ar galinčias </w:t>
      </w:r>
      <w:r w:rsidR="008F70C2" w:rsidRPr="002E7A8B">
        <w:t xml:space="preserve">Patikėtiniui </w:t>
      </w:r>
      <w:r w:rsidR="00CB59F1" w:rsidRPr="002E7A8B">
        <w:t>sutrukdyti vykdyti įsipareigojimus nustatytais terminais;</w:t>
      </w:r>
    </w:p>
    <w:p w14:paraId="6D5F9BEE" w14:textId="453F9A63" w:rsidR="00CB59F1" w:rsidRDefault="007366FF" w:rsidP="00CB59F1">
      <w:pPr>
        <w:tabs>
          <w:tab w:val="left" w:pos="1913"/>
        </w:tabs>
        <w:ind w:firstLine="720"/>
        <w:jc w:val="both"/>
      </w:pPr>
      <w:r>
        <w:t>9.8</w:t>
      </w:r>
      <w:r w:rsidR="00CB59F1">
        <w:t xml:space="preserve">. </w:t>
      </w:r>
      <w:r w:rsidR="00CB59F1" w:rsidRPr="002F1E7B">
        <w:t>vykdydamas paslaugas veikiančiuose gatvių apšvietimo elektros tinklų įrenginiuose, vadovautis Elektros įrenginių eksploatavimo saugos taisyklėmis (VIII skyrius)</w:t>
      </w:r>
      <w:r w:rsidR="003B7DB1">
        <w:t>,</w:t>
      </w:r>
      <w:r w:rsidR="00CB59F1" w:rsidRPr="002F1E7B">
        <w:t xml:space="preserve"> Lietuvos Respublikos gatvių apšvietimo tinklams taikomais reglamentais ir galiojančių taisyklių reikalavimais. Naudojama įranga ir medžiagos turi būti sertifikuotos ES sertifikatais, saugios;</w:t>
      </w:r>
    </w:p>
    <w:p w14:paraId="07EDFACA" w14:textId="6CD214C4" w:rsidR="00CB59F1" w:rsidRDefault="007366FF" w:rsidP="00CB59F1">
      <w:pPr>
        <w:tabs>
          <w:tab w:val="left" w:pos="1913"/>
        </w:tabs>
        <w:ind w:firstLine="720"/>
        <w:jc w:val="both"/>
      </w:pPr>
      <w:r>
        <w:t>9.9</w:t>
      </w:r>
      <w:r w:rsidR="00CB59F1">
        <w:t>.</w:t>
      </w:r>
      <w:r w:rsidR="00A85242" w:rsidRPr="00A85242">
        <w:t xml:space="preserve"> </w:t>
      </w:r>
      <w:r w:rsidR="00A85242" w:rsidRPr="002F1E7B">
        <w:t>aprūpinti darbuotojus specialiais darbo drabužiais su identifikavimo užrašais;</w:t>
      </w:r>
    </w:p>
    <w:p w14:paraId="4FBADEA4" w14:textId="572C0BD1" w:rsidR="00CB59F1" w:rsidRDefault="007366FF" w:rsidP="00CB59F1">
      <w:pPr>
        <w:tabs>
          <w:tab w:val="left" w:pos="1913"/>
        </w:tabs>
        <w:ind w:firstLine="720"/>
        <w:jc w:val="both"/>
      </w:pPr>
      <w:r>
        <w:t>9.10</w:t>
      </w:r>
      <w:r w:rsidR="00CB59F1">
        <w:t>.</w:t>
      </w:r>
      <w:r w:rsidR="00A85242">
        <w:t xml:space="preserve"> </w:t>
      </w:r>
      <w:r w:rsidR="00A85242" w:rsidRPr="002F1E7B">
        <w:t>suteikti garantiją atliekamoms paslaugoms, medžiagoms ir įrenginiams teisės aktais nustatytais terminais;</w:t>
      </w:r>
    </w:p>
    <w:p w14:paraId="4EFC0973" w14:textId="465B089D" w:rsidR="00CB59F1" w:rsidRDefault="007366FF" w:rsidP="00CB59F1">
      <w:pPr>
        <w:tabs>
          <w:tab w:val="left" w:pos="1913"/>
        </w:tabs>
        <w:ind w:firstLine="720"/>
        <w:jc w:val="both"/>
      </w:pPr>
      <w:r>
        <w:t>9.11</w:t>
      </w:r>
      <w:r w:rsidR="00CB59F1">
        <w:t>.</w:t>
      </w:r>
      <w:r w:rsidR="00CB59F1" w:rsidRPr="00CB59F1">
        <w:t xml:space="preserve"> </w:t>
      </w:r>
      <w:r w:rsidR="008066F5" w:rsidRPr="002F1E7B">
        <w:t>garantuoti galimybę organizuoti paslaugų teikimą ne darbo valandomis, poilsio bei švenčių dienomis;</w:t>
      </w:r>
    </w:p>
    <w:p w14:paraId="360372BF" w14:textId="7B0DB99B" w:rsidR="00CB59F1" w:rsidRDefault="007366FF" w:rsidP="00CB59F1">
      <w:pPr>
        <w:tabs>
          <w:tab w:val="left" w:pos="1913"/>
        </w:tabs>
        <w:ind w:firstLine="720"/>
        <w:jc w:val="both"/>
      </w:pPr>
      <w:r>
        <w:t>9.12</w:t>
      </w:r>
      <w:r w:rsidR="00CB59F1">
        <w:t>.</w:t>
      </w:r>
      <w:r w:rsidR="008066F5" w:rsidRPr="008066F5">
        <w:t xml:space="preserve"> </w:t>
      </w:r>
      <w:r w:rsidR="008066F5" w:rsidRPr="002F1E7B">
        <w:t>apsirūpinti materialiniais ištekliais sutartyje numatytiems darbams atlikti;</w:t>
      </w:r>
    </w:p>
    <w:p w14:paraId="3D55C76E" w14:textId="27459EF6" w:rsidR="00CB59F1" w:rsidRDefault="007366FF" w:rsidP="00CB59F1">
      <w:pPr>
        <w:tabs>
          <w:tab w:val="left" w:pos="1913"/>
        </w:tabs>
        <w:ind w:firstLine="720"/>
        <w:jc w:val="both"/>
      </w:pPr>
      <w:r>
        <w:t>9.13</w:t>
      </w:r>
      <w:r w:rsidR="00CB59F1">
        <w:t>.</w:t>
      </w:r>
      <w:r w:rsidR="008066F5">
        <w:t xml:space="preserve"> </w:t>
      </w:r>
      <w:r w:rsidR="008066F5" w:rsidRPr="002F1E7B">
        <w:t xml:space="preserve">užtikrinti higienos ir saugos darbe reikalavimus, gaisrinę </w:t>
      </w:r>
      <w:r w:rsidR="00042CFF">
        <w:t xml:space="preserve">saugą </w:t>
      </w:r>
      <w:r w:rsidR="008066F5" w:rsidRPr="002F1E7B">
        <w:t>ir aplinkos ekologinę apsaugą;</w:t>
      </w:r>
    </w:p>
    <w:p w14:paraId="1ED089B9" w14:textId="1FC2E131" w:rsidR="00CB59F1" w:rsidRDefault="007366FF" w:rsidP="00CB59F1">
      <w:pPr>
        <w:tabs>
          <w:tab w:val="left" w:pos="1913"/>
        </w:tabs>
        <w:ind w:firstLine="720"/>
        <w:jc w:val="both"/>
      </w:pPr>
      <w:r>
        <w:t>9.14</w:t>
      </w:r>
      <w:r w:rsidR="00CB59F1">
        <w:t>.</w:t>
      </w:r>
      <w:r w:rsidR="008066F5">
        <w:t xml:space="preserve"> </w:t>
      </w:r>
      <w:r w:rsidR="008066F5" w:rsidRPr="002F1E7B">
        <w:t>darbams atlikti naudoti medžiagas, turinčias atitikties sertifikatus, ir kokybės pažymėjimus;</w:t>
      </w:r>
    </w:p>
    <w:p w14:paraId="414051FA" w14:textId="7BE8E885" w:rsidR="00CB59F1" w:rsidRDefault="007366FF" w:rsidP="00CB59F1">
      <w:pPr>
        <w:tabs>
          <w:tab w:val="left" w:pos="1913"/>
        </w:tabs>
        <w:ind w:firstLine="720"/>
        <w:jc w:val="both"/>
      </w:pPr>
      <w:r>
        <w:t>9.15</w:t>
      </w:r>
      <w:r w:rsidR="00CB59F1">
        <w:t>.</w:t>
      </w:r>
      <w:r w:rsidR="008066F5">
        <w:t xml:space="preserve"> </w:t>
      </w:r>
      <w:r w:rsidR="008066F5" w:rsidRPr="002F1E7B">
        <w:t>dirbti su tvarkinga technika su Patikėtinio skiriamaisiais ženklais;</w:t>
      </w:r>
    </w:p>
    <w:p w14:paraId="5B95C081" w14:textId="3D7B2EEF" w:rsidR="00CB59F1" w:rsidRDefault="007366FF" w:rsidP="00CB59F1">
      <w:pPr>
        <w:tabs>
          <w:tab w:val="left" w:pos="1913"/>
        </w:tabs>
        <w:ind w:firstLine="720"/>
        <w:jc w:val="both"/>
      </w:pPr>
      <w:r>
        <w:t>9.16</w:t>
      </w:r>
      <w:r w:rsidR="00CB59F1">
        <w:t>.</w:t>
      </w:r>
      <w:r w:rsidR="008066F5">
        <w:t xml:space="preserve"> </w:t>
      </w:r>
      <w:r w:rsidR="008066F5" w:rsidRPr="002F1E7B">
        <w:t>saugoti techninius dokumentus visą eksploatacijos laikotarpį; Turto savininkui, juos prižiūrinčiai organizacijai ar atsakingiems už jų eksp</w:t>
      </w:r>
      <w:r w:rsidR="00042CFF">
        <w:t>loataciją ir priežiūrą asmenims</w:t>
      </w:r>
      <w:r w:rsidR="008066F5" w:rsidRPr="002F1E7B">
        <w:t xml:space="preserve"> perduoti techninius dokumentus pagal perdavimo ir priėmimo aktą;</w:t>
      </w:r>
    </w:p>
    <w:p w14:paraId="1B070928" w14:textId="07447998" w:rsidR="00CB59F1" w:rsidRDefault="007366FF" w:rsidP="00CB59F1">
      <w:pPr>
        <w:tabs>
          <w:tab w:val="left" w:pos="1913"/>
        </w:tabs>
        <w:ind w:firstLine="720"/>
        <w:jc w:val="both"/>
      </w:pPr>
      <w:r>
        <w:t>9.17</w:t>
      </w:r>
      <w:r w:rsidR="00CB59F1">
        <w:t>.</w:t>
      </w:r>
      <w:r w:rsidR="008066F5">
        <w:t xml:space="preserve"> </w:t>
      </w:r>
      <w:r w:rsidR="008066F5" w:rsidRPr="002F1E7B">
        <w:t xml:space="preserve">atlyginti Patikėtojui tiesioginius nuostolius, atsiradusius dėl Patikėtinio kaltės </w:t>
      </w:r>
      <w:r w:rsidR="00042CFF">
        <w:t>–</w:t>
      </w:r>
      <w:r w:rsidR="008066F5" w:rsidRPr="002F1E7B">
        <w:t xml:space="preserve"> dėl sutartinių įsipareigojimų nevykdymo ar normatyvinių dokumentų reikalavimų pažeidimo;</w:t>
      </w:r>
    </w:p>
    <w:p w14:paraId="77F6F368" w14:textId="19D862A4" w:rsidR="00CB59F1" w:rsidRDefault="006E72D9" w:rsidP="00CB59F1">
      <w:pPr>
        <w:tabs>
          <w:tab w:val="left" w:pos="1913"/>
        </w:tabs>
        <w:ind w:firstLine="720"/>
        <w:jc w:val="both"/>
      </w:pPr>
      <w:r>
        <w:t>9.</w:t>
      </w:r>
      <w:r w:rsidR="007366FF">
        <w:t>18</w:t>
      </w:r>
      <w:r w:rsidR="00CB59F1">
        <w:t>.</w:t>
      </w:r>
      <w:r w:rsidR="008066F5">
        <w:t xml:space="preserve"> </w:t>
      </w:r>
      <w:r w:rsidR="00042CFF">
        <w:t>k</w:t>
      </w:r>
      <w:r w:rsidR="008066F5" w:rsidRPr="002F1E7B">
        <w:t>iekvieną mėnesį surinkti elektros skaitiklių rodmenis ir iki elektros tiekėjo nurodyto termino užpildyti elektros energijos suvartojimo deklaravimo pažymą bei ją pateikti elektros tiekėjui ir apmokėti pagal elektros energijos tiekėjų pateiktas sąskaitas už Turto suvartotą elektros energiją;</w:t>
      </w:r>
    </w:p>
    <w:p w14:paraId="57E4DF9B" w14:textId="214CB09C" w:rsidR="00CB59F1" w:rsidRDefault="007366FF" w:rsidP="00CB59F1">
      <w:pPr>
        <w:tabs>
          <w:tab w:val="left" w:pos="1913"/>
        </w:tabs>
        <w:ind w:firstLine="720"/>
        <w:jc w:val="both"/>
      </w:pPr>
      <w:r>
        <w:t>9.19</w:t>
      </w:r>
      <w:r w:rsidR="00CB59F1">
        <w:t>.</w:t>
      </w:r>
      <w:r w:rsidR="008066F5">
        <w:t xml:space="preserve"> </w:t>
      </w:r>
      <w:r w:rsidR="008066F5" w:rsidRPr="002F1E7B">
        <w:t>atlikti visus veiksmus santykiuose su trečiaisiais asmenimis dėl žalos išieškojimo, atsiradusios dėl eismo įvykių ar kitokiu būdu sugadinto Turto;</w:t>
      </w:r>
    </w:p>
    <w:p w14:paraId="02631CD9" w14:textId="153F5FC4" w:rsidR="00CB59F1" w:rsidRDefault="007366FF" w:rsidP="00CB59F1">
      <w:pPr>
        <w:tabs>
          <w:tab w:val="left" w:pos="1913"/>
        </w:tabs>
        <w:ind w:firstLine="720"/>
        <w:jc w:val="both"/>
      </w:pPr>
      <w:r>
        <w:t>9.20</w:t>
      </w:r>
      <w:r w:rsidR="00CB59F1">
        <w:t>.</w:t>
      </w:r>
      <w:r w:rsidR="008066F5">
        <w:t xml:space="preserve"> </w:t>
      </w:r>
      <w:r w:rsidR="008066F5" w:rsidRPr="002F1E7B">
        <w:t>naudoti Turtą pagal tiesioginę paskirtį ir sutartį, griežtai laikytis šiam turtui keliamų priešgaisrinės saugos, sandėliavimo, sanitarinių ir techninių taisyklių.</w:t>
      </w:r>
    </w:p>
    <w:p w14:paraId="2F5654A6" w14:textId="77777777" w:rsidR="002423C7" w:rsidRPr="003C292C" w:rsidRDefault="003C292C" w:rsidP="00797D13">
      <w:pPr>
        <w:ind w:firstLine="720"/>
        <w:jc w:val="both"/>
        <w:rPr>
          <w:b/>
        </w:rPr>
      </w:pPr>
      <w:r w:rsidRPr="003C292C">
        <w:rPr>
          <w:b/>
        </w:rPr>
        <w:t>10. Patikėtojas įsipareigoja:</w:t>
      </w:r>
    </w:p>
    <w:p w14:paraId="1DFA3768" w14:textId="77777777" w:rsidR="00797D13" w:rsidRDefault="003C292C" w:rsidP="00797D13">
      <w:pPr>
        <w:ind w:firstLine="720"/>
        <w:jc w:val="both"/>
      </w:pPr>
      <w:r>
        <w:t>10.1.</w:t>
      </w:r>
      <w:r w:rsidR="00AC6971">
        <w:t xml:space="preserve"> </w:t>
      </w:r>
      <w:r w:rsidR="00AC6971" w:rsidRPr="002F1E7B">
        <w:t>vykdyti Patikėtinio atliekamų paslaugų (darbų) atlikimo priežiūrą ir sutarties sąlygų vykdymo kontrolę;</w:t>
      </w:r>
    </w:p>
    <w:p w14:paraId="232C45C2" w14:textId="77777777" w:rsidR="00797D13" w:rsidRDefault="00AC6971" w:rsidP="00797D13">
      <w:pPr>
        <w:ind w:firstLine="720"/>
        <w:jc w:val="both"/>
      </w:pPr>
      <w:r>
        <w:t>10.2.</w:t>
      </w:r>
      <w:r w:rsidRPr="00AC6971">
        <w:t xml:space="preserve"> </w:t>
      </w:r>
      <w:r w:rsidRPr="002F1E7B">
        <w:t>priimti Patikėtinio atliktus darbus ir atsiskaityti už darbus šios Sutarties numatyta tvarka ir terminais;</w:t>
      </w:r>
    </w:p>
    <w:p w14:paraId="747CE70F" w14:textId="23FB02CD" w:rsidR="00AC6971" w:rsidRDefault="00AC6971" w:rsidP="00797D13">
      <w:pPr>
        <w:ind w:firstLine="720"/>
        <w:jc w:val="both"/>
      </w:pPr>
      <w:r>
        <w:t xml:space="preserve">10.3. </w:t>
      </w:r>
      <w:r w:rsidRPr="002F1E7B">
        <w:t xml:space="preserve">pateikti Klaipėdos miesto savivaldybės administracijos objektų, prijungtų prie </w:t>
      </w:r>
      <w:r w:rsidR="00042CFF">
        <w:t>e</w:t>
      </w:r>
      <w:r w:rsidRPr="002F1E7B">
        <w:t>lektros tiekėjo</w:t>
      </w:r>
      <w:r w:rsidR="00042CFF">
        <w:t>,</w:t>
      </w:r>
      <w:r w:rsidRPr="002F1E7B">
        <w:t xml:space="preserve"> sąrašą;</w:t>
      </w:r>
    </w:p>
    <w:p w14:paraId="76B92481" w14:textId="77777777" w:rsidR="00AC6971" w:rsidRDefault="00AC6971" w:rsidP="00797D13">
      <w:pPr>
        <w:ind w:firstLine="720"/>
        <w:jc w:val="both"/>
      </w:pPr>
      <w:r>
        <w:t xml:space="preserve">10.4. </w:t>
      </w:r>
      <w:r w:rsidRPr="002F1E7B">
        <w:t>kiekvieną mėnesį nurodyti Patikėtiniui eismo reguliavimo priemonių eksploatacijos apimtį;</w:t>
      </w:r>
    </w:p>
    <w:p w14:paraId="37BA6505" w14:textId="77777777" w:rsidR="00AC6971" w:rsidRDefault="00AC6971" w:rsidP="00797D13">
      <w:pPr>
        <w:ind w:firstLine="720"/>
        <w:jc w:val="both"/>
      </w:pPr>
      <w:r>
        <w:t xml:space="preserve">10.5. </w:t>
      </w:r>
      <w:r w:rsidRPr="002F1E7B">
        <w:t>suteikti Patikėtiniui visą informaciją, būtiną šioje sutartyje Patikėtiniui nustatytoms pareigoms įvykdyti;</w:t>
      </w:r>
    </w:p>
    <w:p w14:paraId="04C249E9" w14:textId="77777777" w:rsidR="00AC6971" w:rsidRDefault="00AC6971" w:rsidP="00797D13">
      <w:pPr>
        <w:ind w:firstLine="720"/>
        <w:jc w:val="both"/>
      </w:pPr>
      <w:r>
        <w:t xml:space="preserve">10.6. </w:t>
      </w:r>
      <w:r w:rsidRPr="002F1E7B">
        <w:t>teikti pasiūlymus, nurodymus, susijusius su Patikėtinio pavedimo vykdymu;</w:t>
      </w:r>
    </w:p>
    <w:p w14:paraId="2C9A21FF" w14:textId="204C4BD2" w:rsidR="00AC6971" w:rsidRDefault="00AC6971" w:rsidP="00797D13">
      <w:pPr>
        <w:ind w:firstLine="720"/>
        <w:jc w:val="both"/>
      </w:pPr>
      <w:r>
        <w:t xml:space="preserve">10.7. </w:t>
      </w:r>
      <w:r w:rsidRPr="002F1E7B">
        <w:t>kartu su perduodamu Turtu pateikti Patikėtiniui visus tinkamam Patikėjimo objekto valdymui, naudojimui, disponavimui juo Patikėtojo vardu ir interesais reikalingus dokumentus;</w:t>
      </w:r>
    </w:p>
    <w:p w14:paraId="2A057375" w14:textId="4D178056" w:rsidR="00AB359D" w:rsidRDefault="00AB359D" w:rsidP="00AB359D">
      <w:pPr>
        <w:ind w:firstLine="720"/>
        <w:jc w:val="both"/>
      </w:pPr>
      <w:r>
        <w:t xml:space="preserve">10.8. Aprūpinti </w:t>
      </w:r>
      <w:r w:rsidRPr="00AB4BD2">
        <w:t>Patikėtinį reikiamomis medžiagomis (valdymo plokštė, valdiklis PLV, laikmatis  ir pan.) kapitaliniam remontui, jei</w:t>
      </w:r>
      <w:r>
        <w:t xml:space="preserve"> perduodamo</w:t>
      </w:r>
      <w:r w:rsidRPr="00AB4BD2">
        <w:t xml:space="preserve"> šviesoforo posto likutinė vertė</w:t>
      </w:r>
      <w:r>
        <w:t xml:space="preserve"> perdavimo metu buvo</w:t>
      </w:r>
      <w:r w:rsidRPr="00AB4BD2">
        <w:t xml:space="preserve"> mažesnė nei vienas euras</w:t>
      </w:r>
      <w:r>
        <w:t xml:space="preserve"> ir sutarties galiojimo laikotarpiu būtina atlikti šio šviesoforo posto kapitalinį remontą</w:t>
      </w:r>
      <w:r w:rsidRPr="00AB4BD2">
        <w:t xml:space="preserve"> arba šviesoforo posto sukaupti amortizaciniai atskaitymai yra mažesni už kapitaliniam remontui reikalingą medžiagų ir darbų kiekį.</w:t>
      </w:r>
    </w:p>
    <w:p w14:paraId="30170FE0" w14:textId="77777777" w:rsidR="00AC6971" w:rsidRDefault="00AC6971" w:rsidP="00797D13">
      <w:pPr>
        <w:ind w:firstLine="720"/>
        <w:jc w:val="both"/>
      </w:pPr>
      <w:r>
        <w:t xml:space="preserve">10.8. </w:t>
      </w:r>
      <w:r w:rsidRPr="002F1E7B">
        <w:t>užtikrinti perduoto Turto atskyrimą nuo kito savo turto;</w:t>
      </w:r>
    </w:p>
    <w:p w14:paraId="7FC8CEDA" w14:textId="77777777" w:rsidR="00AC6971" w:rsidRDefault="00AC6971" w:rsidP="00797D13">
      <w:pPr>
        <w:ind w:firstLine="720"/>
        <w:jc w:val="both"/>
      </w:pPr>
      <w:r>
        <w:t xml:space="preserve">10.9. </w:t>
      </w:r>
      <w:r w:rsidRPr="002F1E7B">
        <w:t>reikšti pretenzijas, jei nustatomi sutarties pažeidimo atvejai.</w:t>
      </w:r>
    </w:p>
    <w:p w14:paraId="55B4702A" w14:textId="77777777" w:rsidR="00AC6971" w:rsidRDefault="00FA1659" w:rsidP="00797D13">
      <w:pPr>
        <w:ind w:firstLine="720"/>
        <w:jc w:val="both"/>
      </w:pPr>
      <w:r>
        <w:t xml:space="preserve">11. </w:t>
      </w:r>
      <w:r w:rsidRPr="005E6664">
        <w:t>Patikėtojas turi teisę bet kuriuo sutarties galiojimo laikotarpio momentu pareikalauti grąžinti Patikėtiniui perduotą Turtą, o Patikėtinis turi atitinkamą pareigą per 6 (šešis) kalendorinius mėnesius sudaryti sąlygas Patikėtojui ar jo įgaliotiems asmenims savo jėgomis ir sąskaita pasiimti perduotą Turtą.</w:t>
      </w:r>
    </w:p>
    <w:p w14:paraId="063FD58D" w14:textId="77777777" w:rsidR="00FA1659" w:rsidRDefault="00FA1659" w:rsidP="00797D13">
      <w:pPr>
        <w:ind w:firstLine="720"/>
        <w:jc w:val="both"/>
      </w:pPr>
      <w:r>
        <w:t xml:space="preserve">12. </w:t>
      </w:r>
      <w:r w:rsidRPr="005E6664">
        <w:t xml:space="preserve">Patikėtojo naujai pastatyti ar įgyti Turto vienetai Patikėtiniui perduodami pasirašant </w:t>
      </w:r>
      <w:r w:rsidRPr="009F2194">
        <w:t>papildomą susitarimą prie šios sutarties, kuris yra neatsiejama šios sutarties dalis, nekeičiant bendro sutarties termino.</w:t>
      </w:r>
    </w:p>
    <w:p w14:paraId="59F030FA" w14:textId="431BB6F5" w:rsidR="00FA1659" w:rsidRDefault="00FA1659" w:rsidP="00797D13">
      <w:pPr>
        <w:ind w:firstLine="720"/>
        <w:jc w:val="both"/>
      </w:pPr>
      <w:r>
        <w:t xml:space="preserve">13. </w:t>
      </w:r>
      <w:r w:rsidRPr="009F2194">
        <w:t>Atsiradus poreikiui įvesti na</w:t>
      </w:r>
      <w:r w:rsidR="000E3D78">
        <w:t>ujus Turto aptarnavimo įkainius</w:t>
      </w:r>
      <w:r w:rsidRPr="009F2194">
        <w:t xml:space="preserve"> ar juos keisti, pasirašomas papildomas susitarimas prie šios sutarties, kuris yra neatsiejama šios sutarties dalis, nekeičiant bendro sutarties termino</w:t>
      </w:r>
      <w:r w:rsidRPr="005E6664">
        <w:t>.</w:t>
      </w:r>
    </w:p>
    <w:p w14:paraId="6E93CDD8" w14:textId="77777777" w:rsidR="003B5163" w:rsidRPr="003B5163" w:rsidRDefault="003B5163" w:rsidP="00343E49">
      <w:pPr>
        <w:keepLines/>
        <w:jc w:val="both"/>
      </w:pPr>
    </w:p>
    <w:p w14:paraId="374CCE4E" w14:textId="77777777" w:rsidR="003B5163" w:rsidRPr="003B5163" w:rsidRDefault="003B5163" w:rsidP="003B5163">
      <w:pPr>
        <w:keepNext/>
        <w:keepLines/>
        <w:tabs>
          <w:tab w:val="left" w:pos="0"/>
        </w:tabs>
        <w:jc w:val="center"/>
        <w:outlineLvl w:val="0"/>
        <w:rPr>
          <w:b/>
          <w:bCs/>
          <w:lang w:eastAsia="lt-LT"/>
        </w:rPr>
      </w:pPr>
      <w:r w:rsidRPr="003B5163">
        <w:rPr>
          <w:b/>
          <w:bCs/>
          <w:lang w:eastAsia="lt-LT"/>
        </w:rPr>
        <w:t xml:space="preserve">IV. </w:t>
      </w:r>
      <w:r w:rsidRPr="003B5163">
        <w:rPr>
          <w:b/>
          <w:bCs/>
          <w:caps/>
          <w:lang w:eastAsia="lt-LT"/>
        </w:rPr>
        <w:t>Šalių atsakomybė ir atleidimo nuo jos sąlygos</w:t>
      </w:r>
    </w:p>
    <w:p w14:paraId="18936379" w14:textId="77777777" w:rsidR="003B5163" w:rsidRPr="003B5163" w:rsidRDefault="003B5163" w:rsidP="003B5163">
      <w:pPr>
        <w:keepLines/>
        <w:rPr>
          <w:lang w:eastAsia="ar-SA"/>
        </w:rPr>
      </w:pPr>
    </w:p>
    <w:p w14:paraId="695BEA54" w14:textId="77777777" w:rsidR="003B5163" w:rsidRPr="003B5163" w:rsidRDefault="00B51F82" w:rsidP="003B5163">
      <w:pPr>
        <w:keepLines/>
        <w:tabs>
          <w:tab w:val="left" w:pos="360"/>
        </w:tabs>
        <w:ind w:firstLine="700"/>
        <w:jc w:val="both"/>
      </w:pPr>
      <w:r>
        <w:t>14</w:t>
      </w:r>
      <w:r w:rsidR="003B5163" w:rsidRPr="003B5163">
        <w:t>. Patikėtinis atsako už Patikėjimo objekto praradimą ar sugadinimą, atsiradusius šio objekto valdymo, naudojimo ir disponavimo juo metu, išskyrus tuos atvejus, kai šie nuostoliai ar sugadinimas atsirado dėl Patikėtojo veiksmų arba nenugalimos jėgos (</w:t>
      </w:r>
      <w:r w:rsidR="003B5163" w:rsidRPr="003B5163">
        <w:rPr>
          <w:i/>
        </w:rPr>
        <w:t>force majeure</w:t>
      </w:r>
      <w:r w:rsidR="003B5163" w:rsidRPr="003B5163">
        <w:t xml:space="preserve">) aplinkybių. </w:t>
      </w:r>
    </w:p>
    <w:p w14:paraId="06397C66" w14:textId="77777777" w:rsidR="003B5163" w:rsidRPr="003B5163" w:rsidRDefault="00B51F82" w:rsidP="003B5163">
      <w:pPr>
        <w:keepLines/>
        <w:tabs>
          <w:tab w:val="left" w:pos="360"/>
        </w:tabs>
        <w:ind w:firstLine="700"/>
        <w:jc w:val="both"/>
      </w:pPr>
      <w:r>
        <w:t>15</w:t>
      </w:r>
      <w:r w:rsidR="003B5163" w:rsidRPr="003B5163">
        <w:t>. Patikėtinis atlygina visus Patikėtojo patirtus nuostolius, atsiradusius dėl Patikėtinio įsipareigojimų, nustatytų šia sutartimi, nevykdymo ar netinkamo vykdymo.</w:t>
      </w:r>
    </w:p>
    <w:p w14:paraId="66660D66" w14:textId="77777777" w:rsidR="003B5163" w:rsidRPr="003B5163" w:rsidRDefault="00B51F82" w:rsidP="003B5163">
      <w:pPr>
        <w:keepLines/>
        <w:tabs>
          <w:tab w:val="left" w:pos="360"/>
        </w:tabs>
        <w:ind w:firstLine="700"/>
        <w:jc w:val="both"/>
      </w:pPr>
      <w:r>
        <w:t>16</w:t>
      </w:r>
      <w:r w:rsidR="003B5163" w:rsidRPr="003B5163">
        <w:t>. Patikėtojas atlygina visus Patikėtinio patirtus nuostolius, atsiradusius dėl Patikėtojo įsipareigojimų, nustatytų šia sutartimi, nevykdymo ar netinkamo vykdymo.</w:t>
      </w:r>
    </w:p>
    <w:p w14:paraId="741CF2AB" w14:textId="77777777" w:rsidR="003B5163" w:rsidRPr="003B5163" w:rsidRDefault="003B5163" w:rsidP="003B5163">
      <w:pPr>
        <w:keepLines/>
        <w:tabs>
          <w:tab w:val="left" w:pos="360"/>
        </w:tabs>
        <w:jc w:val="both"/>
      </w:pPr>
    </w:p>
    <w:p w14:paraId="15968A8D" w14:textId="77777777" w:rsidR="003B5163" w:rsidRPr="003B5163" w:rsidRDefault="003B5163" w:rsidP="003B5163">
      <w:pPr>
        <w:keepNext/>
        <w:keepLines/>
        <w:tabs>
          <w:tab w:val="left" w:pos="0"/>
        </w:tabs>
        <w:jc w:val="center"/>
        <w:outlineLvl w:val="0"/>
        <w:rPr>
          <w:b/>
          <w:bCs/>
          <w:lang w:eastAsia="lt-LT"/>
        </w:rPr>
      </w:pPr>
      <w:r w:rsidRPr="003B5163">
        <w:rPr>
          <w:b/>
          <w:bCs/>
          <w:lang w:eastAsia="lt-LT"/>
        </w:rPr>
        <w:t xml:space="preserve">V. </w:t>
      </w:r>
      <w:r w:rsidRPr="003B5163">
        <w:rPr>
          <w:b/>
          <w:bCs/>
          <w:caps/>
          <w:lang w:eastAsia="lt-LT"/>
        </w:rPr>
        <w:t>Sutarties galiojimas, pakeitimas ir nutraukimas</w:t>
      </w:r>
    </w:p>
    <w:p w14:paraId="4B4E0396" w14:textId="77777777" w:rsidR="003B5163" w:rsidRPr="003B5163" w:rsidRDefault="003B5163" w:rsidP="003B5163">
      <w:pPr>
        <w:keepLines/>
        <w:rPr>
          <w:lang w:eastAsia="ar-SA"/>
        </w:rPr>
      </w:pPr>
    </w:p>
    <w:p w14:paraId="0AEC6C75" w14:textId="77777777" w:rsidR="003B5163" w:rsidRPr="003B5163" w:rsidRDefault="00B51F82" w:rsidP="003B5163">
      <w:pPr>
        <w:keepLines/>
        <w:tabs>
          <w:tab w:val="left" w:pos="360"/>
        </w:tabs>
        <w:ind w:firstLine="700"/>
        <w:jc w:val="both"/>
      </w:pPr>
      <w:r>
        <w:t>17</w:t>
      </w:r>
      <w:r w:rsidR="003B5163" w:rsidRPr="003B5163">
        <w:t>. Šalys susitaria, kad sutartis įsigalioja nuo patikėjimo objekto perdavimo momento ir galioja 10 (dešimt) metų.</w:t>
      </w:r>
    </w:p>
    <w:p w14:paraId="2B098B9D" w14:textId="77777777" w:rsidR="003B5163" w:rsidRPr="003B5163" w:rsidRDefault="00B51F82" w:rsidP="003B5163">
      <w:pPr>
        <w:keepLines/>
        <w:tabs>
          <w:tab w:val="left" w:pos="360"/>
        </w:tabs>
        <w:ind w:firstLine="700"/>
        <w:jc w:val="both"/>
      </w:pPr>
      <w:r>
        <w:t>18</w:t>
      </w:r>
      <w:r w:rsidR="003B5163" w:rsidRPr="003B5163">
        <w:t>. Visi šios sutarties pakeitimai ir papildymai galioja, jeigu jie yra sudaryti raštu ir pasirašyti abiejų šalių.</w:t>
      </w:r>
    </w:p>
    <w:p w14:paraId="283DC7F9" w14:textId="77777777" w:rsidR="003B5163" w:rsidRPr="003B5163" w:rsidRDefault="00B51F82" w:rsidP="003B5163">
      <w:pPr>
        <w:keepLines/>
        <w:tabs>
          <w:tab w:val="left" w:pos="360"/>
        </w:tabs>
        <w:ind w:firstLine="700"/>
        <w:jc w:val="both"/>
      </w:pPr>
      <w:r>
        <w:t>19</w:t>
      </w:r>
      <w:r w:rsidR="003B5163" w:rsidRPr="003B5163">
        <w:t xml:space="preserve">. Jeigu Patikėtinis ketina nutraukti šią sutartį savo noru, jis privalo apie tai informuoti Patikėtoją ne vėliau kaip prieš </w:t>
      </w:r>
      <w:r w:rsidR="00343E49" w:rsidRPr="005E6664">
        <w:t>6 (šešis) mėnesius</w:t>
      </w:r>
      <w:r w:rsidR="003B5163" w:rsidRPr="003B5163">
        <w:t xml:space="preserve"> iki nutraukimo. Tokiu atveju Patikėtinis turi sudaryti Patikėtojui galimybę per šį terminą pasiimti perduotą patikėjimo objektą.</w:t>
      </w:r>
      <w:r>
        <w:t xml:space="preserve"> </w:t>
      </w:r>
    </w:p>
    <w:p w14:paraId="652D6F4D" w14:textId="77777777" w:rsidR="003B5163" w:rsidRPr="003B5163" w:rsidRDefault="00B51F82" w:rsidP="003B5163">
      <w:pPr>
        <w:keepLines/>
        <w:tabs>
          <w:tab w:val="left" w:pos="360"/>
        </w:tabs>
        <w:ind w:firstLine="700"/>
        <w:jc w:val="both"/>
      </w:pPr>
      <w:r>
        <w:t>20</w:t>
      </w:r>
      <w:r w:rsidR="003B5163" w:rsidRPr="003B5163">
        <w:t xml:space="preserve">. Patikėtojas turi teisę vienašališkai nutraukti šią sutartį bet kuriuo jos galiojimo laikotarpio momentu, pranešęs apie tokį savo ketinimą Patikėtiniui prieš </w:t>
      </w:r>
      <w:r w:rsidR="00E8075A" w:rsidRPr="005E6664">
        <w:t>6 (šešis) mėnesius</w:t>
      </w:r>
      <w:r w:rsidR="003B5163" w:rsidRPr="003B5163">
        <w:t xml:space="preserve"> iki nutraukimo. Patikėtojas turi teisę nedelsdamas nutraukti šią sutartį, jeigu Patikėtinis neužtikrina perduoto patikėjimo objekto saugumo, nesilaiko valdymo, naudojimo ir disponavimo juo sąlygų ar nesilaiko kitų savo įsipareigojimų pagal šią sutartį.</w:t>
      </w:r>
    </w:p>
    <w:p w14:paraId="1B13C0A1" w14:textId="77777777" w:rsidR="003B5163" w:rsidRPr="003B5163" w:rsidRDefault="00B51F82" w:rsidP="003B5163">
      <w:pPr>
        <w:keepLines/>
        <w:tabs>
          <w:tab w:val="left" w:pos="360"/>
        </w:tabs>
        <w:ind w:firstLine="700"/>
        <w:jc w:val="both"/>
      </w:pPr>
      <w:r>
        <w:t>21</w:t>
      </w:r>
      <w:r w:rsidR="003B5163" w:rsidRPr="003B5163">
        <w:t xml:space="preserve">. Sutartis laikoma nutrūkusia ir tais atvejais, kai: </w:t>
      </w:r>
    </w:p>
    <w:p w14:paraId="5FD1AA4B" w14:textId="77777777" w:rsidR="003B5163" w:rsidRPr="003B5163" w:rsidRDefault="007C5FCA" w:rsidP="003B5163">
      <w:pPr>
        <w:keepLines/>
        <w:tabs>
          <w:tab w:val="left" w:pos="1134"/>
        </w:tabs>
        <w:ind w:firstLine="700"/>
        <w:jc w:val="both"/>
      </w:pPr>
      <w:r>
        <w:t>22</w:t>
      </w:r>
      <w:r w:rsidR="003B5163" w:rsidRPr="003B5163">
        <w:t xml:space="preserve">.1. Patikėtojas atsisako sutarties dėl to, kad Patikėtinis nebegali pats vykdyti sutarties. Šiuo atveju nėra taikoma sutarties nuostata, numatanti  pareigą Patikėtiniui įspėti Patikėtoją apie ketinimą nutraukti sutartį ne vėliau kaip prieš </w:t>
      </w:r>
      <w:r w:rsidR="00E8075A" w:rsidRPr="005E6664">
        <w:t>6 (šešis) mėnesius</w:t>
      </w:r>
      <w:r w:rsidR="003B5163" w:rsidRPr="003B5163">
        <w:t>.</w:t>
      </w:r>
    </w:p>
    <w:p w14:paraId="097ED5DE" w14:textId="77777777" w:rsidR="003B5163" w:rsidRPr="003B5163" w:rsidRDefault="007C5FCA" w:rsidP="003B5163">
      <w:pPr>
        <w:keepLines/>
        <w:tabs>
          <w:tab w:val="left" w:pos="1134"/>
        </w:tabs>
        <w:ind w:firstLine="700"/>
        <w:jc w:val="both"/>
      </w:pPr>
      <w:r>
        <w:t>22</w:t>
      </w:r>
      <w:r w:rsidR="003B5163" w:rsidRPr="003B5163">
        <w:t>.2. Patikėtinis:</w:t>
      </w:r>
    </w:p>
    <w:p w14:paraId="61DF5839" w14:textId="77777777" w:rsidR="003B5163" w:rsidRPr="003B5163" w:rsidRDefault="007C5FCA" w:rsidP="003B5163">
      <w:pPr>
        <w:keepLines/>
        <w:tabs>
          <w:tab w:val="left" w:pos="2268"/>
        </w:tabs>
        <w:ind w:firstLine="700"/>
        <w:jc w:val="both"/>
      </w:pPr>
      <w:r>
        <w:t>22</w:t>
      </w:r>
      <w:r w:rsidR="003B5163" w:rsidRPr="003B5163">
        <w:t>.2.1. bankrutuojantis ar likviduojamas, restruktūrizuojamas;</w:t>
      </w:r>
    </w:p>
    <w:p w14:paraId="504873D9" w14:textId="77777777" w:rsidR="003B5163" w:rsidRPr="003B5163" w:rsidRDefault="007C5FCA" w:rsidP="003B5163">
      <w:pPr>
        <w:keepLines/>
        <w:tabs>
          <w:tab w:val="left" w:pos="2268"/>
        </w:tabs>
        <w:ind w:firstLine="700"/>
        <w:jc w:val="both"/>
      </w:pPr>
      <w:r>
        <w:t>22</w:t>
      </w:r>
      <w:r w:rsidR="003B5163" w:rsidRPr="003B5163">
        <w:t>.2.2. nebegali pats vykdyti sutarties.</w:t>
      </w:r>
    </w:p>
    <w:p w14:paraId="06913051" w14:textId="4908ACB0" w:rsidR="003B5163" w:rsidRDefault="007C5FCA" w:rsidP="003B5163">
      <w:pPr>
        <w:keepLines/>
        <w:tabs>
          <w:tab w:val="left" w:pos="360"/>
        </w:tabs>
        <w:ind w:firstLine="700"/>
        <w:jc w:val="both"/>
      </w:pPr>
      <w:r>
        <w:t>23</w:t>
      </w:r>
      <w:r w:rsidR="003B5163" w:rsidRPr="003B5163">
        <w:t>. Pasibaigus sutarties galiojimo terminui, šalių susitarimu sutartis gali būti pratęsiama.</w:t>
      </w:r>
    </w:p>
    <w:p w14:paraId="6CD5AD15" w14:textId="77777777" w:rsidR="0002343C" w:rsidRPr="003B5163" w:rsidRDefault="0002343C" w:rsidP="003B5163">
      <w:pPr>
        <w:keepLines/>
        <w:tabs>
          <w:tab w:val="left" w:pos="360"/>
        </w:tabs>
        <w:ind w:firstLine="700"/>
        <w:jc w:val="both"/>
      </w:pPr>
    </w:p>
    <w:p w14:paraId="0AF736CC" w14:textId="77777777" w:rsidR="003B5163" w:rsidRPr="003B5163" w:rsidRDefault="003B5163" w:rsidP="003B5163">
      <w:pPr>
        <w:keepNext/>
        <w:keepLines/>
        <w:tabs>
          <w:tab w:val="left" w:pos="0"/>
        </w:tabs>
        <w:jc w:val="center"/>
        <w:outlineLvl w:val="0"/>
        <w:rPr>
          <w:b/>
          <w:bCs/>
          <w:lang w:eastAsia="lt-LT"/>
        </w:rPr>
      </w:pPr>
      <w:r w:rsidRPr="003B5163">
        <w:rPr>
          <w:b/>
          <w:bCs/>
          <w:lang w:eastAsia="lt-LT"/>
        </w:rPr>
        <w:t>VI</w:t>
      </w:r>
      <w:r w:rsidRPr="003B5163">
        <w:rPr>
          <w:b/>
          <w:bCs/>
          <w:caps/>
          <w:lang w:eastAsia="lt-LT"/>
        </w:rPr>
        <w:t>. Baigiamosios nuostatos</w:t>
      </w:r>
    </w:p>
    <w:p w14:paraId="48FDD965" w14:textId="77777777" w:rsidR="003B5163" w:rsidRPr="003B5163" w:rsidRDefault="003B5163" w:rsidP="003B5163">
      <w:pPr>
        <w:keepLines/>
        <w:rPr>
          <w:lang w:eastAsia="ar-SA"/>
        </w:rPr>
      </w:pPr>
    </w:p>
    <w:p w14:paraId="4D89D4C0" w14:textId="77777777" w:rsidR="003B5163" w:rsidRPr="003B5163" w:rsidRDefault="007C5FCA" w:rsidP="003B5163">
      <w:pPr>
        <w:keepLines/>
        <w:ind w:firstLine="700"/>
        <w:jc w:val="both"/>
      </w:pPr>
      <w:r>
        <w:t>24</w:t>
      </w:r>
      <w:r w:rsidR="003B5163" w:rsidRPr="003B5163">
        <w:t>. Visi su šia sutartimi susiję ginčai sprendžiami derybų būdu. Nesusitarus ginčai sprendžiami Lietuvos Respublikos įstatymų nustatyta tvarka.</w:t>
      </w:r>
    </w:p>
    <w:p w14:paraId="3BB3BA85" w14:textId="77777777" w:rsidR="003B5163" w:rsidRPr="003B5163" w:rsidRDefault="007C5FCA" w:rsidP="003B5163">
      <w:pPr>
        <w:keepLines/>
        <w:ind w:firstLine="700"/>
        <w:jc w:val="both"/>
      </w:pPr>
      <w:r>
        <w:t>25</w:t>
      </w:r>
      <w:r w:rsidR="003B5163" w:rsidRPr="003B5163">
        <w:t>. Visi dėl šios sutarties reikalingi pranešimai turi būti raštiški ir išsiųsti paštu arba faksu toliau nurodytais šalių adresais. Apie numatomą adresų pasikeitimą šalys įsipareigoja pranešti viena kitai ne vėliau kaip prieš 10 (dešimt) kalendorinių dienų iki šių duomenų pasikeitimo.</w:t>
      </w:r>
    </w:p>
    <w:p w14:paraId="790741F3" w14:textId="77777777" w:rsidR="003B5163" w:rsidRPr="003B5163" w:rsidRDefault="007C5FCA" w:rsidP="003B5163">
      <w:pPr>
        <w:keepLines/>
        <w:ind w:firstLine="700"/>
        <w:jc w:val="both"/>
      </w:pPr>
      <w:r>
        <w:t>26</w:t>
      </w:r>
      <w:r w:rsidR="003B5163" w:rsidRPr="003B5163">
        <w:t xml:space="preserve">. Sudaryti 2 (du) originalūs sutarties egzemplioriai lietuvių kalba, po vieną kiekvienai šaliai. </w:t>
      </w:r>
    </w:p>
    <w:p w14:paraId="267A0BFA" w14:textId="77777777" w:rsidR="003B5163" w:rsidRPr="003B5163" w:rsidRDefault="003B5163" w:rsidP="003B5163">
      <w:pPr>
        <w:keepLines/>
        <w:ind w:firstLine="700"/>
        <w:jc w:val="both"/>
      </w:pPr>
    </w:p>
    <w:p w14:paraId="332A43AC" w14:textId="77777777" w:rsidR="003B5163" w:rsidRPr="003B5163" w:rsidRDefault="003B5163" w:rsidP="003B5163">
      <w:pPr>
        <w:keepLines/>
        <w:ind w:firstLine="700"/>
        <w:jc w:val="both"/>
      </w:pPr>
      <w:r w:rsidRPr="003B5163">
        <w:t>PRIDEDAMA:</w:t>
      </w:r>
    </w:p>
    <w:p w14:paraId="7772ECC1" w14:textId="4D3D49FA" w:rsidR="003B5163" w:rsidRPr="00C84F16" w:rsidRDefault="003B5163" w:rsidP="003B5163">
      <w:pPr>
        <w:keepLines/>
        <w:ind w:firstLine="700"/>
        <w:jc w:val="both"/>
      </w:pPr>
      <w:r w:rsidRPr="00C84F16">
        <w:t xml:space="preserve">1. </w:t>
      </w:r>
      <w:r w:rsidR="001D3E69">
        <w:t>Perduodamo turto sąrašas, 3</w:t>
      </w:r>
      <w:r w:rsidR="009675F5" w:rsidRPr="00C84F16">
        <w:t xml:space="preserve"> lapai</w:t>
      </w:r>
      <w:r w:rsidRPr="00C84F16">
        <w:t>.</w:t>
      </w:r>
    </w:p>
    <w:p w14:paraId="0EF1AF10" w14:textId="6A51E86B" w:rsidR="003B5163" w:rsidRPr="00C84F16" w:rsidRDefault="003B5163" w:rsidP="003B5163">
      <w:pPr>
        <w:ind w:firstLine="700"/>
        <w:jc w:val="both"/>
      </w:pPr>
      <w:r w:rsidRPr="00C84F16">
        <w:t xml:space="preserve">2. </w:t>
      </w:r>
      <w:r w:rsidR="009675F5" w:rsidRPr="00C84F16">
        <w:t>Turto</w:t>
      </w:r>
      <w:r w:rsidR="00363611" w:rsidRPr="00C84F16">
        <w:t xml:space="preserve"> eksploatacijos įkainių įv</w:t>
      </w:r>
      <w:r w:rsidR="001D3E69">
        <w:t>ertinimo kainodaros metodika, 2</w:t>
      </w:r>
      <w:r w:rsidR="00363611" w:rsidRPr="00C84F16">
        <w:t xml:space="preserve"> lapai</w:t>
      </w:r>
      <w:r w:rsidR="009675F5" w:rsidRPr="00C84F16">
        <w:t>;</w:t>
      </w:r>
    </w:p>
    <w:p w14:paraId="68D5B188" w14:textId="0F8AAD39" w:rsidR="00993D62" w:rsidRDefault="00993D62" w:rsidP="003B5163">
      <w:pPr>
        <w:ind w:firstLine="700"/>
        <w:jc w:val="both"/>
      </w:pPr>
      <w:r w:rsidRPr="00C84F16">
        <w:t xml:space="preserve">3. </w:t>
      </w:r>
      <w:r w:rsidR="009675F5" w:rsidRPr="00C84F16">
        <w:t>Turto eksploatavimo paslaugos įkainiai,</w:t>
      </w:r>
      <w:r w:rsidR="001D3E69">
        <w:t xml:space="preserve"> 1 lapas</w:t>
      </w:r>
      <w:r w:rsidRPr="00C84F16">
        <w:t>.</w:t>
      </w:r>
    </w:p>
    <w:p w14:paraId="026E8938" w14:textId="6BC0DB52" w:rsidR="007366FF" w:rsidRDefault="007366FF" w:rsidP="003B5163">
      <w:pPr>
        <w:ind w:firstLine="700"/>
        <w:jc w:val="both"/>
      </w:pPr>
    </w:p>
    <w:p w14:paraId="60AABCBE" w14:textId="6A23CF08" w:rsidR="007366FF" w:rsidRDefault="007366FF" w:rsidP="003B5163">
      <w:pPr>
        <w:ind w:firstLine="700"/>
        <w:jc w:val="both"/>
      </w:pPr>
    </w:p>
    <w:p w14:paraId="7ACA540C" w14:textId="085A4C54" w:rsidR="007366FF" w:rsidRDefault="007366FF" w:rsidP="003B5163">
      <w:pPr>
        <w:ind w:firstLine="700"/>
        <w:jc w:val="both"/>
      </w:pPr>
    </w:p>
    <w:p w14:paraId="0B2EF0DC" w14:textId="77777777" w:rsidR="007366FF" w:rsidRPr="00C84F16" w:rsidRDefault="007366FF" w:rsidP="003B5163">
      <w:pPr>
        <w:ind w:firstLine="700"/>
        <w:jc w:val="both"/>
      </w:pPr>
    </w:p>
    <w:p w14:paraId="69089B80" w14:textId="77777777" w:rsidR="003B5163" w:rsidRPr="003B5163" w:rsidRDefault="003B5163" w:rsidP="003B5163">
      <w:pPr>
        <w:keepNext/>
        <w:keepLines/>
        <w:tabs>
          <w:tab w:val="left" w:pos="0"/>
        </w:tabs>
        <w:jc w:val="center"/>
        <w:outlineLvl w:val="0"/>
        <w:rPr>
          <w:b/>
          <w:bCs/>
          <w:lang w:eastAsia="lt-LT"/>
        </w:rPr>
      </w:pPr>
    </w:p>
    <w:p w14:paraId="0A426953" w14:textId="77777777" w:rsidR="003B5163" w:rsidRPr="003B5163" w:rsidRDefault="003B5163" w:rsidP="003B5163">
      <w:pPr>
        <w:keepNext/>
        <w:keepLines/>
        <w:tabs>
          <w:tab w:val="left" w:pos="0"/>
        </w:tabs>
        <w:jc w:val="center"/>
        <w:outlineLvl w:val="0"/>
        <w:rPr>
          <w:b/>
          <w:bCs/>
          <w:lang w:eastAsia="lt-LT"/>
        </w:rPr>
      </w:pPr>
      <w:r w:rsidRPr="003B5163">
        <w:rPr>
          <w:b/>
          <w:bCs/>
          <w:lang w:eastAsia="lt-LT"/>
        </w:rPr>
        <w:t>VII. ŠALIŲ REKVIZITAI IR PARAŠAI</w:t>
      </w:r>
    </w:p>
    <w:p w14:paraId="30CF573E" w14:textId="77777777" w:rsidR="003B5163" w:rsidRDefault="003B5163" w:rsidP="003B5163">
      <w:pPr>
        <w:keepLine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412"/>
      </w:tblGrid>
      <w:tr w:rsidR="00363611" w:rsidRPr="009D27A7" w14:paraId="26A0B710" w14:textId="77777777" w:rsidTr="00E518F6">
        <w:tc>
          <w:tcPr>
            <w:tcW w:w="5353" w:type="dxa"/>
          </w:tcPr>
          <w:p w14:paraId="1D52A0F2" w14:textId="77777777" w:rsidR="00363611" w:rsidRPr="009D27A7" w:rsidRDefault="00363611" w:rsidP="00DF156E">
            <w:pPr>
              <w:pStyle w:val="Bodytext20"/>
              <w:shd w:val="clear" w:color="auto" w:fill="auto"/>
              <w:tabs>
                <w:tab w:val="left" w:pos="1560"/>
              </w:tabs>
              <w:spacing w:before="0" w:after="0" w:line="240" w:lineRule="auto"/>
              <w:ind w:right="53"/>
              <w:contextualSpacing/>
              <w:jc w:val="left"/>
              <w:rPr>
                <w:b/>
              </w:rPr>
            </w:pPr>
            <w:r>
              <w:rPr>
                <w:b/>
              </w:rPr>
              <w:t>PATIKĖTOJAS</w:t>
            </w:r>
          </w:p>
          <w:p w14:paraId="05F518F8" w14:textId="77777777" w:rsidR="00363611" w:rsidRPr="009D27A7" w:rsidRDefault="00363611" w:rsidP="00DF156E">
            <w:pPr>
              <w:pStyle w:val="Bodytext40"/>
              <w:shd w:val="clear" w:color="auto" w:fill="auto"/>
              <w:tabs>
                <w:tab w:val="left" w:pos="1560"/>
              </w:tabs>
              <w:spacing w:before="0" w:after="507" w:line="240" w:lineRule="auto"/>
              <w:ind w:right="53"/>
              <w:contextualSpacing/>
              <w:jc w:val="left"/>
            </w:pPr>
            <w:r w:rsidRPr="009D27A7">
              <w:t>Klaipėdos miesto savivaldybė</w:t>
            </w:r>
          </w:p>
          <w:p w14:paraId="26CB8649" w14:textId="77777777" w:rsidR="00363611" w:rsidRPr="009D27A7" w:rsidRDefault="00363611" w:rsidP="00DF156E">
            <w:pPr>
              <w:pStyle w:val="Bodytext40"/>
              <w:shd w:val="clear" w:color="auto" w:fill="auto"/>
              <w:tabs>
                <w:tab w:val="left" w:pos="1560"/>
              </w:tabs>
              <w:spacing w:before="0" w:after="507" w:line="240" w:lineRule="auto"/>
              <w:ind w:right="53"/>
              <w:contextualSpacing/>
              <w:jc w:val="left"/>
            </w:pPr>
            <w:r w:rsidRPr="009D27A7">
              <w:t>Liepų g. 11, 91502 Klaipėda</w:t>
            </w:r>
          </w:p>
          <w:p w14:paraId="68EB6E17" w14:textId="77777777" w:rsidR="00363611" w:rsidRPr="009D27A7" w:rsidRDefault="00363611" w:rsidP="00DF156E">
            <w:pPr>
              <w:pStyle w:val="Bodytext40"/>
              <w:shd w:val="clear" w:color="auto" w:fill="auto"/>
              <w:tabs>
                <w:tab w:val="left" w:pos="1560"/>
              </w:tabs>
              <w:spacing w:before="0" w:after="507" w:line="240" w:lineRule="auto"/>
              <w:ind w:right="53"/>
              <w:contextualSpacing/>
              <w:jc w:val="left"/>
            </w:pPr>
            <w:r w:rsidRPr="009D27A7">
              <w:t>Kodas 188710823</w:t>
            </w:r>
          </w:p>
          <w:p w14:paraId="26081207" w14:textId="77777777" w:rsidR="00E518F6" w:rsidRDefault="00363611" w:rsidP="00DF156E">
            <w:pPr>
              <w:pStyle w:val="Bodytext40"/>
              <w:shd w:val="clear" w:color="auto" w:fill="auto"/>
              <w:tabs>
                <w:tab w:val="left" w:pos="1560"/>
              </w:tabs>
              <w:spacing w:before="0" w:after="507" w:line="240" w:lineRule="auto"/>
              <w:ind w:right="53"/>
              <w:contextualSpacing/>
              <w:jc w:val="left"/>
            </w:pPr>
            <w:r w:rsidRPr="009D27A7">
              <w:t>A.</w:t>
            </w:r>
            <w:r w:rsidR="00DF156E">
              <w:t> </w:t>
            </w:r>
            <w:r w:rsidRPr="009D27A7">
              <w:t xml:space="preserve">s. Nr. LT 767300010002332508 </w:t>
            </w:r>
          </w:p>
          <w:p w14:paraId="2AEB64D0" w14:textId="1EA84D65" w:rsidR="00363611" w:rsidRPr="009D27A7" w:rsidRDefault="00363611" w:rsidP="00DF156E">
            <w:pPr>
              <w:pStyle w:val="Bodytext40"/>
              <w:shd w:val="clear" w:color="auto" w:fill="auto"/>
              <w:tabs>
                <w:tab w:val="left" w:pos="1560"/>
              </w:tabs>
              <w:spacing w:before="0" w:after="507" w:line="240" w:lineRule="auto"/>
              <w:ind w:right="53"/>
              <w:contextualSpacing/>
              <w:jc w:val="left"/>
            </w:pPr>
            <w:r w:rsidRPr="009D27A7">
              <w:t>„Swedbank“, AB, b. k. 73000</w:t>
            </w:r>
          </w:p>
          <w:p w14:paraId="23874E17" w14:textId="77777777" w:rsidR="00363611" w:rsidRPr="009D27A7" w:rsidRDefault="00363611" w:rsidP="001D1584">
            <w:pPr>
              <w:pStyle w:val="Bodytext40"/>
              <w:shd w:val="clear" w:color="auto" w:fill="auto"/>
              <w:tabs>
                <w:tab w:val="left" w:pos="1560"/>
              </w:tabs>
              <w:spacing w:before="0" w:after="507" w:line="240" w:lineRule="auto"/>
              <w:ind w:right="53" w:firstLine="709"/>
              <w:contextualSpacing/>
              <w:jc w:val="left"/>
            </w:pPr>
          </w:p>
          <w:p w14:paraId="18CB899F" w14:textId="77777777" w:rsidR="00363611" w:rsidRDefault="00363611" w:rsidP="001D1584">
            <w:pPr>
              <w:pStyle w:val="Bodytext40"/>
              <w:shd w:val="clear" w:color="auto" w:fill="auto"/>
              <w:tabs>
                <w:tab w:val="left" w:pos="1560"/>
              </w:tabs>
              <w:spacing w:before="0" w:after="0" w:line="240" w:lineRule="auto"/>
              <w:ind w:right="53"/>
              <w:jc w:val="left"/>
            </w:pPr>
            <w:r w:rsidRPr="009D27A7">
              <w:t>Savivaldybės administracijos direktorius</w:t>
            </w:r>
          </w:p>
          <w:p w14:paraId="364DB412" w14:textId="77777777" w:rsidR="00363611" w:rsidRPr="009D27A7" w:rsidRDefault="00363611" w:rsidP="001D1584">
            <w:pPr>
              <w:pStyle w:val="Bodytext40"/>
              <w:shd w:val="clear" w:color="auto" w:fill="auto"/>
              <w:tabs>
                <w:tab w:val="left" w:pos="1560"/>
              </w:tabs>
              <w:spacing w:before="0" w:after="0" w:line="240" w:lineRule="auto"/>
              <w:ind w:right="53"/>
              <w:jc w:val="left"/>
            </w:pPr>
          </w:p>
          <w:p w14:paraId="5E01E67C" w14:textId="7471AE57" w:rsidR="00363611" w:rsidRDefault="00363611" w:rsidP="001D1584">
            <w:pPr>
              <w:pStyle w:val="Bodytext20"/>
              <w:shd w:val="clear" w:color="auto" w:fill="auto"/>
              <w:tabs>
                <w:tab w:val="left" w:pos="1560"/>
                <w:tab w:val="left" w:pos="3850"/>
              </w:tabs>
              <w:spacing w:before="0" w:after="0" w:line="240" w:lineRule="auto"/>
              <w:ind w:right="53"/>
              <w:jc w:val="both"/>
            </w:pPr>
            <w:r>
              <w:t xml:space="preserve">_______________________ </w:t>
            </w:r>
          </w:p>
          <w:p w14:paraId="7FD1419B" w14:textId="58113357" w:rsidR="00DF156E" w:rsidRDefault="00DF156E" w:rsidP="00DF156E">
            <w:pPr>
              <w:pStyle w:val="Bodytext40"/>
              <w:shd w:val="clear" w:color="auto" w:fill="auto"/>
              <w:tabs>
                <w:tab w:val="left" w:pos="1560"/>
              </w:tabs>
              <w:spacing w:before="0" w:after="0" w:line="240" w:lineRule="auto"/>
              <w:ind w:right="53"/>
              <w:jc w:val="left"/>
              <w:rPr>
                <w:sz w:val="20"/>
                <w:szCs w:val="20"/>
              </w:rPr>
            </w:pPr>
            <w:r w:rsidRPr="00DF156E">
              <w:rPr>
                <w:sz w:val="20"/>
                <w:szCs w:val="20"/>
              </w:rPr>
              <w:t>(parašas)</w:t>
            </w:r>
          </w:p>
          <w:p w14:paraId="48F40CC1" w14:textId="77777777" w:rsidR="00DF156E" w:rsidRPr="00DF156E" w:rsidRDefault="00DF156E" w:rsidP="00DF156E">
            <w:pPr>
              <w:pStyle w:val="Bodytext40"/>
              <w:shd w:val="clear" w:color="auto" w:fill="auto"/>
              <w:tabs>
                <w:tab w:val="left" w:pos="1560"/>
              </w:tabs>
              <w:spacing w:before="0" w:after="0" w:line="240" w:lineRule="auto"/>
              <w:ind w:right="53"/>
              <w:jc w:val="left"/>
              <w:rPr>
                <w:sz w:val="20"/>
                <w:szCs w:val="20"/>
              </w:rPr>
            </w:pPr>
          </w:p>
          <w:p w14:paraId="09F41BFC" w14:textId="483A262F" w:rsidR="00363611" w:rsidRPr="00EC6E19" w:rsidRDefault="00DF156E" w:rsidP="00DF156E">
            <w:pPr>
              <w:pStyle w:val="Bodytext40"/>
              <w:shd w:val="clear" w:color="auto" w:fill="auto"/>
              <w:tabs>
                <w:tab w:val="left" w:pos="1560"/>
              </w:tabs>
              <w:spacing w:before="0" w:after="0" w:line="240" w:lineRule="auto"/>
              <w:ind w:right="53"/>
              <w:jc w:val="left"/>
              <w:rPr>
                <w:vertAlign w:val="subscript"/>
              </w:rPr>
            </w:pPr>
            <w:r>
              <w:t>Saulius Budinas</w:t>
            </w:r>
          </w:p>
        </w:tc>
        <w:tc>
          <w:tcPr>
            <w:tcW w:w="4501" w:type="dxa"/>
          </w:tcPr>
          <w:p w14:paraId="74E24C77" w14:textId="77777777" w:rsidR="00363611" w:rsidRPr="009D27A7" w:rsidRDefault="00363611" w:rsidP="00DF156E">
            <w:pPr>
              <w:pStyle w:val="Bodytext20"/>
              <w:shd w:val="clear" w:color="auto" w:fill="auto"/>
              <w:tabs>
                <w:tab w:val="left" w:pos="993"/>
              </w:tabs>
              <w:spacing w:before="0" w:after="0" w:line="240" w:lineRule="auto"/>
              <w:ind w:right="53"/>
              <w:jc w:val="left"/>
              <w:rPr>
                <w:b/>
              </w:rPr>
            </w:pPr>
            <w:r>
              <w:rPr>
                <w:b/>
              </w:rPr>
              <w:t>PATIKĖTINIS</w:t>
            </w:r>
          </w:p>
          <w:p w14:paraId="289C5ABB" w14:textId="77777777" w:rsidR="00363611" w:rsidRPr="009D27A7" w:rsidRDefault="00363611" w:rsidP="00DF156E">
            <w:pPr>
              <w:pStyle w:val="Bodytext40"/>
              <w:shd w:val="clear" w:color="auto" w:fill="auto"/>
              <w:tabs>
                <w:tab w:val="left" w:pos="993"/>
              </w:tabs>
              <w:spacing w:before="0" w:after="0" w:line="240" w:lineRule="auto"/>
              <w:ind w:right="53"/>
              <w:jc w:val="left"/>
            </w:pPr>
            <w:r w:rsidRPr="009D27A7">
              <w:t>UAB „Gatvių apšvietimas“</w:t>
            </w:r>
          </w:p>
          <w:p w14:paraId="1151882F" w14:textId="77777777" w:rsidR="00363611" w:rsidRPr="009D27A7" w:rsidRDefault="00363611" w:rsidP="00DF156E">
            <w:pPr>
              <w:pStyle w:val="Bodytext40"/>
              <w:shd w:val="clear" w:color="auto" w:fill="auto"/>
              <w:tabs>
                <w:tab w:val="left" w:pos="993"/>
              </w:tabs>
              <w:spacing w:before="0" w:after="0" w:line="240" w:lineRule="auto"/>
              <w:ind w:right="53"/>
              <w:jc w:val="left"/>
            </w:pPr>
            <w:r w:rsidRPr="009D27A7">
              <w:t>Rūtų g. 6, 91209 Klaipėda</w:t>
            </w:r>
          </w:p>
          <w:p w14:paraId="7FE23B27" w14:textId="77777777" w:rsidR="00363611" w:rsidRDefault="00363611" w:rsidP="00DF156E">
            <w:pPr>
              <w:pStyle w:val="Bodytext40"/>
              <w:shd w:val="clear" w:color="auto" w:fill="auto"/>
              <w:tabs>
                <w:tab w:val="left" w:pos="993"/>
              </w:tabs>
              <w:spacing w:before="0" w:after="0" w:line="240" w:lineRule="auto"/>
              <w:ind w:right="53"/>
              <w:jc w:val="left"/>
            </w:pPr>
            <w:r w:rsidRPr="009D27A7">
              <w:t xml:space="preserve">Kodas 1400313 53, PVM kodas </w:t>
            </w:r>
          </w:p>
          <w:p w14:paraId="176E2449" w14:textId="77777777" w:rsidR="00DF156E" w:rsidRDefault="00363611" w:rsidP="00DF156E">
            <w:pPr>
              <w:pStyle w:val="Bodytext40"/>
              <w:shd w:val="clear" w:color="auto" w:fill="auto"/>
              <w:tabs>
                <w:tab w:val="left" w:pos="993"/>
              </w:tabs>
              <w:spacing w:before="0" w:after="0" w:line="240" w:lineRule="auto"/>
              <w:ind w:right="53"/>
              <w:jc w:val="left"/>
            </w:pPr>
            <w:r w:rsidRPr="009D27A7">
              <w:t>A.</w:t>
            </w:r>
            <w:r w:rsidR="00DF156E">
              <w:t> </w:t>
            </w:r>
            <w:r w:rsidRPr="009D27A7">
              <w:t>s. Nr. LT267300010002315075</w:t>
            </w:r>
          </w:p>
          <w:p w14:paraId="25043D55" w14:textId="30971C5A" w:rsidR="00363611" w:rsidRPr="009D27A7" w:rsidRDefault="00363611" w:rsidP="00DF156E">
            <w:pPr>
              <w:pStyle w:val="Bodytext40"/>
              <w:shd w:val="clear" w:color="auto" w:fill="auto"/>
              <w:tabs>
                <w:tab w:val="left" w:pos="993"/>
              </w:tabs>
              <w:spacing w:before="0" w:after="0" w:line="240" w:lineRule="auto"/>
              <w:ind w:right="53"/>
              <w:jc w:val="left"/>
            </w:pPr>
            <w:r w:rsidRPr="009D27A7">
              <w:t>„Swedbank“, AB, b. k. 73000</w:t>
            </w:r>
          </w:p>
          <w:p w14:paraId="2EB1AA97" w14:textId="77777777" w:rsidR="00363611" w:rsidRPr="009D27A7" w:rsidRDefault="00363611" w:rsidP="001D1584">
            <w:pPr>
              <w:pStyle w:val="Bodytext40"/>
              <w:shd w:val="clear" w:color="auto" w:fill="auto"/>
              <w:tabs>
                <w:tab w:val="left" w:pos="993"/>
              </w:tabs>
              <w:spacing w:before="0" w:after="0" w:line="240" w:lineRule="auto"/>
              <w:ind w:left="709" w:right="53"/>
              <w:jc w:val="left"/>
            </w:pPr>
          </w:p>
          <w:p w14:paraId="70EA2BFC" w14:textId="77777777" w:rsidR="00363611" w:rsidRDefault="00363611" w:rsidP="00DF156E">
            <w:pPr>
              <w:pStyle w:val="Bodytext40"/>
              <w:shd w:val="clear" w:color="auto" w:fill="auto"/>
              <w:tabs>
                <w:tab w:val="left" w:pos="993"/>
              </w:tabs>
              <w:spacing w:before="0" w:after="0" w:line="240" w:lineRule="auto"/>
              <w:ind w:right="53"/>
              <w:jc w:val="left"/>
            </w:pPr>
            <w:r w:rsidRPr="00EC6E19">
              <w:t>Generalinis direktorius</w:t>
            </w:r>
          </w:p>
          <w:p w14:paraId="096A7DBC" w14:textId="77777777" w:rsidR="00363611" w:rsidRPr="00DF156E" w:rsidRDefault="00363611" w:rsidP="00DF156E">
            <w:pPr>
              <w:pStyle w:val="Bodytext150"/>
              <w:shd w:val="clear" w:color="auto" w:fill="auto"/>
              <w:tabs>
                <w:tab w:val="left" w:pos="993"/>
              </w:tabs>
              <w:spacing w:before="0" w:line="240" w:lineRule="auto"/>
              <w:ind w:right="53"/>
              <w:rPr>
                <w:rStyle w:val="Bodytext15Spacing0pt"/>
                <w:iCs/>
                <w:sz w:val="24"/>
                <w:szCs w:val="24"/>
              </w:rPr>
            </w:pPr>
          </w:p>
          <w:p w14:paraId="5566489F" w14:textId="302772F3" w:rsidR="00363611" w:rsidRPr="00DF156E" w:rsidRDefault="00363611" w:rsidP="00DF156E">
            <w:pPr>
              <w:pStyle w:val="Bodytext40"/>
              <w:shd w:val="clear" w:color="auto" w:fill="auto"/>
              <w:tabs>
                <w:tab w:val="left" w:pos="993"/>
              </w:tabs>
              <w:spacing w:before="0" w:after="0" w:line="240" w:lineRule="auto"/>
              <w:ind w:right="53"/>
              <w:jc w:val="left"/>
            </w:pPr>
            <w:r w:rsidRPr="00DF156E">
              <w:t xml:space="preserve">____________________ </w:t>
            </w:r>
          </w:p>
          <w:p w14:paraId="2AFD6FB9" w14:textId="77777777" w:rsidR="00DF156E" w:rsidRDefault="00363611" w:rsidP="00DF156E">
            <w:pPr>
              <w:pStyle w:val="Bodytext150"/>
              <w:shd w:val="clear" w:color="auto" w:fill="auto"/>
              <w:tabs>
                <w:tab w:val="left" w:pos="993"/>
              </w:tabs>
              <w:spacing w:before="0" w:line="240" w:lineRule="auto"/>
              <w:ind w:right="53"/>
              <w:rPr>
                <w:i w:val="0"/>
                <w:spacing w:val="0"/>
                <w:sz w:val="20"/>
                <w:szCs w:val="20"/>
              </w:rPr>
            </w:pPr>
            <w:r w:rsidRPr="00DF156E">
              <w:rPr>
                <w:i w:val="0"/>
                <w:spacing w:val="0"/>
                <w:sz w:val="20"/>
                <w:szCs w:val="20"/>
              </w:rPr>
              <w:t>(parašas)</w:t>
            </w:r>
          </w:p>
          <w:p w14:paraId="50FB04CD" w14:textId="77777777" w:rsidR="00DF156E" w:rsidRPr="00DF156E" w:rsidRDefault="00DF156E" w:rsidP="00DF156E">
            <w:pPr>
              <w:pStyle w:val="Bodytext150"/>
              <w:shd w:val="clear" w:color="auto" w:fill="auto"/>
              <w:tabs>
                <w:tab w:val="left" w:pos="993"/>
              </w:tabs>
              <w:spacing w:before="0" w:line="240" w:lineRule="auto"/>
              <w:ind w:right="53"/>
              <w:rPr>
                <w:rStyle w:val="Bodytext15Spacing0pt"/>
                <w:iCs/>
                <w:sz w:val="20"/>
                <w:szCs w:val="20"/>
              </w:rPr>
            </w:pPr>
          </w:p>
          <w:p w14:paraId="340B0A8E" w14:textId="610EE2AA" w:rsidR="00363611" w:rsidRPr="009D27A7" w:rsidRDefault="00DF156E" w:rsidP="00DF156E">
            <w:pPr>
              <w:pStyle w:val="Bodytext150"/>
              <w:shd w:val="clear" w:color="auto" w:fill="auto"/>
              <w:tabs>
                <w:tab w:val="left" w:pos="993"/>
              </w:tabs>
              <w:spacing w:before="0" w:line="240" w:lineRule="auto"/>
              <w:ind w:right="53"/>
            </w:pPr>
            <w:r w:rsidRPr="00B95034">
              <w:rPr>
                <w:rStyle w:val="Bodytext15Spacing0pt"/>
                <w:iCs/>
                <w:sz w:val="24"/>
                <w:szCs w:val="24"/>
              </w:rPr>
              <w:t>Dangeras Aleksandrovas</w:t>
            </w:r>
          </w:p>
        </w:tc>
      </w:tr>
    </w:tbl>
    <w:p w14:paraId="7E9BB39B" w14:textId="77777777" w:rsidR="00363611" w:rsidRPr="003B5163" w:rsidRDefault="00363611" w:rsidP="003B5163">
      <w:pPr>
        <w:keepLines/>
      </w:pPr>
    </w:p>
    <w:p w14:paraId="3646367F" w14:textId="77777777" w:rsidR="00D57F27" w:rsidRPr="00832CC9" w:rsidRDefault="00D57F27" w:rsidP="00832CC9">
      <w:pPr>
        <w:ind w:firstLine="709"/>
        <w:jc w:val="both"/>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89D0D" w14:textId="77777777" w:rsidR="005B434A" w:rsidRDefault="005B434A" w:rsidP="00D57F27">
      <w:r>
        <w:separator/>
      </w:r>
    </w:p>
  </w:endnote>
  <w:endnote w:type="continuationSeparator" w:id="0">
    <w:p w14:paraId="40067C44"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FCEB7" w14:textId="77777777" w:rsidR="005B434A" w:rsidRDefault="005B434A" w:rsidP="00D57F27">
      <w:r>
        <w:separator/>
      </w:r>
    </w:p>
  </w:footnote>
  <w:footnote w:type="continuationSeparator" w:id="0">
    <w:p w14:paraId="7C9EAE3D"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209D3DF" w14:textId="6F520722" w:rsidR="00D57F27" w:rsidRDefault="00D57F27">
        <w:pPr>
          <w:pStyle w:val="Antrats"/>
          <w:jc w:val="center"/>
        </w:pPr>
        <w:r>
          <w:fldChar w:fldCharType="begin"/>
        </w:r>
        <w:r>
          <w:instrText>PAGE   \* MERGEFORMAT</w:instrText>
        </w:r>
        <w:r>
          <w:fldChar w:fldCharType="separate"/>
        </w:r>
        <w:r w:rsidR="00AE2FEB">
          <w:rPr>
            <w:noProof/>
          </w:rPr>
          <w:t>6</w:t>
        </w:r>
        <w:r>
          <w:fldChar w:fldCharType="end"/>
        </w:r>
      </w:p>
    </w:sdtContent>
  </w:sdt>
  <w:p w14:paraId="7E11FD3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E546E"/>
    <w:multiLevelType w:val="hybridMultilevel"/>
    <w:tmpl w:val="93B61D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682C3F0E"/>
    <w:multiLevelType w:val="multilevel"/>
    <w:tmpl w:val="378EA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F91"/>
    <w:rsid w:val="0002343C"/>
    <w:rsid w:val="000265F2"/>
    <w:rsid w:val="00042CFF"/>
    <w:rsid w:val="000454F1"/>
    <w:rsid w:val="00057921"/>
    <w:rsid w:val="0006079E"/>
    <w:rsid w:val="000E3D78"/>
    <w:rsid w:val="000E5D1B"/>
    <w:rsid w:val="00112F48"/>
    <w:rsid w:val="00131317"/>
    <w:rsid w:val="001408CD"/>
    <w:rsid w:val="0019615E"/>
    <w:rsid w:val="001A374A"/>
    <w:rsid w:val="001D3E69"/>
    <w:rsid w:val="001E6FCA"/>
    <w:rsid w:val="002423C7"/>
    <w:rsid w:val="002766DA"/>
    <w:rsid w:val="002E0CF2"/>
    <w:rsid w:val="002E7A8B"/>
    <w:rsid w:val="002F43ED"/>
    <w:rsid w:val="00343E49"/>
    <w:rsid w:val="00353E61"/>
    <w:rsid w:val="00363611"/>
    <w:rsid w:val="00382F9B"/>
    <w:rsid w:val="003A647B"/>
    <w:rsid w:val="003B5163"/>
    <w:rsid w:val="003B7DB1"/>
    <w:rsid w:val="003C292C"/>
    <w:rsid w:val="00400956"/>
    <w:rsid w:val="00406942"/>
    <w:rsid w:val="00430209"/>
    <w:rsid w:val="004476DD"/>
    <w:rsid w:val="004F5FD0"/>
    <w:rsid w:val="00501101"/>
    <w:rsid w:val="00533B01"/>
    <w:rsid w:val="00597EE8"/>
    <w:rsid w:val="005B434A"/>
    <w:rsid w:val="005F495C"/>
    <w:rsid w:val="00636F14"/>
    <w:rsid w:val="006428E1"/>
    <w:rsid w:val="006E28F7"/>
    <w:rsid w:val="006E72D9"/>
    <w:rsid w:val="006F6343"/>
    <w:rsid w:val="0071573E"/>
    <w:rsid w:val="007366FF"/>
    <w:rsid w:val="00790760"/>
    <w:rsid w:val="00797D13"/>
    <w:rsid w:val="007C5FCA"/>
    <w:rsid w:val="008039CF"/>
    <w:rsid w:val="008066F5"/>
    <w:rsid w:val="00812108"/>
    <w:rsid w:val="00832CC9"/>
    <w:rsid w:val="008354D5"/>
    <w:rsid w:val="00854F34"/>
    <w:rsid w:val="00892679"/>
    <w:rsid w:val="008C78F1"/>
    <w:rsid w:val="008D3CDE"/>
    <w:rsid w:val="008E6E82"/>
    <w:rsid w:val="008F70C2"/>
    <w:rsid w:val="008F77E2"/>
    <w:rsid w:val="00904D20"/>
    <w:rsid w:val="009069A5"/>
    <w:rsid w:val="00927450"/>
    <w:rsid w:val="009675F5"/>
    <w:rsid w:val="009679FD"/>
    <w:rsid w:val="009937B8"/>
    <w:rsid w:val="00993D62"/>
    <w:rsid w:val="00A44008"/>
    <w:rsid w:val="00A85242"/>
    <w:rsid w:val="00AB359D"/>
    <w:rsid w:val="00AC6971"/>
    <w:rsid w:val="00AC6B28"/>
    <w:rsid w:val="00AE2FEB"/>
    <w:rsid w:val="00AF7D08"/>
    <w:rsid w:val="00B06EBD"/>
    <w:rsid w:val="00B510CB"/>
    <w:rsid w:val="00B51F82"/>
    <w:rsid w:val="00B5790A"/>
    <w:rsid w:val="00B57E2C"/>
    <w:rsid w:val="00B750B6"/>
    <w:rsid w:val="00B75336"/>
    <w:rsid w:val="00B96B27"/>
    <w:rsid w:val="00BF0E01"/>
    <w:rsid w:val="00BF122E"/>
    <w:rsid w:val="00C57681"/>
    <w:rsid w:val="00C73902"/>
    <w:rsid w:val="00C84F16"/>
    <w:rsid w:val="00C87952"/>
    <w:rsid w:val="00CA4D3B"/>
    <w:rsid w:val="00CB59F1"/>
    <w:rsid w:val="00CC6C7A"/>
    <w:rsid w:val="00CF475D"/>
    <w:rsid w:val="00D06052"/>
    <w:rsid w:val="00D42B72"/>
    <w:rsid w:val="00D440BE"/>
    <w:rsid w:val="00D57F27"/>
    <w:rsid w:val="00DA0293"/>
    <w:rsid w:val="00DA6B64"/>
    <w:rsid w:val="00DC519F"/>
    <w:rsid w:val="00DD0663"/>
    <w:rsid w:val="00DE454F"/>
    <w:rsid w:val="00DF156E"/>
    <w:rsid w:val="00E33871"/>
    <w:rsid w:val="00E417CB"/>
    <w:rsid w:val="00E518F6"/>
    <w:rsid w:val="00E56A73"/>
    <w:rsid w:val="00E6765A"/>
    <w:rsid w:val="00E8075A"/>
    <w:rsid w:val="00EB5A21"/>
    <w:rsid w:val="00EE5874"/>
    <w:rsid w:val="00F1275A"/>
    <w:rsid w:val="00F52500"/>
    <w:rsid w:val="00F72A1E"/>
    <w:rsid w:val="00F876B8"/>
    <w:rsid w:val="00FA1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7961"/>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Bodytext4">
    <w:name w:val="Body text (4)_"/>
    <w:basedOn w:val="Numatytasispastraiposriftas"/>
    <w:link w:val="Bodytext40"/>
    <w:rsid w:val="00F876B8"/>
    <w:rPr>
      <w:rFonts w:ascii="Times New Roman" w:eastAsia="Times New Roman" w:hAnsi="Times New Roman" w:cs="Times New Roman"/>
      <w:sz w:val="24"/>
      <w:szCs w:val="24"/>
      <w:shd w:val="clear" w:color="auto" w:fill="FFFFFF"/>
    </w:rPr>
  </w:style>
  <w:style w:type="paragraph" w:customStyle="1" w:styleId="Bodytext40">
    <w:name w:val="Body text (4)"/>
    <w:basedOn w:val="prastasis"/>
    <w:link w:val="Bodytext4"/>
    <w:rsid w:val="00F876B8"/>
    <w:pPr>
      <w:widowControl w:val="0"/>
      <w:shd w:val="clear" w:color="auto" w:fill="FFFFFF"/>
      <w:spacing w:before="840" w:after="240" w:line="274" w:lineRule="exact"/>
      <w:jc w:val="both"/>
    </w:pPr>
  </w:style>
  <w:style w:type="character" w:customStyle="1" w:styleId="Bodytext3">
    <w:name w:val="Body text (3)_"/>
    <w:basedOn w:val="Numatytasispastraiposriftas"/>
    <w:link w:val="Bodytext30"/>
    <w:rsid w:val="00790760"/>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790760"/>
    <w:pPr>
      <w:widowControl w:val="0"/>
      <w:shd w:val="clear" w:color="auto" w:fill="FFFFFF"/>
      <w:spacing w:before="300" w:line="274" w:lineRule="exact"/>
      <w:jc w:val="center"/>
    </w:pPr>
    <w:rPr>
      <w:b/>
      <w:bCs/>
      <w:sz w:val="22"/>
      <w:szCs w:val="22"/>
    </w:rPr>
  </w:style>
  <w:style w:type="character" w:styleId="Hipersaitas">
    <w:name w:val="Hyperlink"/>
    <w:basedOn w:val="Numatytasispastraiposriftas"/>
    <w:rsid w:val="00CC6C7A"/>
    <w:rPr>
      <w:color w:val="0066CC"/>
      <w:u w:val="single"/>
    </w:rPr>
  </w:style>
  <w:style w:type="character" w:customStyle="1" w:styleId="Bodytext2Bold">
    <w:name w:val="Body text (2) + Bold"/>
    <w:basedOn w:val="Numatytasispastraiposriftas"/>
    <w:rsid w:val="00B06EBD"/>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paragraph" w:styleId="Sraopastraipa">
    <w:name w:val="List Paragraph"/>
    <w:basedOn w:val="prastasis"/>
    <w:uiPriority w:val="34"/>
    <w:qFormat/>
    <w:rsid w:val="009679FD"/>
    <w:pPr>
      <w:ind w:left="720"/>
      <w:contextualSpacing/>
    </w:pPr>
  </w:style>
  <w:style w:type="character" w:customStyle="1" w:styleId="Bodytext2">
    <w:name w:val="Body text (2)_"/>
    <w:basedOn w:val="Numatytasispastraiposriftas"/>
    <w:link w:val="Bodytext20"/>
    <w:rsid w:val="00363611"/>
    <w:rPr>
      <w:rFonts w:ascii="Times New Roman" w:eastAsia="Times New Roman" w:hAnsi="Times New Roman" w:cs="Times New Roman"/>
      <w:shd w:val="clear" w:color="auto" w:fill="FFFFFF"/>
    </w:rPr>
  </w:style>
  <w:style w:type="character" w:customStyle="1" w:styleId="Bodytext15">
    <w:name w:val="Body text (15)_"/>
    <w:basedOn w:val="Numatytasispastraiposriftas"/>
    <w:link w:val="Bodytext150"/>
    <w:rsid w:val="00363611"/>
    <w:rPr>
      <w:rFonts w:ascii="Times New Roman" w:eastAsia="Times New Roman" w:hAnsi="Times New Roman" w:cs="Times New Roman"/>
      <w:i/>
      <w:iCs/>
      <w:spacing w:val="10"/>
      <w:sz w:val="19"/>
      <w:szCs w:val="19"/>
      <w:shd w:val="clear" w:color="auto" w:fill="FFFFFF"/>
    </w:rPr>
  </w:style>
  <w:style w:type="character" w:customStyle="1" w:styleId="Bodytext15Spacing0pt">
    <w:name w:val="Body text (15) + Spacing 0 pt"/>
    <w:basedOn w:val="Bodytext15"/>
    <w:rsid w:val="00363611"/>
    <w:rPr>
      <w:rFonts w:ascii="Times New Roman" w:eastAsia="Times New Roman" w:hAnsi="Times New Roman" w:cs="Times New Roman"/>
      <w:i/>
      <w:iCs/>
      <w:color w:val="000000"/>
      <w:spacing w:val="0"/>
      <w:w w:val="100"/>
      <w:position w:val="0"/>
      <w:sz w:val="19"/>
      <w:szCs w:val="19"/>
      <w:shd w:val="clear" w:color="auto" w:fill="FFFFFF"/>
      <w:lang w:val="lt-LT" w:eastAsia="lt-LT" w:bidi="lt-LT"/>
    </w:rPr>
  </w:style>
  <w:style w:type="paragraph" w:customStyle="1" w:styleId="Bodytext20">
    <w:name w:val="Body text (2)"/>
    <w:basedOn w:val="prastasis"/>
    <w:link w:val="Bodytext2"/>
    <w:rsid w:val="00363611"/>
    <w:pPr>
      <w:widowControl w:val="0"/>
      <w:shd w:val="clear" w:color="auto" w:fill="FFFFFF"/>
      <w:spacing w:before="180" w:after="480" w:line="274" w:lineRule="exact"/>
      <w:jc w:val="center"/>
    </w:pPr>
    <w:rPr>
      <w:sz w:val="22"/>
      <w:szCs w:val="22"/>
    </w:rPr>
  </w:style>
  <w:style w:type="paragraph" w:customStyle="1" w:styleId="Bodytext150">
    <w:name w:val="Body text (15)"/>
    <w:basedOn w:val="prastasis"/>
    <w:link w:val="Bodytext15"/>
    <w:rsid w:val="00363611"/>
    <w:pPr>
      <w:widowControl w:val="0"/>
      <w:shd w:val="clear" w:color="auto" w:fill="FFFFFF"/>
      <w:spacing w:before="960" w:line="0" w:lineRule="atLeast"/>
    </w:pPr>
    <w:rPr>
      <w:i/>
      <w:iCs/>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BBD2-F1FA-4702-9690-249876AA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11045</Words>
  <Characters>6296</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2018-10-12T05:26:00Z</cp:lastPrinted>
  <dcterms:created xsi:type="dcterms:W3CDTF">2018-11-14T06:15:00Z</dcterms:created>
  <dcterms:modified xsi:type="dcterms:W3CDTF">2018-11-14T06:15:00Z</dcterms:modified>
</cp:coreProperties>
</file>