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5A8D7" w14:textId="77777777" w:rsidR="000E2BE1" w:rsidRDefault="003A20BC" w:rsidP="000E2BE1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B19D6">
        <w:rPr>
          <w:b/>
          <w:sz w:val="24"/>
          <w:szCs w:val="24"/>
        </w:rPr>
        <w:t>AIŠKINAMASIS RAŠTAS</w:t>
      </w:r>
    </w:p>
    <w:p w14:paraId="232B38BE" w14:textId="77777777" w:rsidR="000E2BE1" w:rsidRPr="000E2BE1" w:rsidRDefault="000E2BE1" w:rsidP="000E2BE1">
      <w:pPr>
        <w:jc w:val="center"/>
        <w:rPr>
          <w:b/>
          <w:sz w:val="24"/>
          <w:szCs w:val="24"/>
        </w:rPr>
      </w:pPr>
      <w:r w:rsidRPr="000E2BE1">
        <w:rPr>
          <w:b/>
          <w:sz w:val="24"/>
          <w:szCs w:val="24"/>
        </w:rPr>
        <w:t>PRIE SAVIVALDYBĖS TARYBOS SPRENDIMO</w:t>
      </w:r>
    </w:p>
    <w:p w14:paraId="4C2CA35F" w14:textId="6A3EE842" w:rsidR="00800E35" w:rsidRPr="00800E35" w:rsidRDefault="00800E35" w:rsidP="00800E35">
      <w:pPr>
        <w:jc w:val="center"/>
        <w:rPr>
          <w:sz w:val="24"/>
          <w:szCs w:val="24"/>
        </w:rPr>
      </w:pPr>
      <w:r w:rsidRPr="00800E35">
        <w:rPr>
          <w:b/>
          <w:caps/>
          <w:sz w:val="24"/>
          <w:szCs w:val="24"/>
        </w:rPr>
        <w:t xml:space="preserve">DĖL </w:t>
      </w:r>
      <w:r w:rsidRPr="00800E35">
        <w:rPr>
          <w:b/>
          <w:sz w:val="24"/>
          <w:szCs w:val="24"/>
        </w:rPr>
        <w:t xml:space="preserve">VIEŠOSIOS ĮSTAIGOS </w:t>
      </w:r>
      <w:r w:rsidR="001B6BC7">
        <w:rPr>
          <w:b/>
          <w:sz w:val="24"/>
          <w:szCs w:val="24"/>
        </w:rPr>
        <w:t>„</w:t>
      </w:r>
      <w:r w:rsidRPr="00800E35">
        <w:rPr>
          <w:b/>
          <w:sz w:val="24"/>
          <w:szCs w:val="24"/>
        </w:rPr>
        <w:t>KLAIPĖD</w:t>
      </w:r>
      <w:r w:rsidR="001B6BC7">
        <w:rPr>
          <w:b/>
          <w:sz w:val="24"/>
          <w:szCs w:val="24"/>
        </w:rPr>
        <w:t>A</w:t>
      </w:r>
      <w:r w:rsidRPr="00800E35">
        <w:rPr>
          <w:b/>
          <w:sz w:val="24"/>
          <w:szCs w:val="24"/>
        </w:rPr>
        <w:t xml:space="preserve"> ID</w:t>
      </w:r>
      <w:r w:rsidR="001B6BC7">
        <w:rPr>
          <w:b/>
          <w:sz w:val="24"/>
          <w:szCs w:val="24"/>
        </w:rPr>
        <w:t>“</w:t>
      </w:r>
      <w:r w:rsidRPr="00800E35">
        <w:rPr>
          <w:b/>
          <w:sz w:val="24"/>
          <w:szCs w:val="24"/>
        </w:rPr>
        <w:t xml:space="preserve"> TEIKIAMŲ KŪRYBINIO INKUBATORIAUS </w:t>
      </w:r>
      <w:r w:rsidR="001B6BC7">
        <w:rPr>
          <w:b/>
          <w:sz w:val="24"/>
          <w:szCs w:val="24"/>
        </w:rPr>
        <w:t>„</w:t>
      </w:r>
      <w:r w:rsidRPr="00800E35">
        <w:rPr>
          <w:b/>
          <w:sz w:val="24"/>
          <w:szCs w:val="24"/>
        </w:rPr>
        <w:t>KULTŪROS FABRIK</w:t>
      </w:r>
      <w:r w:rsidR="001B6BC7">
        <w:rPr>
          <w:b/>
          <w:sz w:val="24"/>
          <w:szCs w:val="24"/>
        </w:rPr>
        <w:t xml:space="preserve">AS“ </w:t>
      </w:r>
      <w:r w:rsidRPr="00800E35">
        <w:rPr>
          <w:b/>
          <w:sz w:val="24"/>
          <w:szCs w:val="24"/>
        </w:rPr>
        <w:t>PASLAUGŲ ĮKAINIŲ PATVIRTINIMO</w:t>
      </w:r>
    </w:p>
    <w:p w14:paraId="67843EE3" w14:textId="77777777" w:rsidR="003A20BC" w:rsidRPr="004B19D6" w:rsidRDefault="003A20BC" w:rsidP="00006CA9">
      <w:pPr>
        <w:jc w:val="center"/>
        <w:rPr>
          <w:rStyle w:val="Grietas"/>
          <w:bCs/>
          <w:sz w:val="24"/>
          <w:szCs w:val="24"/>
        </w:rPr>
      </w:pPr>
    </w:p>
    <w:p w14:paraId="576D8053" w14:textId="77777777" w:rsidR="003A20BC" w:rsidRPr="00800E35" w:rsidRDefault="003A20BC" w:rsidP="00800E35">
      <w:pPr>
        <w:pStyle w:val="Sraopastraipa"/>
        <w:keepNext/>
        <w:numPr>
          <w:ilvl w:val="0"/>
          <w:numId w:val="8"/>
        </w:numPr>
        <w:spacing w:before="120" w:after="120"/>
        <w:jc w:val="both"/>
        <w:outlineLvl w:val="1"/>
        <w:rPr>
          <w:b/>
          <w:sz w:val="24"/>
          <w:szCs w:val="24"/>
        </w:rPr>
      </w:pPr>
      <w:r w:rsidRPr="00800E35">
        <w:rPr>
          <w:b/>
          <w:sz w:val="24"/>
          <w:szCs w:val="24"/>
        </w:rPr>
        <w:t>Sprendimo projekto esmė, tikslai ir uždaviniai.</w:t>
      </w:r>
    </w:p>
    <w:p w14:paraId="1EE0E5A4" w14:textId="77777777" w:rsidR="004D1F7D" w:rsidRDefault="00534D11" w:rsidP="008B5EA1">
      <w:pPr>
        <w:pStyle w:val="Sraopastraipa"/>
        <w:ind w:left="0" w:firstLine="720"/>
        <w:jc w:val="both"/>
        <w:rPr>
          <w:sz w:val="24"/>
          <w:szCs w:val="24"/>
        </w:rPr>
      </w:pPr>
      <w:r w:rsidRPr="00785048">
        <w:rPr>
          <w:sz w:val="24"/>
          <w:szCs w:val="24"/>
        </w:rPr>
        <w:t>Ši</w:t>
      </w:r>
      <w:r>
        <w:rPr>
          <w:sz w:val="24"/>
          <w:szCs w:val="24"/>
        </w:rPr>
        <w:t>uo</w:t>
      </w:r>
      <w:r w:rsidRPr="00785048">
        <w:rPr>
          <w:sz w:val="24"/>
          <w:szCs w:val="24"/>
        </w:rPr>
        <w:t xml:space="preserve"> sprendimo projekt</w:t>
      </w:r>
      <w:r>
        <w:rPr>
          <w:sz w:val="24"/>
          <w:szCs w:val="24"/>
        </w:rPr>
        <w:t xml:space="preserve">o tikslas - patvirtinti naujus </w:t>
      </w:r>
      <w:r w:rsidRPr="008B5EA1">
        <w:rPr>
          <w:sz w:val="24"/>
          <w:szCs w:val="24"/>
        </w:rPr>
        <w:t>viešosios įstaigos „</w:t>
      </w:r>
      <w:r>
        <w:rPr>
          <w:sz w:val="24"/>
          <w:szCs w:val="24"/>
        </w:rPr>
        <w:t>K</w:t>
      </w:r>
      <w:r w:rsidRPr="008B5EA1">
        <w:rPr>
          <w:sz w:val="24"/>
          <w:szCs w:val="24"/>
        </w:rPr>
        <w:t xml:space="preserve">laipėda </w:t>
      </w:r>
      <w:r>
        <w:rPr>
          <w:sz w:val="24"/>
          <w:szCs w:val="24"/>
        </w:rPr>
        <w:t>ID</w:t>
      </w:r>
      <w:r w:rsidRPr="008B5EA1">
        <w:rPr>
          <w:sz w:val="24"/>
          <w:szCs w:val="24"/>
        </w:rPr>
        <w:t>“ teikiamų kūrybinio inkubatoriaus „</w:t>
      </w:r>
      <w:r w:rsidRPr="00720EAC">
        <w:rPr>
          <w:sz w:val="24"/>
          <w:szCs w:val="24"/>
        </w:rPr>
        <w:t>K</w:t>
      </w:r>
      <w:r w:rsidRPr="008B5EA1">
        <w:rPr>
          <w:sz w:val="24"/>
          <w:szCs w:val="24"/>
        </w:rPr>
        <w:t xml:space="preserve">ultūros fabrikas“ </w:t>
      </w:r>
      <w:r w:rsidR="00C62F46">
        <w:rPr>
          <w:sz w:val="24"/>
          <w:szCs w:val="24"/>
        </w:rPr>
        <w:t xml:space="preserve">(toliau – KUFA) </w:t>
      </w:r>
      <w:r w:rsidRPr="008B5EA1">
        <w:rPr>
          <w:sz w:val="24"/>
          <w:szCs w:val="24"/>
        </w:rPr>
        <w:t>paslaugų įkaini</w:t>
      </w:r>
      <w:r>
        <w:rPr>
          <w:sz w:val="24"/>
          <w:szCs w:val="24"/>
        </w:rPr>
        <w:t>us</w:t>
      </w:r>
      <w:r w:rsidR="005C340A">
        <w:rPr>
          <w:sz w:val="24"/>
          <w:szCs w:val="24"/>
        </w:rPr>
        <w:t xml:space="preserve">, kurie užtikrintų efektyvią KUFA veiklą </w:t>
      </w:r>
      <w:r w:rsidR="000235D4">
        <w:rPr>
          <w:sz w:val="24"/>
          <w:szCs w:val="24"/>
        </w:rPr>
        <w:t xml:space="preserve">bei </w:t>
      </w:r>
      <w:r w:rsidR="005C340A">
        <w:rPr>
          <w:sz w:val="24"/>
          <w:szCs w:val="24"/>
        </w:rPr>
        <w:t xml:space="preserve">sudarytų vienodas ir palankias sąlygas </w:t>
      </w:r>
      <w:r w:rsidR="00352C79">
        <w:rPr>
          <w:sz w:val="24"/>
          <w:szCs w:val="24"/>
        </w:rPr>
        <w:t xml:space="preserve">rezidentams, t. y. </w:t>
      </w:r>
      <w:r w:rsidR="00376F9A">
        <w:rPr>
          <w:sz w:val="24"/>
          <w:szCs w:val="24"/>
        </w:rPr>
        <w:t xml:space="preserve">jauniesiems menininkams bei </w:t>
      </w:r>
      <w:r w:rsidR="005C340A">
        <w:rPr>
          <w:sz w:val="24"/>
          <w:szCs w:val="24"/>
        </w:rPr>
        <w:t>smulkiojo ir vidutinio verslo (toliau – SVV) subjektams</w:t>
      </w:r>
      <w:r w:rsidR="000235D4">
        <w:rPr>
          <w:sz w:val="24"/>
          <w:szCs w:val="24"/>
        </w:rPr>
        <w:t>, veikiantiems kūrybinių industrijų srityje</w:t>
      </w:r>
      <w:r w:rsidR="00376F9A">
        <w:rPr>
          <w:sz w:val="24"/>
          <w:szCs w:val="24"/>
        </w:rPr>
        <w:t>, kurti bei vystyti savo veiklą.</w:t>
      </w:r>
    </w:p>
    <w:p w14:paraId="34D6973A" w14:textId="0A51943A" w:rsidR="004D1F7D" w:rsidRDefault="009326F1" w:rsidP="008B5E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Šiuo metu galioja </w:t>
      </w:r>
      <w:r w:rsidRPr="00605F18">
        <w:rPr>
          <w:sz w:val="24"/>
          <w:szCs w:val="24"/>
        </w:rPr>
        <w:t>Klaipėdos miesto savivaldybės taryb</w:t>
      </w:r>
      <w:r>
        <w:rPr>
          <w:sz w:val="24"/>
          <w:szCs w:val="24"/>
        </w:rPr>
        <w:t xml:space="preserve">os </w:t>
      </w:r>
      <w:r w:rsidRPr="00605F18">
        <w:rPr>
          <w:sz w:val="24"/>
          <w:szCs w:val="24"/>
        </w:rPr>
        <w:t xml:space="preserve">2015 m. lapkričio 26 d. sprendimu Nr. T2-306 „Dėl viešosios įstaigos Klaipėdos ekonominės plėtros agentūros teikiamų Kūrybinio inkubatoriaus Kultūros fabriko paslaugų įkainių patvirtinimo“ </w:t>
      </w:r>
      <w:r>
        <w:rPr>
          <w:sz w:val="24"/>
          <w:szCs w:val="24"/>
        </w:rPr>
        <w:t>patvirtinti KUFA paslaugų į</w:t>
      </w:r>
      <w:r w:rsidRPr="00605F18">
        <w:rPr>
          <w:sz w:val="24"/>
          <w:szCs w:val="24"/>
        </w:rPr>
        <w:t>kaini</w:t>
      </w:r>
      <w:r>
        <w:rPr>
          <w:sz w:val="24"/>
          <w:szCs w:val="24"/>
        </w:rPr>
        <w:t xml:space="preserve">ai, kurie buvo paskaičiuoti </w:t>
      </w:r>
      <w:r w:rsidRPr="00605F18">
        <w:rPr>
          <w:sz w:val="24"/>
          <w:szCs w:val="24"/>
        </w:rPr>
        <w:t xml:space="preserve">pagal </w:t>
      </w:r>
      <w:r>
        <w:rPr>
          <w:sz w:val="24"/>
          <w:szCs w:val="24"/>
        </w:rPr>
        <w:t xml:space="preserve">KUFA </w:t>
      </w:r>
      <w:r w:rsidRPr="00605F18">
        <w:rPr>
          <w:sz w:val="24"/>
          <w:szCs w:val="24"/>
        </w:rPr>
        <w:t>2014–2016 metų veiklos programoje (patvirtintos Klaipėdos miesto savivaldybės tarybos</w:t>
      </w:r>
      <w:r>
        <w:rPr>
          <w:sz w:val="24"/>
          <w:szCs w:val="24"/>
        </w:rPr>
        <w:t xml:space="preserve"> 2013 m. lapkričio </w:t>
      </w:r>
      <w:r w:rsidRPr="00605F18">
        <w:rPr>
          <w:sz w:val="24"/>
          <w:szCs w:val="24"/>
        </w:rPr>
        <w:t>28</w:t>
      </w:r>
      <w:r>
        <w:rPr>
          <w:sz w:val="24"/>
          <w:szCs w:val="24"/>
        </w:rPr>
        <w:t xml:space="preserve"> d.</w:t>
      </w:r>
      <w:r w:rsidRPr="00605F18">
        <w:rPr>
          <w:sz w:val="24"/>
          <w:szCs w:val="24"/>
        </w:rPr>
        <w:t xml:space="preserve"> sprendimu Nr. T2-288 „Dėl Kūrybinio inkubatoriaus Kultūros fabriko 2014–2016 metų veiklos programos patvirtinimo“) pateiktas nuostatas ir prognozes.</w:t>
      </w:r>
    </w:p>
    <w:p w14:paraId="33B93862" w14:textId="1D1971C3" w:rsidR="00A7261C" w:rsidRDefault="002323FA" w:rsidP="008B5EA1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A059E">
        <w:rPr>
          <w:sz w:val="24"/>
          <w:szCs w:val="24"/>
        </w:rPr>
        <w:t>S</w:t>
      </w:r>
      <w:r w:rsidR="00A7261C">
        <w:rPr>
          <w:sz w:val="24"/>
          <w:szCs w:val="24"/>
        </w:rPr>
        <w:t>varbiausi</w:t>
      </w:r>
      <w:r w:rsidR="009A059E">
        <w:rPr>
          <w:sz w:val="24"/>
          <w:szCs w:val="24"/>
        </w:rPr>
        <w:t xml:space="preserve"> </w:t>
      </w:r>
      <w:r w:rsidR="00A7261C">
        <w:rPr>
          <w:sz w:val="24"/>
          <w:szCs w:val="24"/>
        </w:rPr>
        <w:t>pakeitim</w:t>
      </w:r>
      <w:r w:rsidR="009A059E">
        <w:rPr>
          <w:sz w:val="24"/>
          <w:szCs w:val="24"/>
        </w:rPr>
        <w:t>ai</w:t>
      </w:r>
      <w:r w:rsidR="00A7261C">
        <w:rPr>
          <w:sz w:val="24"/>
          <w:szCs w:val="24"/>
        </w:rPr>
        <w:t>, lyginant galiojančius KUFA paslaugų įkainius su siūlomais:</w:t>
      </w:r>
    </w:p>
    <w:p w14:paraId="63B4D839" w14:textId="77777777" w:rsidR="00A7261C" w:rsidRDefault="006F531A" w:rsidP="008B5EA1">
      <w:pPr>
        <w:pStyle w:val="Sraopastraipa"/>
        <w:numPr>
          <w:ilvl w:val="0"/>
          <w:numId w:val="15"/>
        </w:numPr>
        <w:tabs>
          <w:tab w:val="left" w:pos="709"/>
          <w:tab w:val="left" w:pos="1134"/>
        </w:tabs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suvienodintas </w:t>
      </w:r>
      <w:r w:rsidR="00A7261C">
        <w:rPr>
          <w:sz w:val="24"/>
          <w:szCs w:val="24"/>
        </w:rPr>
        <w:t xml:space="preserve">inkubavimo </w:t>
      </w:r>
      <w:r w:rsidR="002323FA" w:rsidRPr="008B5EA1">
        <w:rPr>
          <w:sz w:val="24"/>
          <w:szCs w:val="24"/>
        </w:rPr>
        <w:t>paslaugos įkain</w:t>
      </w:r>
      <w:r>
        <w:rPr>
          <w:sz w:val="24"/>
          <w:szCs w:val="24"/>
        </w:rPr>
        <w:t xml:space="preserve">is </w:t>
      </w:r>
      <w:r w:rsidR="002323FA" w:rsidRPr="008B5EA1">
        <w:rPr>
          <w:sz w:val="24"/>
          <w:szCs w:val="24"/>
        </w:rPr>
        <w:t>už pastovią darb</w:t>
      </w:r>
      <w:r w:rsidR="00A7261C" w:rsidRPr="00720EAC">
        <w:rPr>
          <w:sz w:val="24"/>
          <w:szCs w:val="24"/>
        </w:rPr>
        <w:t>o vietą bendradarbystės erdvėje</w:t>
      </w:r>
      <w:r w:rsidR="00A7261C">
        <w:rPr>
          <w:sz w:val="24"/>
          <w:szCs w:val="24"/>
        </w:rPr>
        <w:t xml:space="preserve"> </w:t>
      </w:r>
      <w:r w:rsidR="002323FA" w:rsidRPr="008B5EA1">
        <w:rPr>
          <w:sz w:val="24"/>
          <w:szCs w:val="24"/>
        </w:rPr>
        <w:t>visų kūrybinių industrijų sričių rezidentams</w:t>
      </w:r>
      <w:r w:rsidR="00A7261C">
        <w:rPr>
          <w:sz w:val="24"/>
          <w:szCs w:val="24"/>
        </w:rPr>
        <w:t>, t. y. atsisak</w:t>
      </w:r>
      <w:r>
        <w:rPr>
          <w:sz w:val="24"/>
          <w:szCs w:val="24"/>
        </w:rPr>
        <w:t xml:space="preserve">oma </w:t>
      </w:r>
      <w:r w:rsidR="00A7261C">
        <w:rPr>
          <w:sz w:val="24"/>
          <w:szCs w:val="24"/>
        </w:rPr>
        <w:t>rezidentų kategorijų</w:t>
      </w:r>
      <w:r>
        <w:rPr>
          <w:sz w:val="24"/>
          <w:szCs w:val="24"/>
        </w:rPr>
        <w:t xml:space="preserve"> (buvo rezidentai I, II ir III kategrijos). Atlikta analizė parodė, kad </w:t>
      </w:r>
      <w:r w:rsidR="00B14328">
        <w:rPr>
          <w:sz w:val="24"/>
          <w:szCs w:val="24"/>
        </w:rPr>
        <w:t>d</w:t>
      </w:r>
      <w:r w:rsidRPr="00AB079D">
        <w:rPr>
          <w:sz w:val="24"/>
          <w:szCs w:val="24"/>
        </w:rPr>
        <w:t xml:space="preserve">augiausia šiomis paslaugomis naudojasi kūrybinio verslo atstovai ir laisvai samdomi specialistai. </w:t>
      </w:r>
      <w:r w:rsidR="009C4199">
        <w:rPr>
          <w:sz w:val="24"/>
          <w:szCs w:val="24"/>
        </w:rPr>
        <w:t xml:space="preserve">Todėl, šios paslaugos </w:t>
      </w:r>
      <w:r w:rsidR="009C4199" w:rsidRPr="00AB079D">
        <w:rPr>
          <w:sz w:val="24"/>
          <w:szCs w:val="24"/>
        </w:rPr>
        <w:t>įkaini</w:t>
      </w:r>
      <w:r w:rsidR="009C4199">
        <w:rPr>
          <w:sz w:val="24"/>
          <w:szCs w:val="24"/>
        </w:rPr>
        <w:t xml:space="preserve">s nustatytas pagal dabar galiojančius </w:t>
      </w:r>
      <w:r w:rsidR="009C4199" w:rsidRPr="00AB079D">
        <w:rPr>
          <w:sz w:val="24"/>
          <w:szCs w:val="24"/>
        </w:rPr>
        <w:t>2-osios ir 3-osios rezidentų kategorijos įkainių lygi</w:t>
      </w:r>
      <w:r w:rsidR="009C4199">
        <w:rPr>
          <w:sz w:val="24"/>
          <w:szCs w:val="24"/>
        </w:rPr>
        <w:t>us.</w:t>
      </w:r>
      <w:r w:rsidR="009C4199" w:rsidRPr="00AB079D">
        <w:rPr>
          <w:sz w:val="24"/>
          <w:szCs w:val="24"/>
        </w:rPr>
        <w:t xml:space="preserve"> </w:t>
      </w:r>
      <w:r w:rsidRPr="00AB079D">
        <w:rPr>
          <w:sz w:val="24"/>
          <w:szCs w:val="24"/>
        </w:rPr>
        <w:t>Menininkų tarpe ženklios paklausos nuolatinei darbo vietai bendradarbystės erdvėje ar studijoje n</w:t>
      </w:r>
      <w:r w:rsidR="00B14328">
        <w:rPr>
          <w:sz w:val="24"/>
          <w:szCs w:val="24"/>
        </w:rPr>
        <w:t xml:space="preserve">ebuvo. </w:t>
      </w:r>
      <w:r w:rsidR="009C4199" w:rsidRPr="00665CB6">
        <w:rPr>
          <w:sz w:val="24"/>
          <w:szCs w:val="24"/>
        </w:rPr>
        <w:t xml:space="preserve">Rezidentų skirstymas į 3 kainų kategorijas buvo būtinas pradiniame </w:t>
      </w:r>
      <w:r w:rsidR="009C4199">
        <w:rPr>
          <w:sz w:val="24"/>
          <w:szCs w:val="24"/>
        </w:rPr>
        <w:t xml:space="preserve">KUFA </w:t>
      </w:r>
      <w:r w:rsidR="009C4199" w:rsidRPr="00665CB6">
        <w:rPr>
          <w:sz w:val="24"/>
          <w:szCs w:val="24"/>
        </w:rPr>
        <w:t xml:space="preserve">veiklos laikotarpyje, kad palengvinti jaunųjų menininkų įėjimą į rinką ir ištirti šios rinkos paklausą </w:t>
      </w:r>
      <w:r w:rsidR="009C4199">
        <w:rPr>
          <w:sz w:val="24"/>
          <w:szCs w:val="24"/>
        </w:rPr>
        <w:t xml:space="preserve">KUFA </w:t>
      </w:r>
      <w:r w:rsidR="009C4199" w:rsidRPr="00665CB6">
        <w:rPr>
          <w:sz w:val="24"/>
          <w:szCs w:val="24"/>
        </w:rPr>
        <w:t xml:space="preserve">paslaugoms. </w:t>
      </w:r>
      <w:r w:rsidR="009C4199">
        <w:rPr>
          <w:sz w:val="24"/>
          <w:szCs w:val="24"/>
        </w:rPr>
        <w:t xml:space="preserve">Jauniesiems menininkams </w:t>
      </w:r>
      <w:r w:rsidR="009C4199" w:rsidRPr="00665CB6">
        <w:rPr>
          <w:sz w:val="24"/>
          <w:szCs w:val="24"/>
        </w:rPr>
        <w:t xml:space="preserve">lengvatinėmis sąlygomis </w:t>
      </w:r>
      <w:r w:rsidR="009C4199">
        <w:rPr>
          <w:sz w:val="24"/>
          <w:szCs w:val="24"/>
        </w:rPr>
        <w:t xml:space="preserve">arba nemokamai </w:t>
      </w:r>
      <w:r w:rsidR="009C4199" w:rsidRPr="00665CB6">
        <w:rPr>
          <w:sz w:val="24"/>
          <w:szCs w:val="24"/>
        </w:rPr>
        <w:t>būtų teikiamos metodinės, techninės, informacinės, konsultacinės ir panašios paslaugos</w:t>
      </w:r>
      <w:r w:rsidR="00B14328">
        <w:rPr>
          <w:sz w:val="24"/>
          <w:szCs w:val="24"/>
        </w:rPr>
        <w:t xml:space="preserve">; </w:t>
      </w:r>
    </w:p>
    <w:p w14:paraId="2BD7EDA2" w14:textId="77777777" w:rsidR="00B14328" w:rsidRDefault="006F531A" w:rsidP="008B5EA1">
      <w:pPr>
        <w:pStyle w:val="Sraopastraipa"/>
        <w:numPr>
          <w:ilvl w:val="0"/>
          <w:numId w:val="15"/>
        </w:numPr>
        <w:tabs>
          <w:tab w:val="left" w:pos="709"/>
          <w:tab w:val="left" w:pos="1134"/>
        </w:tabs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visi </w:t>
      </w:r>
      <w:r w:rsidR="002323FA" w:rsidRPr="008B5EA1">
        <w:rPr>
          <w:sz w:val="24"/>
          <w:szCs w:val="24"/>
        </w:rPr>
        <w:t>komunaliniai, priežiūros, administravimo, viešinimo, konsultavimo ir k</w:t>
      </w:r>
      <w:r>
        <w:rPr>
          <w:sz w:val="24"/>
          <w:szCs w:val="24"/>
        </w:rPr>
        <w:t xml:space="preserve">iti su KUFA teikiama paslauga ir / ar erdvių nuoma susiję </w:t>
      </w:r>
      <w:r w:rsidR="002323FA" w:rsidRPr="008B5EA1">
        <w:rPr>
          <w:sz w:val="24"/>
          <w:szCs w:val="24"/>
        </w:rPr>
        <w:t>mokesčiai įskaičiuoti į siūlomą vieną bazinį įkainį</w:t>
      </w:r>
      <w:r w:rsidR="009C4199">
        <w:rPr>
          <w:sz w:val="24"/>
          <w:szCs w:val="24"/>
        </w:rPr>
        <w:t xml:space="preserve">. </w:t>
      </w:r>
      <w:r w:rsidR="009C4199" w:rsidRPr="00720520">
        <w:rPr>
          <w:sz w:val="24"/>
          <w:szCs w:val="24"/>
        </w:rPr>
        <w:t>B</w:t>
      </w:r>
      <w:r w:rsidR="009C4199">
        <w:rPr>
          <w:sz w:val="24"/>
          <w:szCs w:val="24"/>
        </w:rPr>
        <w:t xml:space="preserve">us </w:t>
      </w:r>
      <w:r w:rsidR="009C4199" w:rsidRPr="00720520">
        <w:rPr>
          <w:sz w:val="24"/>
          <w:szCs w:val="24"/>
        </w:rPr>
        <w:t>sukurt</w:t>
      </w:r>
      <w:r w:rsidR="009C4199">
        <w:rPr>
          <w:sz w:val="24"/>
          <w:szCs w:val="24"/>
        </w:rPr>
        <w:t xml:space="preserve">as </w:t>
      </w:r>
      <w:r w:rsidR="009C4199" w:rsidRPr="00720520">
        <w:rPr>
          <w:sz w:val="24"/>
          <w:szCs w:val="24"/>
        </w:rPr>
        <w:t>patraukl</w:t>
      </w:r>
      <w:r w:rsidR="009C4199">
        <w:rPr>
          <w:sz w:val="24"/>
          <w:szCs w:val="24"/>
        </w:rPr>
        <w:t xml:space="preserve">us </w:t>
      </w:r>
      <w:r w:rsidR="009C4199" w:rsidRPr="00720520">
        <w:rPr>
          <w:sz w:val="24"/>
          <w:szCs w:val="24"/>
        </w:rPr>
        <w:t>ir visiems rezidentams aktual</w:t>
      </w:r>
      <w:r w:rsidR="009C4199">
        <w:rPr>
          <w:sz w:val="24"/>
          <w:szCs w:val="24"/>
        </w:rPr>
        <w:t xml:space="preserve">us </w:t>
      </w:r>
      <w:r w:rsidR="009C4199" w:rsidRPr="00720520">
        <w:rPr>
          <w:sz w:val="24"/>
          <w:szCs w:val="24"/>
        </w:rPr>
        <w:t>viešų</w:t>
      </w:r>
      <w:r w:rsidR="009C4199">
        <w:rPr>
          <w:sz w:val="24"/>
          <w:szCs w:val="24"/>
        </w:rPr>
        <w:t>jų</w:t>
      </w:r>
      <w:r w:rsidR="009C4199" w:rsidRPr="00720520">
        <w:rPr>
          <w:sz w:val="24"/>
          <w:szCs w:val="24"/>
        </w:rPr>
        <w:t xml:space="preserve"> paslaugų </w:t>
      </w:r>
      <w:r w:rsidR="009C4199">
        <w:rPr>
          <w:sz w:val="24"/>
          <w:szCs w:val="24"/>
        </w:rPr>
        <w:t>teikimo SVV subjektams paketas</w:t>
      </w:r>
      <w:r>
        <w:rPr>
          <w:sz w:val="24"/>
          <w:szCs w:val="24"/>
        </w:rPr>
        <w:t>;</w:t>
      </w:r>
    </w:p>
    <w:p w14:paraId="15C41B0C" w14:textId="77777777" w:rsidR="00C73D67" w:rsidRDefault="00B14328" w:rsidP="008B5EA1">
      <w:pPr>
        <w:pStyle w:val="Sraopastraipa"/>
        <w:numPr>
          <w:ilvl w:val="0"/>
          <w:numId w:val="15"/>
        </w:numPr>
        <w:tabs>
          <w:tab w:val="left" w:pos="709"/>
          <w:tab w:val="left" w:pos="1134"/>
        </w:tabs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palikta galimybė nerezidentams s</w:t>
      </w:r>
      <w:r w:rsidR="002323FA" w:rsidRPr="008B5EA1">
        <w:rPr>
          <w:sz w:val="24"/>
          <w:szCs w:val="24"/>
        </w:rPr>
        <w:t>iūlom</w:t>
      </w:r>
      <w:r>
        <w:rPr>
          <w:sz w:val="24"/>
          <w:szCs w:val="24"/>
        </w:rPr>
        <w:t xml:space="preserve">us </w:t>
      </w:r>
      <w:r w:rsidR="002323FA" w:rsidRPr="008B5EA1">
        <w:rPr>
          <w:sz w:val="24"/>
          <w:szCs w:val="24"/>
        </w:rPr>
        <w:t>įkaini</w:t>
      </w:r>
      <w:r>
        <w:rPr>
          <w:sz w:val="24"/>
          <w:szCs w:val="24"/>
        </w:rPr>
        <w:t xml:space="preserve">us </w:t>
      </w:r>
      <w:r w:rsidRPr="00D669AE">
        <w:rPr>
          <w:sz w:val="24"/>
          <w:szCs w:val="24"/>
        </w:rPr>
        <w:t>nuolat peržiūr</w:t>
      </w:r>
      <w:r w:rsidR="00C73D67">
        <w:rPr>
          <w:sz w:val="24"/>
          <w:szCs w:val="24"/>
        </w:rPr>
        <w:t>ėti</w:t>
      </w:r>
      <w:r w:rsidRPr="00D669AE">
        <w:rPr>
          <w:sz w:val="24"/>
          <w:szCs w:val="24"/>
        </w:rPr>
        <w:t>, atsižvelgiant į atskirų paslaugų paklausą</w:t>
      </w:r>
      <w:r w:rsidR="00C73D67">
        <w:rPr>
          <w:sz w:val="24"/>
          <w:szCs w:val="24"/>
        </w:rPr>
        <w:t xml:space="preserve"> ir rinkos kainas, nes jie t</w:t>
      </w:r>
      <w:r w:rsidR="002323FA" w:rsidRPr="008B5EA1">
        <w:rPr>
          <w:sz w:val="24"/>
          <w:szCs w:val="24"/>
        </w:rPr>
        <w:t>uri išlikti konkurencingi ir lankstūs</w:t>
      </w:r>
      <w:r w:rsidR="00C73D67">
        <w:rPr>
          <w:sz w:val="24"/>
          <w:szCs w:val="24"/>
        </w:rPr>
        <w:t xml:space="preserve">. Tai būtina sąlyga, norint </w:t>
      </w:r>
      <w:r w:rsidR="002323FA" w:rsidRPr="008B5EA1">
        <w:rPr>
          <w:sz w:val="24"/>
          <w:szCs w:val="24"/>
        </w:rPr>
        <w:t xml:space="preserve">užtikrinti pakankamą </w:t>
      </w:r>
      <w:r w:rsidR="00C73D67">
        <w:rPr>
          <w:sz w:val="24"/>
          <w:szCs w:val="24"/>
        </w:rPr>
        <w:t xml:space="preserve">KUFA </w:t>
      </w:r>
      <w:r w:rsidR="002323FA" w:rsidRPr="008B5EA1">
        <w:rPr>
          <w:sz w:val="24"/>
          <w:szCs w:val="24"/>
        </w:rPr>
        <w:t>erdvių užimtumą</w:t>
      </w:r>
      <w:r w:rsidR="00C73D67">
        <w:rPr>
          <w:sz w:val="24"/>
          <w:szCs w:val="24"/>
        </w:rPr>
        <w:t xml:space="preserve"> ir tuo pačiu efektyvią KUFA veiklą.  </w:t>
      </w:r>
    </w:p>
    <w:p w14:paraId="1F4E61DF" w14:textId="77777777" w:rsidR="00094456" w:rsidRPr="008B5EA1" w:rsidRDefault="00E13CB4" w:rsidP="008B5EA1">
      <w:pPr>
        <w:pStyle w:val="Sraopastraipa"/>
        <w:numPr>
          <w:ilvl w:val="0"/>
          <w:numId w:val="15"/>
        </w:numPr>
        <w:tabs>
          <w:tab w:val="left" w:pos="709"/>
          <w:tab w:val="left" w:pos="1134"/>
        </w:tabs>
        <w:ind w:left="0" w:firstLine="708"/>
        <w:jc w:val="both"/>
        <w:rPr>
          <w:sz w:val="24"/>
          <w:szCs w:val="24"/>
        </w:rPr>
      </w:pPr>
      <w:r w:rsidRPr="008B5EA1">
        <w:rPr>
          <w:sz w:val="24"/>
          <w:szCs w:val="24"/>
        </w:rPr>
        <w:t>k</w:t>
      </w:r>
      <w:r w:rsidR="002323FA" w:rsidRPr="008B5EA1">
        <w:rPr>
          <w:sz w:val="24"/>
          <w:szCs w:val="24"/>
        </w:rPr>
        <w:t>ai kuri</w:t>
      </w:r>
      <w:r w:rsidRPr="008B5EA1">
        <w:rPr>
          <w:sz w:val="24"/>
          <w:szCs w:val="24"/>
        </w:rPr>
        <w:t>e paslaugų įkainiai yra panaikinti a</w:t>
      </w:r>
      <w:r w:rsidR="00094456" w:rsidRPr="008B5EA1">
        <w:rPr>
          <w:sz w:val="24"/>
          <w:szCs w:val="24"/>
        </w:rPr>
        <w:t>rba ženkliai sumažinti, nes toms paslaugoms nebuvo paklausos;</w:t>
      </w:r>
    </w:p>
    <w:p w14:paraId="1D0D5891" w14:textId="77777777" w:rsidR="00094456" w:rsidRPr="008B5EA1" w:rsidRDefault="00094456" w:rsidP="008B5EA1">
      <w:pPr>
        <w:pStyle w:val="Sraopastraipa"/>
        <w:numPr>
          <w:ilvl w:val="0"/>
          <w:numId w:val="15"/>
        </w:numPr>
        <w:tabs>
          <w:tab w:val="left" w:pos="709"/>
          <w:tab w:val="left" w:pos="1134"/>
        </w:tabs>
        <w:ind w:left="0" w:firstLine="708"/>
        <w:jc w:val="both"/>
        <w:rPr>
          <w:sz w:val="24"/>
          <w:szCs w:val="24"/>
        </w:rPr>
      </w:pPr>
      <w:r w:rsidRPr="008B5EA1">
        <w:rPr>
          <w:sz w:val="24"/>
          <w:szCs w:val="24"/>
        </w:rPr>
        <w:t>atsirado naujų paslaugų įkainių, kurie buvo įvesti dėl tokių paslaugų poreikio</w:t>
      </w:r>
      <w:r w:rsidR="004A0BAF" w:rsidRPr="008B5EA1">
        <w:rPr>
          <w:sz w:val="24"/>
          <w:szCs w:val="24"/>
        </w:rPr>
        <w:t>.</w:t>
      </w:r>
      <w:r w:rsidRPr="008B5EA1">
        <w:rPr>
          <w:sz w:val="24"/>
          <w:szCs w:val="24"/>
        </w:rPr>
        <w:t xml:space="preserve"> </w:t>
      </w:r>
    </w:p>
    <w:p w14:paraId="4E312B85" w14:textId="46BBDCE7" w:rsidR="00720EAC" w:rsidRPr="008B5EA1" w:rsidRDefault="00720EAC" w:rsidP="008B5EA1">
      <w:pPr>
        <w:ind w:firstLine="708"/>
        <w:jc w:val="both"/>
        <w:rPr>
          <w:b/>
          <w:sz w:val="24"/>
          <w:szCs w:val="24"/>
        </w:rPr>
      </w:pPr>
      <w:r w:rsidRPr="008B5EA1">
        <w:rPr>
          <w:b/>
          <w:sz w:val="24"/>
          <w:szCs w:val="24"/>
        </w:rPr>
        <w:t xml:space="preserve">2. </w:t>
      </w:r>
      <w:r w:rsidR="003A20BC" w:rsidRPr="00720EAC">
        <w:rPr>
          <w:b/>
          <w:sz w:val="24"/>
          <w:szCs w:val="24"/>
        </w:rPr>
        <w:t>Projekto rengimo priežastys ir kuo remiantis parengtas sprendimo projektas.</w:t>
      </w:r>
    </w:p>
    <w:p w14:paraId="4147E2F1" w14:textId="77777777" w:rsidR="00E64495" w:rsidRDefault="004D1F7D" w:rsidP="008B5EA1">
      <w:pPr>
        <w:ind w:firstLine="709"/>
        <w:jc w:val="both"/>
        <w:rPr>
          <w:sz w:val="24"/>
          <w:szCs w:val="24"/>
        </w:rPr>
      </w:pPr>
      <w:r w:rsidRPr="00720EAC">
        <w:rPr>
          <w:sz w:val="24"/>
          <w:szCs w:val="24"/>
        </w:rPr>
        <w:t>KUFA paslaugų įkainiai galioja jau daugiau nei 3 met</w:t>
      </w:r>
      <w:r w:rsidR="007D0B2A" w:rsidRPr="00720EAC">
        <w:rPr>
          <w:sz w:val="24"/>
          <w:szCs w:val="24"/>
        </w:rPr>
        <w:t>us</w:t>
      </w:r>
      <w:r w:rsidRPr="00720EAC">
        <w:rPr>
          <w:sz w:val="24"/>
          <w:szCs w:val="24"/>
        </w:rPr>
        <w:t xml:space="preserve">, todėl </w:t>
      </w:r>
      <w:r w:rsidR="0024120A" w:rsidRPr="00720EAC">
        <w:rPr>
          <w:sz w:val="24"/>
          <w:szCs w:val="24"/>
        </w:rPr>
        <w:t>KUFA darbuotojai atliko jų taikymo praktikoje analizę</w:t>
      </w:r>
      <w:r w:rsidRPr="00720EAC">
        <w:rPr>
          <w:sz w:val="24"/>
          <w:szCs w:val="24"/>
        </w:rPr>
        <w:t xml:space="preserve"> pagal </w:t>
      </w:r>
      <w:r w:rsidR="00DB11EA" w:rsidRPr="00720EAC">
        <w:rPr>
          <w:sz w:val="24"/>
          <w:szCs w:val="24"/>
        </w:rPr>
        <w:t>šiuos rodiklius:</w:t>
      </w:r>
    </w:p>
    <w:p w14:paraId="1BAA7B5C" w14:textId="1272200F" w:rsidR="00DB11EA" w:rsidRDefault="00DB11EA" w:rsidP="008B5EA1">
      <w:pPr>
        <w:pStyle w:val="Sraopastraipa"/>
        <w:numPr>
          <w:ilvl w:val="0"/>
          <w:numId w:val="13"/>
        </w:numPr>
        <w:jc w:val="both"/>
        <w:rPr>
          <w:sz w:val="24"/>
          <w:szCs w:val="24"/>
        </w:rPr>
      </w:pPr>
      <w:r w:rsidRPr="008B5EA1">
        <w:rPr>
          <w:sz w:val="24"/>
          <w:szCs w:val="24"/>
        </w:rPr>
        <w:t xml:space="preserve">2015 – 2018 metų </w:t>
      </w:r>
      <w:r w:rsidR="00550253" w:rsidRPr="008B5EA1">
        <w:rPr>
          <w:sz w:val="24"/>
          <w:szCs w:val="24"/>
        </w:rPr>
        <w:t xml:space="preserve">veiklos </w:t>
      </w:r>
      <w:r w:rsidR="004D1F7D" w:rsidRPr="008B5EA1">
        <w:rPr>
          <w:sz w:val="24"/>
          <w:szCs w:val="24"/>
        </w:rPr>
        <w:t>rezultatus</w:t>
      </w:r>
      <w:r w:rsidRPr="008B5EA1">
        <w:rPr>
          <w:sz w:val="24"/>
          <w:szCs w:val="24"/>
        </w:rPr>
        <w:t>;</w:t>
      </w:r>
    </w:p>
    <w:p w14:paraId="24B70ED1" w14:textId="77777777" w:rsidR="00E64495" w:rsidRDefault="004D1F7D" w:rsidP="008B5EA1">
      <w:pPr>
        <w:pStyle w:val="Sraopastraipa"/>
        <w:numPr>
          <w:ilvl w:val="0"/>
          <w:numId w:val="13"/>
        </w:numPr>
        <w:jc w:val="both"/>
        <w:rPr>
          <w:sz w:val="24"/>
          <w:szCs w:val="24"/>
        </w:rPr>
      </w:pPr>
      <w:r w:rsidRPr="008B5EA1">
        <w:rPr>
          <w:sz w:val="24"/>
          <w:szCs w:val="24"/>
        </w:rPr>
        <w:t>faktinę erdvių užimtumo statistiką</w:t>
      </w:r>
      <w:r w:rsidR="007D0B2A" w:rsidRPr="008B5EA1">
        <w:rPr>
          <w:sz w:val="24"/>
          <w:szCs w:val="24"/>
        </w:rPr>
        <w:t>;</w:t>
      </w:r>
    </w:p>
    <w:p w14:paraId="3DB64739" w14:textId="77777777" w:rsidR="00E64495" w:rsidRDefault="004D1F7D" w:rsidP="008B5EA1">
      <w:pPr>
        <w:pStyle w:val="Sraopastraipa"/>
        <w:numPr>
          <w:ilvl w:val="0"/>
          <w:numId w:val="13"/>
        </w:numPr>
        <w:jc w:val="both"/>
        <w:rPr>
          <w:sz w:val="24"/>
          <w:szCs w:val="24"/>
        </w:rPr>
      </w:pPr>
      <w:r w:rsidRPr="008B5EA1">
        <w:rPr>
          <w:sz w:val="24"/>
          <w:szCs w:val="24"/>
        </w:rPr>
        <w:t xml:space="preserve">renginių ir erdvių pastoviam darbui paklausą, </w:t>
      </w:r>
    </w:p>
    <w:p w14:paraId="6180C191" w14:textId="5A58EFF0" w:rsidR="00E64495" w:rsidRDefault="004D1F7D" w:rsidP="008B5EA1">
      <w:pPr>
        <w:pStyle w:val="Sraopastraipa"/>
        <w:numPr>
          <w:ilvl w:val="0"/>
          <w:numId w:val="13"/>
        </w:numPr>
        <w:jc w:val="both"/>
        <w:rPr>
          <w:sz w:val="24"/>
          <w:szCs w:val="24"/>
        </w:rPr>
      </w:pPr>
      <w:r w:rsidRPr="008B5EA1">
        <w:rPr>
          <w:sz w:val="24"/>
          <w:szCs w:val="24"/>
        </w:rPr>
        <w:t>teikiam</w:t>
      </w:r>
      <w:r w:rsidR="007D0B2A" w:rsidRPr="008B5EA1">
        <w:rPr>
          <w:sz w:val="24"/>
          <w:szCs w:val="24"/>
        </w:rPr>
        <w:t xml:space="preserve">ų paslaugų pobūdį </w:t>
      </w:r>
      <w:r w:rsidRPr="008B5EA1">
        <w:rPr>
          <w:sz w:val="24"/>
          <w:szCs w:val="24"/>
        </w:rPr>
        <w:t>ir jų generuojamas pajamas</w:t>
      </w:r>
      <w:r w:rsidR="007D0B2A" w:rsidRPr="008B5EA1">
        <w:rPr>
          <w:sz w:val="24"/>
          <w:szCs w:val="24"/>
        </w:rPr>
        <w:t>;</w:t>
      </w:r>
      <w:r w:rsidRPr="008B5EA1">
        <w:rPr>
          <w:sz w:val="24"/>
          <w:szCs w:val="24"/>
        </w:rPr>
        <w:t xml:space="preserve"> </w:t>
      </w:r>
    </w:p>
    <w:p w14:paraId="0EA492DB" w14:textId="77777777" w:rsidR="00E64495" w:rsidRDefault="004D1F7D" w:rsidP="008B5EA1">
      <w:pPr>
        <w:pStyle w:val="Sraopastraipa"/>
        <w:numPr>
          <w:ilvl w:val="0"/>
          <w:numId w:val="13"/>
        </w:numPr>
        <w:jc w:val="both"/>
        <w:rPr>
          <w:sz w:val="24"/>
          <w:szCs w:val="24"/>
        </w:rPr>
      </w:pPr>
      <w:r w:rsidRPr="008B5EA1">
        <w:rPr>
          <w:sz w:val="24"/>
          <w:szCs w:val="24"/>
        </w:rPr>
        <w:t xml:space="preserve">vykstančių renginių pobūdį </w:t>
      </w:r>
      <w:r w:rsidR="007D0B2A" w:rsidRPr="008B5EA1">
        <w:rPr>
          <w:sz w:val="24"/>
          <w:szCs w:val="24"/>
        </w:rPr>
        <w:t>ir jų generuojamas pajamas.</w:t>
      </w:r>
    </w:p>
    <w:p w14:paraId="1D19169B" w14:textId="77777777" w:rsidR="00167956" w:rsidRDefault="007D0B2A" w:rsidP="008B5EA1">
      <w:pPr>
        <w:ind w:firstLine="709"/>
        <w:jc w:val="both"/>
        <w:rPr>
          <w:sz w:val="24"/>
          <w:szCs w:val="24"/>
        </w:rPr>
      </w:pPr>
      <w:r w:rsidRPr="00E64495">
        <w:rPr>
          <w:sz w:val="24"/>
          <w:szCs w:val="24"/>
        </w:rPr>
        <w:t>Atlik</w:t>
      </w:r>
      <w:r w:rsidR="00550253" w:rsidRPr="00E64495">
        <w:rPr>
          <w:sz w:val="24"/>
          <w:szCs w:val="24"/>
        </w:rPr>
        <w:t xml:space="preserve">ta analizė </w:t>
      </w:r>
      <w:r w:rsidR="00167956">
        <w:rPr>
          <w:sz w:val="24"/>
          <w:szCs w:val="24"/>
        </w:rPr>
        <w:t>parodė</w:t>
      </w:r>
      <w:r w:rsidR="00550253" w:rsidRPr="00E64495">
        <w:rPr>
          <w:sz w:val="24"/>
          <w:szCs w:val="24"/>
        </w:rPr>
        <w:t>, kad p</w:t>
      </w:r>
      <w:r w:rsidR="0091308A" w:rsidRPr="00E64495">
        <w:rPr>
          <w:sz w:val="24"/>
          <w:szCs w:val="24"/>
        </w:rPr>
        <w:t xml:space="preserve">agrindiniai KUFA strateginiai veiklos rodikliai per pirmus 3 veiklos metus pasiekti, tačiau būtina KUFA veiklą vykdyti efektyviau: </w:t>
      </w:r>
    </w:p>
    <w:p w14:paraId="2FF38946" w14:textId="4C7353B2" w:rsidR="007D0B2A" w:rsidRDefault="00DB11EA" w:rsidP="008B5EA1">
      <w:pPr>
        <w:pStyle w:val="Sraopastraipa"/>
        <w:numPr>
          <w:ilvl w:val="0"/>
          <w:numId w:val="14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167956">
        <w:rPr>
          <w:sz w:val="24"/>
          <w:szCs w:val="24"/>
        </w:rPr>
        <w:t>didin</w:t>
      </w:r>
      <w:r w:rsidR="0091308A" w:rsidRPr="00167956">
        <w:rPr>
          <w:sz w:val="24"/>
          <w:szCs w:val="24"/>
        </w:rPr>
        <w:t xml:space="preserve">ant bendradarbystės ir kitų </w:t>
      </w:r>
      <w:r w:rsidRPr="00167956">
        <w:rPr>
          <w:sz w:val="24"/>
          <w:szCs w:val="24"/>
        </w:rPr>
        <w:t>erdvių užimtumą (</w:t>
      </w:r>
      <w:r w:rsidR="0091308A" w:rsidRPr="00167956">
        <w:rPr>
          <w:sz w:val="24"/>
          <w:szCs w:val="24"/>
        </w:rPr>
        <w:t xml:space="preserve">pvz. </w:t>
      </w:r>
      <w:r w:rsidRPr="00167956">
        <w:rPr>
          <w:sz w:val="24"/>
          <w:szCs w:val="24"/>
        </w:rPr>
        <w:t xml:space="preserve">2018 metų 9 mėn. užimtumo vidurkis </w:t>
      </w:r>
      <w:r w:rsidR="0091308A" w:rsidRPr="00167956">
        <w:rPr>
          <w:sz w:val="24"/>
          <w:szCs w:val="24"/>
        </w:rPr>
        <w:t xml:space="preserve">bendradarbystės erdvėms buvo </w:t>
      </w:r>
      <w:r w:rsidRPr="00167956">
        <w:rPr>
          <w:sz w:val="24"/>
          <w:szCs w:val="24"/>
        </w:rPr>
        <w:t xml:space="preserve">85 %, renginių erdvėms </w:t>
      </w:r>
      <w:r w:rsidR="0091308A" w:rsidRPr="00167956">
        <w:rPr>
          <w:sz w:val="24"/>
          <w:szCs w:val="24"/>
        </w:rPr>
        <w:t xml:space="preserve">tik </w:t>
      </w:r>
      <w:r w:rsidRPr="00167956">
        <w:rPr>
          <w:sz w:val="24"/>
          <w:szCs w:val="24"/>
        </w:rPr>
        <w:t>40 %)</w:t>
      </w:r>
      <w:r w:rsidR="0091308A" w:rsidRPr="00167956">
        <w:rPr>
          <w:sz w:val="24"/>
          <w:szCs w:val="24"/>
        </w:rPr>
        <w:t>, taip didina</w:t>
      </w:r>
      <w:r w:rsidR="0091308A" w:rsidRPr="008B5EA1">
        <w:rPr>
          <w:sz w:val="24"/>
          <w:szCs w:val="24"/>
        </w:rPr>
        <w:t xml:space="preserve">nt KUFA </w:t>
      </w:r>
      <w:r w:rsidRPr="008B5EA1">
        <w:rPr>
          <w:sz w:val="24"/>
          <w:szCs w:val="24"/>
        </w:rPr>
        <w:t xml:space="preserve">pajamas; </w:t>
      </w:r>
    </w:p>
    <w:p w14:paraId="2CE60EC8" w14:textId="1836C052" w:rsidR="00095A04" w:rsidRPr="008B5EA1" w:rsidRDefault="00F7759A" w:rsidP="008B5EA1">
      <w:pPr>
        <w:pStyle w:val="Sraopastraipa"/>
        <w:numPr>
          <w:ilvl w:val="0"/>
          <w:numId w:val="14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8B5EA1">
        <w:rPr>
          <w:sz w:val="24"/>
          <w:szCs w:val="24"/>
        </w:rPr>
        <w:t>s</w:t>
      </w:r>
      <w:r w:rsidR="00DB11EA" w:rsidRPr="008B5EA1">
        <w:rPr>
          <w:sz w:val="24"/>
          <w:szCs w:val="24"/>
        </w:rPr>
        <w:t>udar</w:t>
      </w:r>
      <w:r w:rsidRPr="008B5EA1">
        <w:rPr>
          <w:sz w:val="24"/>
          <w:szCs w:val="24"/>
        </w:rPr>
        <w:t xml:space="preserve">ant </w:t>
      </w:r>
      <w:r w:rsidR="00DB11EA" w:rsidRPr="008B5EA1">
        <w:rPr>
          <w:sz w:val="24"/>
          <w:szCs w:val="24"/>
        </w:rPr>
        <w:t xml:space="preserve">dar palankesnes sąlygas </w:t>
      </w:r>
      <w:r w:rsidR="002323FA" w:rsidRPr="008B5EA1">
        <w:rPr>
          <w:sz w:val="24"/>
          <w:szCs w:val="24"/>
        </w:rPr>
        <w:t>rezidentams (</w:t>
      </w:r>
      <w:r w:rsidRPr="008B5EA1">
        <w:rPr>
          <w:sz w:val="24"/>
          <w:szCs w:val="24"/>
        </w:rPr>
        <w:t xml:space="preserve">jauniesiems </w:t>
      </w:r>
      <w:r w:rsidR="00DB11EA" w:rsidRPr="008B5EA1">
        <w:rPr>
          <w:sz w:val="24"/>
          <w:szCs w:val="24"/>
        </w:rPr>
        <w:t xml:space="preserve">menininkams ir </w:t>
      </w:r>
      <w:r w:rsidRPr="008B5EA1">
        <w:rPr>
          <w:sz w:val="24"/>
          <w:szCs w:val="24"/>
        </w:rPr>
        <w:t xml:space="preserve">SVV subjektams, veikiantiems </w:t>
      </w:r>
      <w:r w:rsidR="00DB11EA" w:rsidRPr="008B5EA1">
        <w:rPr>
          <w:sz w:val="24"/>
          <w:szCs w:val="24"/>
        </w:rPr>
        <w:t>kūrybin</w:t>
      </w:r>
      <w:r w:rsidRPr="008B5EA1">
        <w:rPr>
          <w:sz w:val="24"/>
          <w:szCs w:val="24"/>
        </w:rPr>
        <w:t>ių industrijų srityje</w:t>
      </w:r>
      <w:r w:rsidR="002323FA" w:rsidRPr="008B5EA1">
        <w:rPr>
          <w:sz w:val="24"/>
          <w:szCs w:val="24"/>
        </w:rPr>
        <w:t>)</w:t>
      </w:r>
      <w:r w:rsidRPr="008B5EA1">
        <w:rPr>
          <w:sz w:val="24"/>
          <w:szCs w:val="24"/>
        </w:rPr>
        <w:t xml:space="preserve"> kurti ir </w:t>
      </w:r>
      <w:r w:rsidR="00DB11EA" w:rsidRPr="008B5EA1">
        <w:rPr>
          <w:sz w:val="24"/>
          <w:szCs w:val="24"/>
        </w:rPr>
        <w:t xml:space="preserve">vystyti savo veiklas.  </w:t>
      </w:r>
    </w:p>
    <w:p w14:paraId="10D1EC05" w14:textId="77777777" w:rsidR="003A18C1" w:rsidRDefault="00095A04" w:rsidP="003A18C1">
      <w:pPr>
        <w:keepNext/>
        <w:tabs>
          <w:tab w:val="left" w:pos="709"/>
        </w:tabs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79693A">
        <w:rPr>
          <w:sz w:val="24"/>
          <w:szCs w:val="24"/>
        </w:rPr>
        <w:t xml:space="preserve">Analizė taip pat atskleidė, kad KUFA </w:t>
      </w:r>
      <w:r w:rsidR="0079693A" w:rsidRPr="00654580">
        <w:rPr>
          <w:sz w:val="24"/>
          <w:szCs w:val="24"/>
        </w:rPr>
        <w:t>atskirų erdvių aukštesn</w:t>
      </w:r>
      <w:r w:rsidR="0079693A">
        <w:rPr>
          <w:sz w:val="24"/>
          <w:szCs w:val="24"/>
        </w:rPr>
        <w:t>io už</w:t>
      </w:r>
      <w:r w:rsidR="0079693A" w:rsidRPr="00654580">
        <w:rPr>
          <w:sz w:val="24"/>
          <w:szCs w:val="24"/>
        </w:rPr>
        <w:t>imtumo rodikl</w:t>
      </w:r>
      <w:r w:rsidR="0079693A">
        <w:rPr>
          <w:sz w:val="24"/>
          <w:szCs w:val="24"/>
        </w:rPr>
        <w:t xml:space="preserve">is atitinkamai sąlygoja </w:t>
      </w:r>
      <w:r w:rsidR="0079693A" w:rsidRPr="00654580">
        <w:rPr>
          <w:sz w:val="24"/>
          <w:szCs w:val="24"/>
        </w:rPr>
        <w:t>didesnę sąnaudų dalį</w:t>
      </w:r>
      <w:r w:rsidR="0079693A">
        <w:rPr>
          <w:sz w:val="24"/>
          <w:szCs w:val="24"/>
        </w:rPr>
        <w:t xml:space="preserve">, tenkančią tos erdvės išlaikymui, bet generuoja </w:t>
      </w:r>
      <w:r w:rsidR="0079693A" w:rsidRPr="00654580">
        <w:rPr>
          <w:sz w:val="24"/>
          <w:szCs w:val="24"/>
        </w:rPr>
        <w:t>neproporcingai mažas pajamas</w:t>
      </w:r>
      <w:r w:rsidR="0079693A">
        <w:rPr>
          <w:sz w:val="24"/>
          <w:szCs w:val="24"/>
        </w:rPr>
        <w:t xml:space="preserve">. KUFA darbuotojų </w:t>
      </w:r>
      <w:r>
        <w:rPr>
          <w:sz w:val="24"/>
          <w:szCs w:val="24"/>
        </w:rPr>
        <w:t>atlik</w:t>
      </w:r>
      <w:r w:rsidR="0079693A">
        <w:rPr>
          <w:sz w:val="24"/>
          <w:szCs w:val="24"/>
        </w:rPr>
        <w:t xml:space="preserve">ta apklausa dėl </w:t>
      </w:r>
      <w:r w:rsidR="00094456" w:rsidRPr="008B5EA1">
        <w:rPr>
          <w:sz w:val="24"/>
          <w:szCs w:val="24"/>
        </w:rPr>
        <w:t>analogiškų paslaugų kainų Klaipėdos mieste</w:t>
      </w:r>
      <w:r w:rsidR="0079693A">
        <w:rPr>
          <w:sz w:val="24"/>
          <w:szCs w:val="24"/>
        </w:rPr>
        <w:t xml:space="preserve"> taip pat patvirtino, kad  </w:t>
      </w:r>
      <w:r w:rsidR="003A18C1">
        <w:rPr>
          <w:sz w:val="24"/>
          <w:szCs w:val="24"/>
        </w:rPr>
        <w:t>KUFA teikiamų paslaugų ir/ar erdvių nuomos įkainiai yra vieni iš mažiausių.</w:t>
      </w:r>
    </w:p>
    <w:p w14:paraId="60583BBB" w14:textId="77777777" w:rsidR="003A18C1" w:rsidRPr="003A18C1" w:rsidRDefault="003A18C1" w:rsidP="003A18C1">
      <w:pPr>
        <w:keepNext/>
        <w:tabs>
          <w:tab w:val="left" w:pos="709"/>
        </w:tabs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ab/>
      </w:r>
      <w:r w:rsidRPr="003A18C1">
        <w:rPr>
          <w:sz w:val="24"/>
          <w:szCs w:val="24"/>
        </w:rPr>
        <w:t xml:space="preserve">KUFA paslaugų </w:t>
      </w:r>
      <w:r>
        <w:rPr>
          <w:sz w:val="24"/>
          <w:szCs w:val="24"/>
        </w:rPr>
        <w:t xml:space="preserve">ir erdvių nuomos </w:t>
      </w:r>
      <w:r w:rsidRPr="003A18C1">
        <w:rPr>
          <w:sz w:val="24"/>
          <w:szCs w:val="24"/>
        </w:rPr>
        <w:t>įkaini</w:t>
      </w:r>
      <w:r>
        <w:rPr>
          <w:sz w:val="24"/>
          <w:szCs w:val="24"/>
        </w:rPr>
        <w:t xml:space="preserve">ų </w:t>
      </w:r>
      <w:r w:rsidRPr="003A18C1">
        <w:rPr>
          <w:sz w:val="24"/>
          <w:szCs w:val="24"/>
        </w:rPr>
        <w:t>kei</w:t>
      </w:r>
      <w:r>
        <w:rPr>
          <w:sz w:val="24"/>
          <w:szCs w:val="24"/>
        </w:rPr>
        <w:t xml:space="preserve">timas inicijuojamas, atsižvelgiant į aukščiau išdėstytą informaciją ir siekiant </w:t>
      </w:r>
      <w:r w:rsidRPr="003A18C1">
        <w:rPr>
          <w:sz w:val="24"/>
          <w:szCs w:val="24"/>
        </w:rPr>
        <w:t>įgyvendinti VšĮ „Klaipėda ID“ strateginio veiklos plano 2018-2020 m. tikslus</w:t>
      </w:r>
      <w:r>
        <w:rPr>
          <w:sz w:val="24"/>
          <w:szCs w:val="24"/>
        </w:rPr>
        <w:t xml:space="preserve"> </w:t>
      </w:r>
      <w:r w:rsidRPr="003A18C1">
        <w:rPr>
          <w:sz w:val="24"/>
          <w:szCs w:val="24"/>
        </w:rPr>
        <w:t>bei užtikrinti KUFA teikiamų paslaugų finansavimo sąlygų esminių principų taikymą:</w:t>
      </w:r>
    </w:p>
    <w:p w14:paraId="33F84C73" w14:textId="77777777" w:rsidR="003A18C1" w:rsidRPr="003A18C1" w:rsidRDefault="003A18C1" w:rsidP="008B5EA1">
      <w:pPr>
        <w:keepNext/>
        <w:numPr>
          <w:ilvl w:val="0"/>
          <w:numId w:val="12"/>
        </w:numPr>
        <w:tabs>
          <w:tab w:val="left" w:pos="709"/>
          <w:tab w:val="left" w:pos="993"/>
        </w:tabs>
        <w:ind w:left="0" w:firstLine="709"/>
        <w:jc w:val="both"/>
        <w:outlineLvl w:val="1"/>
        <w:rPr>
          <w:sz w:val="24"/>
          <w:szCs w:val="24"/>
        </w:rPr>
      </w:pPr>
      <w:r w:rsidRPr="003A18C1">
        <w:rPr>
          <w:sz w:val="24"/>
          <w:szCs w:val="24"/>
        </w:rPr>
        <w:t>žemutinė paslaugų įkainių riba pagrįsta tiesiogine teikiamų paslaugų ir/ar erdvių nuomos savikaina;</w:t>
      </w:r>
    </w:p>
    <w:p w14:paraId="5799B79C" w14:textId="77777777" w:rsidR="003A18C1" w:rsidRPr="003A18C1" w:rsidRDefault="003A18C1" w:rsidP="008B5EA1">
      <w:pPr>
        <w:keepNext/>
        <w:numPr>
          <w:ilvl w:val="0"/>
          <w:numId w:val="12"/>
        </w:numPr>
        <w:tabs>
          <w:tab w:val="left" w:pos="709"/>
          <w:tab w:val="left" w:pos="993"/>
        </w:tabs>
        <w:ind w:left="0" w:firstLine="709"/>
        <w:jc w:val="both"/>
        <w:outlineLvl w:val="1"/>
        <w:rPr>
          <w:sz w:val="24"/>
          <w:szCs w:val="24"/>
        </w:rPr>
      </w:pPr>
      <w:r w:rsidRPr="003A18C1">
        <w:rPr>
          <w:sz w:val="24"/>
          <w:szCs w:val="24"/>
        </w:rPr>
        <w:t>viršutinė paslaugų įkainių riba ne didesnė nei analogiškų paslaugų ir/ar erdvių nuomos, siūlomų rinkoje, kaina;</w:t>
      </w:r>
    </w:p>
    <w:p w14:paraId="3F25C1B9" w14:textId="77777777" w:rsidR="003A18C1" w:rsidRPr="003A18C1" w:rsidRDefault="003A18C1" w:rsidP="008B5EA1">
      <w:pPr>
        <w:keepNext/>
        <w:numPr>
          <w:ilvl w:val="0"/>
          <w:numId w:val="12"/>
        </w:numPr>
        <w:tabs>
          <w:tab w:val="left" w:pos="709"/>
          <w:tab w:val="left" w:pos="993"/>
        </w:tabs>
        <w:ind w:left="0" w:firstLine="709"/>
        <w:jc w:val="both"/>
        <w:outlineLvl w:val="1"/>
        <w:rPr>
          <w:sz w:val="24"/>
          <w:szCs w:val="24"/>
        </w:rPr>
      </w:pPr>
      <w:r w:rsidRPr="003A18C1">
        <w:rPr>
          <w:sz w:val="24"/>
          <w:szCs w:val="24"/>
        </w:rPr>
        <w:t xml:space="preserve">visiems rezidentams taikomi vienodi įkainiai ir paslaugų teikimo sąlygos toms pačioms KUFA paslaugoms ir/ar erdvių nuomai; </w:t>
      </w:r>
    </w:p>
    <w:p w14:paraId="2685BF2F" w14:textId="77777777" w:rsidR="003A18C1" w:rsidRPr="003A18C1" w:rsidRDefault="003A18C1" w:rsidP="008B5EA1">
      <w:pPr>
        <w:keepNext/>
        <w:numPr>
          <w:ilvl w:val="0"/>
          <w:numId w:val="12"/>
        </w:numPr>
        <w:tabs>
          <w:tab w:val="left" w:pos="709"/>
          <w:tab w:val="left" w:pos="993"/>
        </w:tabs>
        <w:ind w:left="0" w:firstLine="709"/>
        <w:jc w:val="both"/>
        <w:outlineLvl w:val="1"/>
        <w:rPr>
          <w:sz w:val="24"/>
          <w:szCs w:val="24"/>
        </w:rPr>
      </w:pPr>
      <w:r w:rsidRPr="003A18C1">
        <w:rPr>
          <w:sz w:val="24"/>
          <w:szCs w:val="24"/>
        </w:rPr>
        <w:t>KUFA paslaugos ir/ar erdvių nuomos įkainiai rezidentams būtų mažesnė nei atitinkamų paslaugų ir/ar erdvių nuomos rinkos kaina, bet ne mažesne nei KUFA paslaugų ir/ar erdvių nuomos savikaina.</w:t>
      </w:r>
    </w:p>
    <w:p w14:paraId="740433E8" w14:textId="2ADFA28E" w:rsidR="00CD597A" w:rsidRPr="008B5EA1" w:rsidRDefault="00095A04" w:rsidP="008B5EA1">
      <w:pPr>
        <w:keepNext/>
        <w:tabs>
          <w:tab w:val="left" w:pos="709"/>
        </w:tabs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ab/>
      </w:r>
      <w:r w:rsidR="00CD597A" w:rsidRPr="008B5EA1">
        <w:rPr>
          <w:sz w:val="24"/>
          <w:szCs w:val="24"/>
        </w:rPr>
        <w:t>Sprendimo projektas parengtas, vadovaudamasi Lietuvos Respublikos vietos savivaldos įstatymo 16 straipsnio 2 dalies 37 punktu ir 18 straipsnio 1 dalimi, Lietuvos Respublikos viešųjų įstaigų įstatymo 10 straipsnio 1 dalies 3 punktu ir atsižvelgiant į Klaipėdos miesto savivaldybės tarybos 2008 m. balandžio 3 d. sprendimą Nr. T2</w:t>
      </w:r>
      <w:r w:rsidR="00CD597A" w:rsidRPr="008B5EA1">
        <w:rPr>
          <w:sz w:val="24"/>
          <w:szCs w:val="24"/>
        </w:rPr>
        <w:noBreakHyphen/>
        <w:t xml:space="preserve">106 „Dėl savivaldybės turtinių ir neturtinių teisių įgyvendinimo viešosiose įstaigose“. </w:t>
      </w:r>
    </w:p>
    <w:p w14:paraId="4C6E54DE" w14:textId="606BEAF0" w:rsidR="003A20BC" w:rsidRPr="008B5EA1" w:rsidRDefault="000B5274" w:rsidP="008B5EA1">
      <w:pPr>
        <w:ind w:firstLine="720"/>
        <w:rPr>
          <w:b/>
          <w:sz w:val="24"/>
          <w:szCs w:val="24"/>
        </w:rPr>
      </w:pPr>
      <w:r w:rsidRPr="008B5EA1">
        <w:rPr>
          <w:b/>
          <w:sz w:val="24"/>
          <w:szCs w:val="24"/>
        </w:rPr>
        <w:t xml:space="preserve">3. </w:t>
      </w:r>
      <w:r w:rsidR="003A20BC" w:rsidRPr="008B5EA1">
        <w:rPr>
          <w:b/>
          <w:sz w:val="24"/>
          <w:szCs w:val="24"/>
        </w:rPr>
        <w:t>Kokių rezultatų laukiama.</w:t>
      </w:r>
    </w:p>
    <w:p w14:paraId="79FEB2C0" w14:textId="30BB40FA" w:rsidR="00416BAF" w:rsidRDefault="00416BAF" w:rsidP="00A84769">
      <w:pPr>
        <w:ind w:firstLine="720"/>
        <w:jc w:val="both"/>
        <w:rPr>
          <w:sz w:val="24"/>
          <w:szCs w:val="24"/>
        </w:rPr>
      </w:pPr>
      <w:r w:rsidRPr="00416BAF">
        <w:rPr>
          <w:sz w:val="24"/>
          <w:szCs w:val="24"/>
        </w:rPr>
        <w:t>Klaipėdos miesto savivaldybės tarybai p</w:t>
      </w:r>
      <w:r w:rsidR="00CB01C1">
        <w:rPr>
          <w:sz w:val="24"/>
          <w:szCs w:val="24"/>
        </w:rPr>
        <w:t xml:space="preserve">atvirtinus </w:t>
      </w:r>
      <w:r>
        <w:rPr>
          <w:sz w:val="24"/>
          <w:szCs w:val="24"/>
        </w:rPr>
        <w:t>nauj</w:t>
      </w:r>
      <w:r w:rsidR="00CB01C1">
        <w:rPr>
          <w:sz w:val="24"/>
          <w:szCs w:val="24"/>
        </w:rPr>
        <w:t xml:space="preserve">us </w:t>
      </w:r>
      <w:r>
        <w:rPr>
          <w:sz w:val="24"/>
          <w:szCs w:val="24"/>
        </w:rPr>
        <w:t>KUFA paslaugų įkain</w:t>
      </w:r>
      <w:r w:rsidR="00CB01C1">
        <w:rPr>
          <w:sz w:val="24"/>
          <w:szCs w:val="24"/>
        </w:rPr>
        <w:t>ius</w:t>
      </w:r>
      <w:r>
        <w:rPr>
          <w:sz w:val="24"/>
          <w:szCs w:val="24"/>
        </w:rPr>
        <w:t xml:space="preserve">: </w:t>
      </w:r>
    </w:p>
    <w:p w14:paraId="054E9BEE" w14:textId="796F12ED" w:rsidR="006B4A46" w:rsidRDefault="00416BAF" w:rsidP="008B5EA1">
      <w:pPr>
        <w:pStyle w:val="Sraopastraipa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806095" w:rsidRPr="008B5EA1">
        <w:rPr>
          <w:sz w:val="24"/>
          <w:szCs w:val="24"/>
        </w:rPr>
        <w:t xml:space="preserve">us patvirtinti lankstesni, paklausesni ir daugiau į rinkos situaciją orientuoti </w:t>
      </w:r>
      <w:r>
        <w:rPr>
          <w:sz w:val="24"/>
          <w:szCs w:val="24"/>
        </w:rPr>
        <w:t xml:space="preserve">KUFA paslaugų </w:t>
      </w:r>
      <w:r w:rsidR="00806095" w:rsidRPr="008B5EA1">
        <w:rPr>
          <w:sz w:val="24"/>
          <w:szCs w:val="24"/>
        </w:rPr>
        <w:t>įkainiai</w:t>
      </w:r>
      <w:r w:rsidR="00291DCD">
        <w:rPr>
          <w:sz w:val="24"/>
          <w:szCs w:val="24"/>
        </w:rPr>
        <w:t xml:space="preserve"> nerezidentams</w:t>
      </w:r>
      <w:r w:rsidR="00806095" w:rsidRPr="008B5EA1">
        <w:rPr>
          <w:sz w:val="24"/>
          <w:szCs w:val="24"/>
        </w:rPr>
        <w:t xml:space="preserve">, </w:t>
      </w:r>
      <w:r w:rsidR="00CB01C1">
        <w:rPr>
          <w:sz w:val="24"/>
          <w:szCs w:val="24"/>
        </w:rPr>
        <w:t xml:space="preserve">kurie leistų </w:t>
      </w:r>
      <w:r w:rsidR="00806095" w:rsidRPr="008B5EA1">
        <w:rPr>
          <w:sz w:val="24"/>
          <w:szCs w:val="24"/>
        </w:rPr>
        <w:t xml:space="preserve">užtikrinti </w:t>
      </w:r>
      <w:r>
        <w:rPr>
          <w:sz w:val="24"/>
          <w:szCs w:val="24"/>
        </w:rPr>
        <w:t xml:space="preserve">viešosios </w:t>
      </w:r>
      <w:r w:rsidR="00806095" w:rsidRPr="008B5EA1">
        <w:rPr>
          <w:sz w:val="24"/>
          <w:szCs w:val="24"/>
        </w:rPr>
        <w:t xml:space="preserve">įstaigos </w:t>
      </w:r>
      <w:r>
        <w:rPr>
          <w:sz w:val="24"/>
          <w:szCs w:val="24"/>
        </w:rPr>
        <w:t xml:space="preserve">„Klaipėda ID“ </w:t>
      </w:r>
      <w:r w:rsidR="00CB01C1">
        <w:rPr>
          <w:sz w:val="24"/>
          <w:szCs w:val="24"/>
        </w:rPr>
        <w:t xml:space="preserve">2018-2020 metų </w:t>
      </w:r>
      <w:r w:rsidR="00806095" w:rsidRPr="008B5EA1">
        <w:rPr>
          <w:sz w:val="24"/>
          <w:szCs w:val="24"/>
        </w:rPr>
        <w:t>strateginio</w:t>
      </w:r>
      <w:r>
        <w:rPr>
          <w:sz w:val="24"/>
          <w:szCs w:val="24"/>
        </w:rPr>
        <w:t xml:space="preserve"> veiklos </w:t>
      </w:r>
      <w:r w:rsidR="00806095" w:rsidRPr="008B5EA1">
        <w:rPr>
          <w:sz w:val="24"/>
          <w:szCs w:val="24"/>
        </w:rPr>
        <w:t>plano tikslų tinkamą vykdymą</w:t>
      </w:r>
      <w:r>
        <w:rPr>
          <w:sz w:val="24"/>
          <w:szCs w:val="24"/>
        </w:rPr>
        <w:t xml:space="preserve"> ir efektyv</w:t>
      </w:r>
      <w:r w:rsidR="00CB01C1">
        <w:rPr>
          <w:sz w:val="24"/>
          <w:szCs w:val="24"/>
        </w:rPr>
        <w:t xml:space="preserve">esnius </w:t>
      </w:r>
      <w:r>
        <w:rPr>
          <w:sz w:val="24"/>
          <w:szCs w:val="24"/>
        </w:rPr>
        <w:t>veiklos rezultatus</w:t>
      </w:r>
      <w:r w:rsidR="006B4A46">
        <w:rPr>
          <w:sz w:val="24"/>
          <w:szCs w:val="24"/>
        </w:rPr>
        <w:t>;</w:t>
      </w:r>
    </w:p>
    <w:p w14:paraId="63F48577" w14:textId="6B7F7209" w:rsidR="00291DCD" w:rsidRPr="008B5EA1" w:rsidRDefault="00C25D0D" w:rsidP="008B5EA1">
      <w:pPr>
        <w:pStyle w:val="Sraopastraipa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t xml:space="preserve">bus </w:t>
      </w:r>
      <w:r w:rsidR="00291DCD" w:rsidRPr="005805D6">
        <w:rPr>
          <w:noProof/>
          <w:sz w:val="24"/>
          <w:szCs w:val="24"/>
          <w:lang w:eastAsia="en-GB"/>
        </w:rPr>
        <w:t>sulygin</w:t>
      </w:r>
      <w:r>
        <w:rPr>
          <w:noProof/>
          <w:sz w:val="24"/>
          <w:szCs w:val="24"/>
          <w:lang w:eastAsia="en-GB"/>
        </w:rPr>
        <w:t>ti v</w:t>
      </w:r>
      <w:r w:rsidR="00291DCD" w:rsidRPr="005805D6">
        <w:rPr>
          <w:noProof/>
          <w:sz w:val="24"/>
          <w:szCs w:val="24"/>
          <w:lang w:eastAsia="en-GB"/>
        </w:rPr>
        <w:t>isų sričių rezidentų paslaugų įkaini</w:t>
      </w:r>
      <w:r>
        <w:rPr>
          <w:noProof/>
          <w:sz w:val="24"/>
          <w:szCs w:val="24"/>
          <w:lang w:eastAsia="en-GB"/>
        </w:rPr>
        <w:t xml:space="preserve">ai, t.y. liks tik vienas bendras rezidentų įkainis, </w:t>
      </w:r>
      <w:r w:rsidR="00291DCD" w:rsidRPr="005805D6">
        <w:rPr>
          <w:noProof/>
          <w:sz w:val="24"/>
          <w:szCs w:val="24"/>
          <w:lang w:eastAsia="en-GB"/>
        </w:rPr>
        <w:t>ir užtikrin</w:t>
      </w:r>
      <w:r>
        <w:rPr>
          <w:noProof/>
          <w:sz w:val="24"/>
          <w:szCs w:val="24"/>
          <w:lang w:eastAsia="en-GB"/>
        </w:rPr>
        <w:t>to</w:t>
      </w:r>
      <w:r w:rsidR="00291DCD" w:rsidRPr="005805D6">
        <w:rPr>
          <w:noProof/>
          <w:sz w:val="24"/>
          <w:szCs w:val="24"/>
          <w:lang w:eastAsia="en-GB"/>
        </w:rPr>
        <w:t xml:space="preserve">s visiems </w:t>
      </w:r>
      <w:r>
        <w:rPr>
          <w:noProof/>
          <w:sz w:val="24"/>
          <w:szCs w:val="24"/>
          <w:lang w:eastAsia="en-GB"/>
        </w:rPr>
        <w:t xml:space="preserve">rezidentams </w:t>
      </w:r>
      <w:r w:rsidR="00291DCD" w:rsidRPr="005805D6">
        <w:rPr>
          <w:noProof/>
          <w:sz w:val="24"/>
          <w:szCs w:val="24"/>
          <w:lang w:eastAsia="en-GB"/>
        </w:rPr>
        <w:t>vienod</w:t>
      </w:r>
      <w:r>
        <w:rPr>
          <w:noProof/>
          <w:sz w:val="24"/>
          <w:szCs w:val="24"/>
          <w:lang w:eastAsia="en-GB"/>
        </w:rPr>
        <w:t>o</w:t>
      </w:r>
      <w:r w:rsidR="00291DCD" w:rsidRPr="005805D6">
        <w:rPr>
          <w:noProof/>
          <w:sz w:val="24"/>
          <w:szCs w:val="24"/>
          <w:lang w:eastAsia="en-GB"/>
        </w:rPr>
        <w:t>s</w:t>
      </w:r>
      <w:r w:rsidR="00291DCD">
        <w:rPr>
          <w:noProof/>
          <w:sz w:val="24"/>
          <w:szCs w:val="24"/>
          <w:lang w:eastAsia="en-GB"/>
        </w:rPr>
        <w:t xml:space="preserve"> paslaugų ir/ar erdvių nuomos teikimo sąlyg</w:t>
      </w:r>
      <w:r>
        <w:rPr>
          <w:noProof/>
          <w:sz w:val="24"/>
          <w:szCs w:val="24"/>
          <w:lang w:eastAsia="en-GB"/>
        </w:rPr>
        <w:t>o</w:t>
      </w:r>
      <w:r w:rsidR="00291DCD">
        <w:rPr>
          <w:noProof/>
          <w:sz w:val="24"/>
          <w:szCs w:val="24"/>
          <w:lang w:eastAsia="en-GB"/>
        </w:rPr>
        <w:t>s. Atkreiptinas dėmesys, kad s</w:t>
      </w:r>
      <w:r w:rsidR="00291DCD" w:rsidRPr="008B5EA1">
        <w:rPr>
          <w:noProof/>
          <w:sz w:val="24"/>
          <w:szCs w:val="24"/>
          <w:lang w:eastAsia="en-GB"/>
        </w:rPr>
        <w:t>iūlom</w:t>
      </w:r>
      <w:r w:rsidR="00291DCD">
        <w:rPr>
          <w:noProof/>
          <w:sz w:val="24"/>
          <w:szCs w:val="24"/>
          <w:lang w:eastAsia="en-GB"/>
        </w:rPr>
        <w:t xml:space="preserve">i </w:t>
      </w:r>
      <w:r w:rsidR="00291DCD" w:rsidRPr="008B5EA1">
        <w:rPr>
          <w:noProof/>
          <w:sz w:val="24"/>
          <w:szCs w:val="24"/>
          <w:lang w:eastAsia="en-GB"/>
        </w:rPr>
        <w:t xml:space="preserve">įkainių </w:t>
      </w:r>
      <w:r w:rsidR="00291DCD">
        <w:rPr>
          <w:noProof/>
          <w:sz w:val="24"/>
          <w:szCs w:val="24"/>
          <w:lang w:eastAsia="en-GB"/>
        </w:rPr>
        <w:t xml:space="preserve">pakeitimai </w:t>
      </w:r>
      <w:r w:rsidR="00291DCD" w:rsidRPr="008B5EA1">
        <w:rPr>
          <w:noProof/>
          <w:sz w:val="24"/>
          <w:szCs w:val="24"/>
          <w:lang w:eastAsia="en-GB"/>
        </w:rPr>
        <w:t>iš esmės nedidins teikiamų paslaugų kainų lygio</w:t>
      </w:r>
      <w:r>
        <w:rPr>
          <w:noProof/>
          <w:sz w:val="24"/>
          <w:szCs w:val="24"/>
          <w:lang w:eastAsia="en-GB"/>
        </w:rPr>
        <w:t>,o tik leis tinkamai administruoti teikiamų paslaugų apskaitą, atsižvelgiant į paslaugos savikainą</w:t>
      </w:r>
      <w:r w:rsidR="00291DCD">
        <w:rPr>
          <w:noProof/>
          <w:sz w:val="24"/>
          <w:szCs w:val="24"/>
          <w:lang w:eastAsia="en-GB"/>
        </w:rPr>
        <w:t>;</w:t>
      </w:r>
      <w:r w:rsidR="00291DCD" w:rsidRPr="008B5EA1">
        <w:rPr>
          <w:noProof/>
          <w:sz w:val="24"/>
          <w:szCs w:val="24"/>
          <w:lang w:eastAsia="en-GB"/>
        </w:rPr>
        <w:t xml:space="preserve"> </w:t>
      </w:r>
    </w:p>
    <w:p w14:paraId="3FBAACE7" w14:textId="57EA3117" w:rsidR="00806095" w:rsidRDefault="00806095" w:rsidP="008B5EA1">
      <w:pPr>
        <w:pStyle w:val="Sraopastraipa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8B5EA1">
        <w:rPr>
          <w:sz w:val="24"/>
          <w:szCs w:val="24"/>
        </w:rPr>
        <w:t xml:space="preserve"> </w:t>
      </w:r>
      <w:r w:rsidR="006B4A46">
        <w:rPr>
          <w:sz w:val="24"/>
          <w:szCs w:val="24"/>
        </w:rPr>
        <w:t>p</w:t>
      </w:r>
      <w:r w:rsidRPr="008B5EA1">
        <w:rPr>
          <w:sz w:val="24"/>
          <w:szCs w:val="24"/>
        </w:rPr>
        <w:t>er artimiausi</w:t>
      </w:r>
      <w:r w:rsidR="006B4A46">
        <w:rPr>
          <w:sz w:val="24"/>
          <w:szCs w:val="24"/>
        </w:rPr>
        <w:t xml:space="preserve">us </w:t>
      </w:r>
      <w:r w:rsidRPr="008B5EA1">
        <w:rPr>
          <w:sz w:val="24"/>
          <w:szCs w:val="24"/>
        </w:rPr>
        <w:t>3 met</w:t>
      </w:r>
      <w:r w:rsidR="006B4A46">
        <w:rPr>
          <w:sz w:val="24"/>
          <w:szCs w:val="24"/>
        </w:rPr>
        <w:t xml:space="preserve">us </w:t>
      </w:r>
      <w:r w:rsidR="00C25D0D">
        <w:rPr>
          <w:sz w:val="24"/>
          <w:szCs w:val="24"/>
        </w:rPr>
        <w:t xml:space="preserve">bus siekiama </w:t>
      </w:r>
      <w:r w:rsidRPr="008B5EA1">
        <w:rPr>
          <w:sz w:val="24"/>
          <w:szCs w:val="24"/>
        </w:rPr>
        <w:t>ši</w:t>
      </w:r>
      <w:r w:rsidR="00C25D0D">
        <w:rPr>
          <w:sz w:val="24"/>
          <w:szCs w:val="24"/>
        </w:rPr>
        <w:t xml:space="preserve">ų </w:t>
      </w:r>
      <w:r w:rsidRPr="008B5EA1">
        <w:rPr>
          <w:sz w:val="24"/>
          <w:szCs w:val="24"/>
        </w:rPr>
        <w:t>pagrindini</w:t>
      </w:r>
      <w:r w:rsidR="00C25D0D">
        <w:rPr>
          <w:sz w:val="24"/>
          <w:szCs w:val="24"/>
        </w:rPr>
        <w:t xml:space="preserve">ų </w:t>
      </w:r>
      <w:r w:rsidR="00EE4B91" w:rsidRPr="008B5EA1">
        <w:rPr>
          <w:sz w:val="24"/>
          <w:szCs w:val="24"/>
        </w:rPr>
        <w:t>metini</w:t>
      </w:r>
      <w:r w:rsidR="00C25D0D">
        <w:rPr>
          <w:sz w:val="24"/>
          <w:szCs w:val="24"/>
        </w:rPr>
        <w:t xml:space="preserve">ų </w:t>
      </w:r>
      <w:r w:rsidRPr="008B5EA1">
        <w:rPr>
          <w:sz w:val="24"/>
          <w:szCs w:val="24"/>
        </w:rPr>
        <w:t>rezultat</w:t>
      </w:r>
      <w:r w:rsidR="00C25D0D">
        <w:rPr>
          <w:sz w:val="24"/>
          <w:szCs w:val="24"/>
        </w:rPr>
        <w:t xml:space="preserve">ų: </w:t>
      </w:r>
    </w:p>
    <w:p w14:paraId="790C96F4" w14:textId="77777777" w:rsidR="00291DCD" w:rsidRDefault="00291DCD" w:rsidP="008B5EA1">
      <w:pPr>
        <w:pStyle w:val="Sraopastraipa"/>
        <w:numPr>
          <w:ilvl w:val="0"/>
          <w:numId w:val="17"/>
        </w:numPr>
        <w:spacing w:line="259" w:lineRule="auto"/>
        <w:ind w:left="0" w:firstLine="1080"/>
        <w:jc w:val="both"/>
        <w:rPr>
          <w:sz w:val="24"/>
          <w:szCs w:val="24"/>
        </w:rPr>
      </w:pPr>
      <w:r>
        <w:rPr>
          <w:sz w:val="24"/>
          <w:szCs w:val="24"/>
        </w:rPr>
        <w:t>kasmet lengvatinėmis sąlygomis su</w:t>
      </w:r>
      <w:r w:rsidRPr="00720520">
        <w:rPr>
          <w:sz w:val="24"/>
          <w:szCs w:val="24"/>
        </w:rPr>
        <w:t xml:space="preserve">teikti paslaugas 30 </w:t>
      </w:r>
      <w:r>
        <w:rPr>
          <w:sz w:val="24"/>
          <w:szCs w:val="24"/>
        </w:rPr>
        <w:t xml:space="preserve">SVV </w:t>
      </w:r>
      <w:r w:rsidRPr="00720520">
        <w:rPr>
          <w:sz w:val="24"/>
          <w:szCs w:val="24"/>
        </w:rPr>
        <w:t>subjektų</w:t>
      </w:r>
      <w:r>
        <w:rPr>
          <w:sz w:val="24"/>
          <w:szCs w:val="24"/>
        </w:rPr>
        <w:t xml:space="preserve">, veikiančių </w:t>
      </w:r>
      <w:r w:rsidRPr="00720520">
        <w:rPr>
          <w:sz w:val="24"/>
          <w:szCs w:val="24"/>
        </w:rPr>
        <w:t>kūrybinių industrijų srityje;</w:t>
      </w:r>
    </w:p>
    <w:p w14:paraId="73080985" w14:textId="77777777" w:rsidR="00291DCD" w:rsidRDefault="00291DCD" w:rsidP="008B5EA1">
      <w:pPr>
        <w:pStyle w:val="Sraopastraipa"/>
        <w:numPr>
          <w:ilvl w:val="0"/>
          <w:numId w:val="17"/>
        </w:numPr>
        <w:spacing w:line="259" w:lineRule="auto"/>
        <w:ind w:left="0" w:firstLine="1080"/>
        <w:jc w:val="both"/>
        <w:rPr>
          <w:sz w:val="24"/>
          <w:szCs w:val="24"/>
        </w:rPr>
      </w:pPr>
      <w:r w:rsidRPr="00DC4CA8">
        <w:rPr>
          <w:sz w:val="24"/>
          <w:szCs w:val="24"/>
        </w:rPr>
        <w:t xml:space="preserve">lengvatinėmis sąlygomis </w:t>
      </w:r>
      <w:r>
        <w:rPr>
          <w:sz w:val="24"/>
          <w:szCs w:val="24"/>
        </w:rPr>
        <w:t xml:space="preserve">rezidentams suteikti </w:t>
      </w:r>
      <w:r w:rsidRPr="00DC4CA8">
        <w:rPr>
          <w:sz w:val="24"/>
          <w:szCs w:val="24"/>
        </w:rPr>
        <w:t>apie 70 nuolatinių darbo vietų per mėnesį bendradarbystės erdvėse ir studijose</w:t>
      </w:r>
      <w:r>
        <w:rPr>
          <w:sz w:val="24"/>
          <w:szCs w:val="24"/>
        </w:rPr>
        <w:t>.</w:t>
      </w:r>
    </w:p>
    <w:p w14:paraId="1E88320B" w14:textId="1A4E2EA2" w:rsidR="00800E35" w:rsidRPr="008B5EA1" w:rsidRDefault="001C5617" w:rsidP="008B5EA1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3A20BC" w:rsidRPr="008B5EA1">
        <w:rPr>
          <w:b/>
          <w:sz w:val="24"/>
          <w:szCs w:val="24"/>
        </w:rPr>
        <w:t>Sprendimo projekto rengimo metu gauti specialistų vertinimai.</w:t>
      </w:r>
    </w:p>
    <w:p w14:paraId="430D215A" w14:textId="0258DE5C" w:rsidR="00422AEF" w:rsidRPr="00297AC4" w:rsidRDefault="003A20BC">
      <w:pPr>
        <w:ind w:firstLine="720"/>
        <w:jc w:val="both"/>
        <w:rPr>
          <w:sz w:val="24"/>
          <w:szCs w:val="24"/>
        </w:rPr>
      </w:pPr>
      <w:r w:rsidRPr="00D77699">
        <w:rPr>
          <w:sz w:val="24"/>
          <w:szCs w:val="24"/>
        </w:rPr>
        <w:t>N</w:t>
      </w:r>
      <w:r w:rsidR="00737D3F" w:rsidRPr="00D77699">
        <w:rPr>
          <w:sz w:val="24"/>
          <w:szCs w:val="24"/>
        </w:rPr>
        <w:t>ėra.</w:t>
      </w:r>
    </w:p>
    <w:p w14:paraId="644D8BA9" w14:textId="4FDA88F3" w:rsidR="003A20BC" w:rsidRPr="008B5EA1" w:rsidRDefault="00422AEF" w:rsidP="008B5EA1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3A20BC" w:rsidRPr="008B5EA1">
        <w:rPr>
          <w:b/>
          <w:sz w:val="24"/>
          <w:szCs w:val="24"/>
        </w:rPr>
        <w:t>Galimos teigiamos ar neigiamos sprendimo priėmimo pasekmės.</w:t>
      </w:r>
    </w:p>
    <w:p w14:paraId="1A783797" w14:textId="77777777" w:rsidR="000F3025" w:rsidRDefault="00D03473" w:rsidP="00DA649A">
      <w:pPr>
        <w:pStyle w:val="Sraopastraipa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Teigiamos pasekmės</w:t>
      </w:r>
      <w:r w:rsidR="00737D3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306260B6" w14:textId="2F7F8F7E" w:rsidR="000F3025" w:rsidRDefault="000F3025" w:rsidP="008B5EA1">
      <w:pPr>
        <w:pStyle w:val="Sraopastraipa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KUFA subalansuos savo paslaugų kainodaros politiką, kuri bus pagrįsta paslaugos savikainos ir rinkos kainos ribomis;</w:t>
      </w:r>
    </w:p>
    <w:p w14:paraId="360BAB9F" w14:textId="1060449D" w:rsidR="000F3025" w:rsidRDefault="000F3025" w:rsidP="000F3025">
      <w:pPr>
        <w:pStyle w:val="Sraopastraipa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tikėtina, kad KUFA padidins </w:t>
      </w:r>
      <w:r w:rsidRPr="00DA649A">
        <w:rPr>
          <w:sz w:val="24"/>
          <w:szCs w:val="24"/>
        </w:rPr>
        <w:t>erdvių užimtum</w:t>
      </w:r>
      <w:r>
        <w:rPr>
          <w:sz w:val="24"/>
          <w:szCs w:val="24"/>
        </w:rPr>
        <w:t>ą i</w:t>
      </w:r>
      <w:r w:rsidRPr="00DA649A">
        <w:rPr>
          <w:sz w:val="24"/>
          <w:szCs w:val="24"/>
        </w:rPr>
        <w:t xml:space="preserve">r suteiktų paslaugų </w:t>
      </w:r>
      <w:r>
        <w:rPr>
          <w:sz w:val="24"/>
          <w:szCs w:val="24"/>
        </w:rPr>
        <w:t>apimtis, tuo pačiu pasiekdama efektyvesnius veiklos rezultatus;</w:t>
      </w:r>
    </w:p>
    <w:p w14:paraId="1A0E4B9C" w14:textId="77777777" w:rsidR="000F3025" w:rsidRDefault="000F3025" w:rsidP="008B5EA1">
      <w:pPr>
        <w:pStyle w:val="Sraopastraipa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KUFA rezidentai naudosis KUFA paslaugomis vienodomis sąlygomis ir įkainiais. </w:t>
      </w:r>
    </w:p>
    <w:p w14:paraId="5AEB29C1" w14:textId="77777777" w:rsidR="00737D3F" w:rsidRDefault="000560D1" w:rsidP="00D03473">
      <w:pPr>
        <w:pStyle w:val="Sraopastraipa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Neigiam</w:t>
      </w:r>
      <w:r w:rsidR="00737D3F">
        <w:rPr>
          <w:sz w:val="24"/>
          <w:szCs w:val="24"/>
        </w:rPr>
        <w:t xml:space="preserve">os pasekmės: </w:t>
      </w:r>
    </w:p>
    <w:p w14:paraId="31E9128C" w14:textId="2C6F2FFF" w:rsidR="00737D3F" w:rsidRDefault="00737D3F" w:rsidP="008B5EA1">
      <w:pPr>
        <w:pStyle w:val="Sraopastraipa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KUFA ir toliau bus priversta kai kurias paslaugas teikti žemiau paslaugų savikainos lygio</w:t>
      </w:r>
      <w:r w:rsidR="000F3025">
        <w:rPr>
          <w:sz w:val="24"/>
          <w:szCs w:val="24"/>
        </w:rPr>
        <w:t>;</w:t>
      </w:r>
    </w:p>
    <w:p w14:paraId="5D02D357" w14:textId="77252D2B" w:rsidR="000560D1" w:rsidRPr="00800E35" w:rsidRDefault="00737D3F" w:rsidP="008B5EA1">
      <w:pPr>
        <w:pStyle w:val="Sraopastraipa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didės rezidentų nepasitenkinimas dėl skirtingos KUFA teikiamų paslaugų kainodaros politikos, kuri nėra orientuota į KUFA paskutinių 3 metų realią paslaugų paklausą.</w:t>
      </w:r>
    </w:p>
    <w:p w14:paraId="50729888" w14:textId="77777777" w:rsidR="003A20BC" w:rsidRPr="00AD62F1" w:rsidRDefault="003A20BC" w:rsidP="0030142E">
      <w:pPr>
        <w:tabs>
          <w:tab w:val="num" w:pos="360"/>
        </w:tabs>
        <w:jc w:val="both"/>
        <w:rPr>
          <w:sz w:val="24"/>
          <w:szCs w:val="24"/>
          <w:highlight w:val="yellow"/>
        </w:rPr>
      </w:pPr>
    </w:p>
    <w:p w14:paraId="575270C6" w14:textId="77777777" w:rsidR="00F6044A" w:rsidRDefault="000F51FB" w:rsidP="008B5EA1">
      <w:pPr>
        <w:tabs>
          <w:tab w:val="num" w:pos="360"/>
        </w:tabs>
        <w:jc w:val="both"/>
        <w:rPr>
          <w:sz w:val="24"/>
          <w:szCs w:val="24"/>
        </w:rPr>
      </w:pPr>
      <w:r w:rsidRPr="00D77699">
        <w:rPr>
          <w:sz w:val="24"/>
          <w:szCs w:val="24"/>
        </w:rPr>
        <w:t>PRIDEDAMA</w:t>
      </w:r>
      <w:r w:rsidR="0010687F" w:rsidRPr="00D77699">
        <w:rPr>
          <w:sz w:val="24"/>
          <w:szCs w:val="24"/>
        </w:rPr>
        <w:t xml:space="preserve">: </w:t>
      </w:r>
    </w:p>
    <w:p w14:paraId="4493E5F2" w14:textId="4EE711EC" w:rsidR="00800E35" w:rsidRPr="008B5EA1" w:rsidRDefault="00F6044A" w:rsidP="008B5EA1">
      <w:pPr>
        <w:tabs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06095" w:rsidRPr="008B5EA1">
        <w:rPr>
          <w:sz w:val="24"/>
          <w:szCs w:val="24"/>
        </w:rPr>
        <w:t>V</w:t>
      </w:r>
      <w:r>
        <w:rPr>
          <w:sz w:val="24"/>
          <w:szCs w:val="24"/>
        </w:rPr>
        <w:t xml:space="preserve">iešosios įstaigos </w:t>
      </w:r>
      <w:r w:rsidR="00806095" w:rsidRPr="008B5EA1">
        <w:rPr>
          <w:sz w:val="24"/>
          <w:szCs w:val="24"/>
        </w:rPr>
        <w:t>„Klaipėda ID“</w:t>
      </w:r>
      <w:r w:rsidR="000A55E1">
        <w:rPr>
          <w:sz w:val="24"/>
          <w:szCs w:val="24"/>
        </w:rPr>
        <w:t xml:space="preserve"> </w:t>
      </w:r>
      <w:r w:rsidR="00806095" w:rsidRPr="008B5EA1">
        <w:rPr>
          <w:sz w:val="24"/>
          <w:szCs w:val="24"/>
        </w:rPr>
        <w:t xml:space="preserve">teikiamų kūrybinio inkubatoriaus </w:t>
      </w:r>
      <w:r w:rsidR="000A55E1">
        <w:rPr>
          <w:sz w:val="24"/>
          <w:szCs w:val="24"/>
        </w:rPr>
        <w:t>„K</w:t>
      </w:r>
      <w:r w:rsidR="00806095" w:rsidRPr="008B5EA1">
        <w:rPr>
          <w:sz w:val="24"/>
          <w:szCs w:val="24"/>
        </w:rPr>
        <w:t>ultūros fabrik</w:t>
      </w:r>
      <w:r w:rsidR="000A55E1">
        <w:rPr>
          <w:sz w:val="24"/>
          <w:szCs w:val="24"/>
        </w:rPr>
        <w:t xml:space="preserve">as“ </w:t>
      </w:r>
      <w:r w:rsidR="00806095" w:rsidRPr="008B5EA1">
        <w:rPr>
          <w:sz w:val="24"/>
          <w:szCs w:val="24"/>
        </w:rPr>
        <w:t>paslaugų įkainiai</w:t>
      </w:r>
      <w:r w:rsidR="003E775C" w:rsidRPr="008B5EA1">
        <w:rPr>
          <w:sz w:val="24"/>
          <w:szCs w:val="24"/>
        </w:rPr>
        <w:t>, 2 lapai.</w:t>
      </w:r>
    </w:p>
    <w:p w14:paraId="78E95D23" w14:textId="77777777" w:rsidR="003E775C" w:rsidRPr="00806095" w:rsidRDefault="003E775C" w:rsidP="003E775C">
      <w:pPr>
        <w:pStyle w:val="Sraopastraipa"/>
        <w:tabs>
          <w:tab w:val="num" w:pos="360"/>
        </w:tabs>
        <w:ind w:left="851"/>
        <w:jc w:val="both"/>
        <w:rPr>
          <w:sz w:val="24"/>
          <w:szCs w:val="24"/>
        </w:rPr>
      </w:pPr>
    </w:p>
    <w:p w14:paraId="3FF64A91" w14:textId="11A76866" w:rsidR="000F51FB" w:rsidRPr="006A07FC" w:rsidRDefault="000F51FB">
      <w:pPr>
        <w:rPr>
          <w:sz w:val="24"/>
          <w:szCs w:val="24"/>
        </w:rPr>
      </w:pPr>
      <w:r w:rsidRPr="006A07FC">
        <w:rPr>
          <w:sz w:val="24"/>
          <w:szCs w:val="24"/>
        </w:rPr>
        <w:t>Tarptautinių ryšių</w:t>
      </w:r>
      <w:r w:rsidR="004F20F2" w:rsidRPr="006A07FC">
        <w:rPr>
          <w:sz w:val="24"/>
          <w:szCs w:val="24"/>
        </w:rPr>
        <w:t xml:space="preserve"> ir ekonominės </w:t>
      </w:r>
      <w:r w:rsidRPr="006A07FC">
        <w:rPr>
          <w:sz w:val="24"/>
          <w:szCs w:val="24"/>
        </w:rPr>
        <w:t>plėtros</w:t>
      </w:r>
      <w:r w:rsidR="004F20F2" w:rsidRPr="006A07FC">
        <w:rPr>
          <w:sz w:val="24"/>
          <w:szCs w:val="24"/>
        </w:rPr>
        <w:t xml:space="preserve"> </w:t>
      </w:r>
      <w:r w:rsidRPr="006A07FC">
        <w:rPr>
          <w:sz w:val="24"/>
          <w:szCs w:val="24"/>
        </w:rPr>
        <w:tab/>
      </w:r>
      <w:r w:rsidRPr="006A07FC">
        <w:rPr>
          <w:sz w:val="24"/>
          <w:szCs w:val="24"/>
        </w:rPr>
        <w:tab/>
      </w:r>
      <w:r w:rsidRPr="006A07FC">
        <w:rPr>
          <w:sz w:val="24"/>
          <w:szCs w:val="24"/>
        </w:rPr>
        <w:tab/>
      </w:r>
      <w:r w:rsidRPr="006A07FC">
        <w:rPr>
          <w:sz w:val="24"/>
          <w:szCs w:val="24"/>
        </w:rPr>
        <w:tab/>
      </w:r>
      <w:r w:rsidR="00C816B5">
        <w:rPr>
          <w:sz w:val="24"/>
          <w:szCs w:val="24"/>
        </w:rPr>
        <w:tab/>
        <w:t xml:space="preserve">         </w:t>
      </w:r>
      <w:r w:rsidRPr="006A07FC">
        <w:rPr>
          <w:sz w:val="24"/>
          <w:szCs w:val="24"/>
        </w:rPr>
        <w:t>Jurgita Činauskaitė</w:t>
      </w:r>
    </w:p>
    <w:p w14:paraId="6697740A" w14:textId="77777777" w:rsidR="003A20BC" w:rsidRPr="00786383" w:rsidRDefault="000F51FB" w:rsidP="000F51FB">
      <w:pPr>
        <w:rPr>
          <w:sz w:val="24"/>
          <w:szCs w:val="24"/>
        </w:rPr>
      </w:pPr>
      <w:r w:rsidRPr="006A07FC">
        <w:rPr>
          <w:sz w:val="24"/>
          <w:szCs w:val="24"/>
        </w:rPr>
        <w:t>skyriaus vedėja</w:t>
      </w:r>
      <w:r w:rsidRPr="00786383">
        <w:rPr>
          <w:sz w:val="24"/>
          <w:szCs w:val="24"/>
        </w:rPr>
        <w:tab/>
      </w:r>
      <w:r w:rsidRPr="00786383">
        <w:rPr>
          <w:sz w:val="24"/>
          <w:szCs w:val="24"/>
        </w:rPr>
        <w:tab/>
      </w:r>
    </w:p>
    <w:sectPr w:rsidR="003A20BC" w:rsidRPr="00786383" w:rsidSect="008B5EA1">
      <w:pgSz w:w="11907" w:h="16839" w:code="9"/>
      <w:pgMar w:top="964" w:right="567" w:bottom="56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2B77C" w14:textId="77777777" w:rsidR="001E2C2D" w:rsidRDefault="001E2C2D" w:rsidP="00F41647">
      <w:r>
        <w:separator/>
      </w:r>
    </w:p>
  </w:endnote>
  <w:endnote w:type="continuationSeparator" w:id="0">
    <w:p w14:paraId="089F4D97" w14:textId="77777777" w:rsidR="001E2C2D" w:rsidRDefault="001E2C2D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T Norms Regular">
    <w:altName w:val="Corbel"/>
    <w:panose1 w:val="00000000000000000000"/>
    <w:charset w:val="00"/>
    <w:family w:val="modern"/>
    <w:notTrueType/>
    <w:pitch w:val="variable"/>
    <w:sig w:usb0="00000001" w:usb1="00000001" w:usb2="00000000" w:usb3="00000000" w:csb0="00000097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YInterstat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700BF" w14:textId="77777777" w:rsidR="001E2C2D" w:rsidRDefault="001E2C2D" w:rsidP="00F41647">
      <w:r>
        <w:separator/>
      </w:r>
    </w:p>
  </w:footnote>
  <w:footnote w:type="continuationSeparator" w:id="0">
    <w:p w14:paraId="1648C362" w14:textId="77777777" w:rsidR="001E2C2D" w:rsidRDefault="001E2C2D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258D"/>
    <w:multiLevelType w:val="hybridMultilevel"/>
    <w:tmpl w:val="C152EC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5833"/>
    <w:multiLevelType w:val="hybridMultilevel"/>
    <w:tmpl w:val="D3284D32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36A52"/>
    <w:multiLevelType w:val="hybridMultilevel"/>
    <w:tmpl w:val="4FE6B38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475BB"/>
    <w:multiLevelType w:val="hybridMultilevel"/>
    <w:tmpl w:val="20105C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45546"/>
    <w:multiLevelType w:val="hybridMultilevel"/>
    <w:tmpl w:val="41FCAFC6"/>
    <w:lvl w:ilvl="0" w:tplc="7BF0138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A804CCE"/>
    <w:multiLevelType w:val="hybridMultilevel"/>
    <w:tmpl w:val="2F3C55FA"/>
    <w:lvl w:ilvl="0" w:tplc="FDC03B0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54D2F36"/>
    <w:multiLevelType w:val="hybridMultilevel"/>
    <w:tmpl w:val="9EBC31B4"/>
    <w:lvl w:ilvl="0" w:tplc="3894D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6C2D06"/>
    <w:multiLevelType w:val="hybridMultilevel"/>
    <w:tmpl w:val="AFDE57B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223298B"/>
    <w:multiLevelType w:val="hybridMultilevel"/>
    <w:tmpl w:val="18CA4022"/>
    <w:lvl w:ilvl="0" w:tplc="172E911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57B7FD0"/>
    <w:multiLevelType w:val="hybridMultilevel"/>
    <w:tmpl w:val="00504264"/>
    <w:lvl w:ilvl="0" w:tplc="E8EE7856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416467E0"/>
    <w:multiLevelType w:val="hybridMultilevel"/>
    <w:tmpl w:val="B27A9B56"/>
    <w:lvl w:ilvl="0" w:tplc="4094F8B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3F26653"/>
    <w:multiLevelType w:val="hybridMultilevel"/>
    <w:tmpl w:val="F530F8DE"/>
    <w:lvl w:ilvl="0" w:tplc="9072D9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D8F3D58"/>
    <w:multiLevelType w:val="hybridMultilevel"/>
    <w:tmpl w:val="A07C21F0"/>
    <w:lvl w:ilvl="0" w:tplc="8D28C366">
      <w:start w:val="4"/>
      <w:numFmt w:val="bullet"/>
      <w:lvlText w:val="-"/>
      <w:lvlJc w:val="left"/>
      <w:pPr>
        <w:ind w:left="720" w:hanging="360"/>
      </w:pPr>
      <w:rPr>
        <w:rFonts w:ascii="TT Norms Regular" w:eastAsiaTheme="minorHAnsi" w:hAnsi="TT Norms Regular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47DFC"/>
    <w:multiLevelType w:val="hybridMultilevel"/>
    <w:tmpl w:val="5C606786"/>
    <w:lvl w:ilvl="0" w:tplc="DE6454A8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0673D1"/>
    <w:multiLevelType w:val="hybridMultilevel"/>
    <w:tmpl w:val="BA0E47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312719"/>
    <w:multiLevelType w:val="hybridMultilevel"/>
    <w:tmpl w:val="4412FA6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EB069E"/>
    <w:multiLevelType w:val="hybridMultilevel"/>
    <w:tmpl w:val="9558B95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6"/>
  </w:num>
  <w:num w:numId="4">
    <w:abstractNumId w:val="7"/>
  </w:num>
  <w:num w:numId="5">
    <w:abstractNumId w:val="14"/>
  </w:num>
  <w:num w:numId="6">
    <w:abstractNumId w:val="4"/>
  </w:num>
  <w:num w:numId="7">
    <w:abstractNumId w:val="1"/>
  </w:num>
  <w:num w:numId="8">
    <w:abstractNumId w:val="6"/>
  </w:num>
  <w:num w:numId="9">
    <w:abstractNumId w:val="3"/>
  </w:num>
  <w:num w:numId="10">
    <w:abstractNumId w:val="9"/>
  </w:num>
  <w:num w:numId="11">
    <w:abstractNumId w:val="12"/>
  </w:num>
  <w:num w:numId="12">
    <w:abstractNumId w:val="11"/>
  </w:num>
  <w:num w:numId="13">
    <w:abstractNumId w:val="5"/>
  </w:num>
  <w:num w:numId="14">
    <w:abstractNumId w:val="13"/>
  </w:num>
  <w:num w:numId="15">
    <w:abstractNumId w:val="10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CA9"/>
    <w:rsid w:val="0001273F"/>
    <w:rsid w:val="00014995"/>
    <w:rsid w:val="00015E95"/>
    <w:rsid w:val="000235D4"/>
    <w:rsid w:val="00024730"/>
    <w:rsid w:val="00032437"/>
    <w:rsid w:val="00032F42"/>
    <w:rsid w:val="00047C3E"/>
    <w:rsid w:val="00051916"/>
    <w:rsid w:val="000560D1"/>
    <w:rsid w:val="00061D68"/>
    <w:rsid w:val="00063A3F"/>
    <w:rsid w:val="00071EBB"/>
    <w:rsid w:val="000834B3"/>
    <w:rsid w:val="00094456"/>
    <w:rsid w:val="000944BF"/>
    <w:rsid w:val="00095A04"/>
    <w:rsid w:val="00097AED"/>
    <w:rsid w:val="000A55E1"/>
    <w:rsid w:val="000B5274"/>
    <w:rsid w:val="000B706B"/>
    <w:rsid w:val="000C6BA6"/>
    <w:rsid w:val="000D6315"/>
    <w:rsid w:val="000D6C95"/>
    <w:rsid w:val="000E10CF"/>
    <w:rsid w:val="000E2BE1"/>
    <w:rsid w:val="000E6C34"/>
    <w:rsid w:val="000F3025"/>
    <w:rsid w:val="000F51FB"/>
    <w:rsid w:val="001020C4"/>
    <w:rsid w:val="0010687F"/>
    <w:rsid w:val="001113F0"/>
    <w:rsid w:val="001444C8"/>
    <w:rsid w:val="001456CE"/>
    <w:rsid w:val="0014595F"/>
    <w:rsid w:val="00145DB0"/>
    <w:rsid w:val="00163473"/>
    <w:rsid w:val="00166F5E"/>
    <w:rsid w:val="00167956"/>
    <w:rsid w:val="001B01B1"/>
    <w:rsid w:val="001B6BC7"/>
    <w:rsid w:val="001C0C40"/>
    <w:rsid w:val="001C5617"/>
    <w:rsid w:val="001D1AE7"/>
    <w:rsid w:val="001E2C2D"/>
    <w:rsid w:val="001F1E7A"/>
    <w:rsid w:val="001F3B2F"/>
    <w:rsid w:val="0020233B"/>
    <w:rsid w:val="0020573B"/>
    <w:rsid w:val="00220BD4"/>
    <w:rsid w:val="00223860"/>
    <w:rsid w:val="002323FA"/>
    <w:rsid w:val="00234307"/>
    <w:rsid w:val="00237036"/>
    <w:rsid w:val="00237B69"/>
    <w:rsid w:val="0024120A"/>
    <w:rsid w:val="002418E0"/>
    <w:rsid w:val="00242B88"/>
    <w:rsid w:val="002476A0"/>
    <w:rsid w:val="002577C3"/>
    <w:rsid w:val="0025794B"/>
    <w:rsid w:val="00276B28"/>
    <w:rsid w:val="00287FDB"/>
    <w:rsid w:val="00290286"/>
    <w:rsid w:val="00291226"/>
    <w:rsid w:val="00291DCD"/>
    <w:rsid w:val="002922CE"/>
    <w:rsid w:val="00297AC4"/>
    <w:rsid w:val="002D0B78"/>
    <w:rsid w:val="002F2A41"/>
    <w:rsid w:val="002F5E80"/>
    <w:rsid w:val="002F630C"/>
    <w:rsid w:val="0030142E"/>
    <w:rsid w:val="003026BA"/>
    <w:rsid w:val="003041E8"/>
    <w:rsid w:val="00324750"/>
    <w:rsid w:val="003315CF"/>
    <w:rsid w:val="003470E5"/>
    <w:rsid w:val="00347F54"/>
    <w:rsid w:val="00352C79"/>
    <w:rsid w:val="00352F5F"/>
    <w:rsid w:val="003662AC"/>
    <w:rsid w:val="00376F9A"/>
    <w:rsid w:val="00384543"/>
    <w:rsid w:val="003A18C1"/>
    <w:rsid w:val="003A20BC"/>
    <w:rsid w:val="003A3546"/>
    <w:rsid w:val="003A4C7F"/>
    <w:rsid w:val="003B0840"/>
    <w:rsid w:val="003C09F9"/>
    <w:rsid w:val="003C7C02"/>
    <w:rsid w:val="003D44CC"/>
    <w:rsid w:val="003E5D65"/>
    <w:rsid w:val="003E603A"/>
    <w:rsid w:val="003E775C"/>
    <w:rsid w:val="00401950"/>
    <w:rsid w:val="00405B54"/>
    <w:rsid w:val="00415ACA"/>
    <w:rsid w:val="00416BAF"/>
    <w:rsid w:val="00422AEF"/>
    <w:rsid w:val="00423078"/>
    <w:rsid w:val="00433CCC"/>
    <w:rsid w:val="00441B7F"/>
    <w:rsid w:val="00443B7A"/>
    <w:rsid w:val="00445CA9"/>
    <w:rsid w:val="00450E8F"/>
    <w:rsid w:val="004545AD"/>
    <w:rsid w:val="00460CED"/>
    <w:rsid w:val="00465B1D"/>
    <w:rsid w:val="00472954"/>
    <w:rsid w:val="004730B1"/>
    <w:rsid w:val="00473273"/>
    <w:rsid w:val="00483D18"/>
    <w:rsid w:val="00496D98"/>
    <w:rsid w:val="004A05F4"/>
    <w:rsid w:val="004A0BAF"/>
    <w:rsid w:val="004A53B0"/>
    <w:rsid w:val="004B19D6"/>
    <w:rsid w:val="004B65AF"/>
    <w:rsid w:val="004B7BA9"/>
    <w:rsid w:val="004C3C13"/>
    <w:rsid w:val="004D1F7D"/>
    <w:rsid w:val="004E7968"/>
    <w:rsid w:val="004F00E0"/>
    <w:rsid w:val="004F20F2"/>
    <w:rsid w:val="004F43B7"/>
    <w:rsid w:val="004F67E7"/>
    <w:rsid w:val="00501706"/>
    <w:rsid w:val="00506BA0"/>
    <w:rsid w:val="00524DA3"/>
    <w:rsid w:val="0052536B"/>
    <w:rsid w:val="00527B39"/>
    <w:rsid w:val="00534D11"/>
    <w:rsid w:val="0054047E"/>
    <w:rsid w:val="005414C7"/>
    <w:rsid w:val="00547763"/>
    <w:rsid w:val="00550253"/>
    <w:rsid w:val="005613DF"/>
    <w:rsid w:val="0057153E"/>
    <w:rsid w:val="00575C17"/>
    <w:rsid w:val="00576CF7"/>
    <w:rsid w:val="00584DDE"/>
    <w:rsid w:val="00584F9E"/>
    <w:rsid w:val="00585E4E"/>
    <w:rsid w:val="00587FB5"/>
    <w:rsid w:val="005964DC"/>
    <w:rsid w:val="00596F5E"/>
    <w:rsid w:val="005A3D21"/>
    <w:rsid w:val="005A5EE0"/>
    <w:rsid w:val="005C29DF"/>
    <w:rsid w:val="005C340A"/>
    <w:rsid w:val="005C4704"/>
    <w:rsid w:val="005C73A8"/>
    <w:rsid w:val="005F134F"/>
    <w:rsid w:val="00605F18"/>
    <w:rsid w:val="00606132"/>
    <w:rsid w:val="00630C83"/>
    <w:rsid w:val="00664949"/>
    <w:rsid w:val="00665CB6"/>
    <w:rsid w:val="006713AF"/>
    <w:rsid w:val="00681FAB"/>
    <w:rsid w:val="006A07FC"/>
    <w:rsid w:val="006A09D2"/>
    <w:rsid w:val="006A5F68"/>
    <w:rsid w:val="006B429F"/>
    <w:rsid w:val="006B4A46"/>
    <w:rsid w:val="006D17C2"/>
    <w:rsid w:val="006E106A"/>
    <w:rsid w:val="006E3AD3"/>
    <w:rsid w:val="006F14AA"/>
    <w:rsid w:val="006F416F"/>
    <w:rsid w:val="006F4715"/>
    <w:rsid w:val="006F531A"/>
    <w:rsid w:val="00710156"/>
    <w:rsid w:val="00710820"/>
    <w:rsid w:val="00716F96"/>
    <w:rsid w:val="00720EAC"/>
    <w:rsid w:val="00724EE2"/>
    <w:rsid w:val="00730F6B"/>
    <w:rsid w:val="00737532"/>
    <w:rsid w:val="00737D3F"/>
    <w:rsid w:val="00742307"/>
    <w:rsid w:val="007539E0"/>
    <w:rsid w:val="00755D77"/>
    <w:rsid w:val="00767E84"/>
    <w:rsid w:val="007775F7"/>
    <w:rsid w:val="00780261"/>
    <w:rsid w:val="00786383"/>
    <w:rsid w:val="0079693A"/>
    <w:rsid w:val="0079706A"/>
    <w:rsid w:val="007D0B2A"/>
    <w:rsid w:val="007E4DF2"/>
    <w:rsid w:val="00800E35"/>
    <w:rsid w:val="00801E4F"/>
    <w:rsid w:val="00806095"/>
    <w:rsid w:val="00831C3D"/>
    <w:rsid w:val="00837BF6"/>
    <w:rsid w:val="008623E9"/>
    <w:rsid w:val="00864F6F"/>
    <w:rsid w:val="00872A54"/>
    <w:rsid w:val="008872B9"/>
    <w:rsid w:val="00895327"/>
    <w:rsid w:val="008A4263"/>
    <w:rsid w:val="008B5EA1"/>
    <w:rsid w:val="008C1EFD"/>
    <w:rsid w:val="008C2DDC"/>
    <w:rsid w:val="008C6BDA"/>
    <w:rsid w:val="008D1775"/>
    <w:rsid w:val="008D3E3C"/>
    <w:rsid w:val="008D4887"/>
    <w:rsid w:val="008D69DD"/>
    <w:rsid w:val="008E411C"/>
    <w:rsid w:val="008F665C"/>
    <w:rsid w:val="008F77DE"/>
    <w:rsid w:val="0090565A"/>
    <w:rsid w:val="0090649D"/>
    <w:rsid w:val="00910079"/>
    <w:rsid w:val="00910976"/>
    <w:rsid w:val="00910B9E"/>
    <w:rsid w:val="0091308A"/>
    <w:rsid w:val="009326F1"/>
    <w:rsid w:val="00932DDD"/>
    <w:rsid w:val="0094299A"/>
    <w:rsid w:val="009632D4"/>
    <w:rsid w:val="009749DD"/>
    <w:rsid w:val="0097555D"/>
    <w:rsid w:val="00996C86"/>
    <w:rsid w:val="009A059E"/>
    <w:rsid w:val="009A79EC"/>
    <w:rsid w:val="009B72F0"/>
    <w:rsid w:val="009C0E93"/>
    <w:rsid w:val="009C37F7"/>
    <w:rsid w:val="009C4199"/>
    <w:rsid w:val="009C5B98"/>
    <w:rsid w:val="009E6271"/>
    <w:rsid w:val="009E6433"/>
    <w:rsid w:val="00A01149"/>
    <w:rsid w:val="00A06565"/>
    <w:rsid w:val="00A30431"/>
    <w:rsid w:val="00A3260E"/>
    <w:rsid w:val="00A33A1F"/>
    <w:rsid w:val="00A43A7A"/>
    <w:rsid w:val="00A44DC7"/>
    <w:rsid w:val="00A50CB9"/>
    <w:rsid w:val="00A55EC0"/>
    <w:rsid w:val="00A56070"/>
    <w:rsid w:val="00A6202D"/>
    <w:rsid w:val="00A71386"/>
    <w:rsid w:val="00A7261C"/>
    <w:rsid w:val="00A72A47"/>
    <w:rsid w:val="00A7551E"/>
    <w:rsid w:val="00A8057A"/>
    <w:rsid w:val="00A80A82"/>
    <w:rsid w:val="00A84769"/>
    <w:rsid w:val="00A8670A"/>
    <w:rsid w:val="00A9592B"/>
    <w:rsid w:val="00A95C0B"/>
    <w:rsid w:val="00AA0C66"/>
    <w:rsid w:val="00AA5DFD"/>
    <w:rsid w:val="00AA6924"/>
    <w:rsid w:val="00AA730E"/>
    <w:rsid w:val="00AB109D"/>
    <w:rsid w:val="00AB78AE"/>
    <w:rsid w:val="00AC567E"/>
    <w:rsid w:val="00AC5775"/>
    <w:rsid w:val="00AD06F2"/>
    <w:rsid w:val="00AD2EE1"/>
    <w:rsid w:val="00AD62F1"/>
    <w:rsid w:val="00AD6BB5"/>
    <w:rsid w:val="00B06C83"/>
    <w:rsid w:val="00B1311A"/>
    <w:rsid w:val="00B14328"/>
    <w:rsid w:val="00B15825"/>
    <w:rsid w:val="00B2378E"/>
    <w:rsid w:val="00B40258"/>
    <w:rsid w:val="00B40BCA"/>
    <w:rsid w:val="00B55E88"/>
    <w:rsid w:val="00B55F57"/>
    <w:rsid w:val="00B66345"/>
    <w:rsid w:val="00B7320C"/>
    <w:rsid w:val="00B976AB"/>
    <w:rsid w:val="00BB07E2"/>
    <w:rsid w:val="00BB14A3"/>
    <w:rsid w:val="00BD4D26"/>
    <w:rsid w:val="00BE48DE"/>
    <w:rsid w:val="00BF40F4"/>
    <w:rsid w:val="00BF5145"/>
    <w:rsid w:val="00BF6D03"/>
    <w:rsid w:val="00C02D9B"/>
    <w:rsid w:val="00C16E65"/>
    <w:rsid w:val="00C25D0D"/>
    <w:rsid w:val="00C31BEF"/>
    <w:rsid w:val="00C37719"/>
    <w:rsid w:val="00C62F46"/>
    <w:rsid w:val="00C664E4"/>
    <w:rsid w:val="00C70A51"/>
    <w:rsid w:val="00C73D67"/>
    <w:rsid w:val="00C73DF4"/>
    <w:rsid w:val="00C816B5"/>
    <w:rsid w:val="00C867F0"/>
    <w:rsid w:val="00CA4A48"/>
    <w:rsid w:val="00CA7B58"/>
    <w:rsid w:val="00CB01C1"/>
    <w:rsid w:val="00CB3E22"/>
    <w:rsid w:val="00CB4684"/>
    <w:rsid w:val="00CB7939"/>
    <w:rsid w:val="00CB7C3A"/>
    <w:rsid w:val="00CD597A"/>
    <w:rsid w:val="00CE2D3C"/>
    <w:rsid w:val="00D03473"/>
    <w:rsid w:val="00D15E83"/>
    <w:rsid w:val="00D2629A"/>
    <w:rsid w:val="00D31946"/>
    <w:rsid w:val="00D41BBB"/>
    <w:rsid w:val="00D442B9"/>
    <w:rsid w:val="00D7472C"/>
    <w:rsid w:val="00D77699"/>
    <w:rsid w:val="00D77F99"/>
    <w:rsid w:val="00D81831"/>
    <w:rsid w:val="00D828C0"/>
    <w:rsid w:val="00DA649A"/>
    <w:rsid w:val="00DB11EA"/>
    <w:rsid w:val="00DB3E31"/>
    <w:rsid w:val="00DC0233"/>
    <w:rsid w:val="00DC5745"/>
    <w:rsid w:val="00DC6CF2"/>
    <w:rsid w:val="00DD0088"/>
    <w:rsid w:val="00DD5CE2"/>
    <w:rsid w:val="00DE0BFB"/>
    <w:rsid w:val="00DE1C57"/>
    <w:rsid w:val="00DE3235"/>
    <w:rsid w:val="00DE612F"/>
    <w:rsid w:val="00E03C46"/>
    <w:rsid w:val="00E05854"/>
    <w:rsid w:val="00E13CB4"/>
    <w:rsid w:val="00E14B47"/>
    <w:rsid w:val="00E27150"/>
    <w:rsid w:val="00E37B92"/>
    <w:rsid w:val="00E43388"/>
    <w:rsid w:val="00E544F5"/>
    <w:rsid w:val="00E64495"/>
    <w:rsid w:val="00E65B25"/>
    <w:rsid w:val="00E70DA8"/>
    <w:rsid w:val="00E72C5D"/>
    <w:rsid w:val="00E76CF7"/>
    <w:rsid w:val="00E77A3D"/>
    <w:rsid w:val="00E96582"/>
    <w:rsid w:val="00E9658B"/>
    <w:rsid w:val="00EA3A3E"/>
    <w:rsid w:val="00EA65AF"/>
    <w:rsid w:val="00EB35A5"/>
    <w:rsid w:val="00EB7944"/>
    <w:rsid w:val="00EC10BA"/>
    <w:rsid w:val="00EC5237"/>
    <w:rsid w:val="00ED1DA5"/>
    <w:rsid w:val="00ED3397"/>
    <w:rsid w:val="00EE1FB9"/>
    <w:rsid w:val="00EE4B91"/>
    <w:rsid w:val="00EE6590"/>
    <w:rsid w:val="00EF407D"/>
    <w:rsid w:val="00F15F83"/>
    <w:rsid w:val="00F25B53"/>
    <w:rsid w:val="00F33612"/>
    <w:rsid w:val="00F41647"/>
    <w:rsid w:val="00F4640F"/>
    <w:rsid w:val="00F5561D"/>
    <w:rsid w:val="00F60107"/>
    <w:rsid w:val="00F6044A"/>
    <w:rsid w:val="00F60EFD"/>
    <w:rsid w:val="00F6183E"/>
    <w:rsid w:val="00F71567"/>
    <w:rsid w:val="00F74CEE"/>
    <w:rsid w:val="00F7714A"/>
    <w:rsid w:val="00F7759A"/>
    <w:rsid w:val="00F92E60"/>
    <w:rsid w:val="00F96BF4"/>
    <w:rsid w:val="00FA7A11"/>
    <w:rsid w:val="00FB5A61"/>
    <w:rsid w:val="00FD21A6"/>
    <w:rsid w:val="00FE273D"/>
    <w:rsid w:val="00FE30CE"/>
    <w:rsid w:val="00FE7A89"/>
    <w:rsid w:val="00FF2B81"/>
    <w:rsid w:val="00FF7E7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1C7D0"/>
  <w15:docId w15:val="{76C5373F-F3D7-42EC-BD78-0BCDA894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649D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4C3C13"/>
    <w:pPr>
      <w:keepNext/>
      <w:jc w:val="center"/>
      <w:outlineLvl w:val="0"/>
    </w:pPr>
    <w:rPr>
      <w:rFonts w:ascii="HelveticaLT" w:hAnsi="HelveticaLT"/>
      <w:b/>
      <w:sz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locked/>
    <w:rsid w:val="0030142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locked/>
    <w:rsid w:val="0030142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4C3C13"/>
    <w:rPr>
      <w:rFonts w:ascii="HelveticaLT" w:hAnsi="HelveticaLT" w:cs="Times New Roman"/>
      <w:b/>
      <w:sz w:val="20"/>
      <w:szCs w:val="20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30142E"/>
    <w:rPr>
      <w:rFonts w:ascii="Cambria" w:hAnsi="Cambria" w:cs="Times New Roman"/>
      <w:b/>
      <w:bCs/>
      <w:color w:val="4F81BD"/>
      <w:sz w:val="26"/>
      <w:szCs w:val="26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30142E"/>
    <w:rPr>
      <w:rFonts w:ascii="Cambria" w:hAnsi="Cambria" w:cs="Times New Roman"/>
      <w:b/>
      <w:bCs/>
      <w:color w:val="4F81BD"/>
      <w:sz w:val="20"/>
      <w:szCs w:val="20"/>
      <w:lang w:val="lt-LT" w:eastAsia="lt-LT"/>
    </w:rPr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rsid w:val="00163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character" w:styleId="Grietas">
    <w:name w:val="Strong"/>
    <w:basedOn w:val="Numatytasispastraiposriftas"/>
    <w:uiPriority w:val="99"/>
    <w:qFormat/>
    <w:rsid w:val="00F7714A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F7714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semiHidden/>
    <w:rsid w:val="004C3C13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4C3C13"/>
    <w:rPr>
      <w:rFonts w:cs="Times New Roman"/>
      <w:sz w:val="16"/>
      <w:szCs w:val="16"/>
      <w:lang w:val="lt-LT" w:eastAsia="lt-LT"/>
    </w:rPr>
  </w:style>
  <w:style w:type="paragraph" w:styleId="Sraopastraipa">
    <w:name w:val="List Paragraph"/>
    <w:basedOn w:val="prastasis"/>
    <w:uiPriority w:val="34"/>
    <w:qFormat/>
    <w:rsid w:val="00CE2D3C"/>
    <w:pPr>
      <w:ind w:left="720"/>
      <w:contextualSpacing/>
    </w:pPr>
  </w:style>
  <w:style w:type="paragraph" w:customStyle="1" w:styleId="Default">
    <w:name w:val="Default"/>
    <w:rsid w:val="004730B1"/>
    <w:pPr>
      <w:autoSpaceDE w:val="0"/>
      <w:autoSpaceDN w:val="0"/>
      <w:adjustRightInd w:val="0"/>
    </w:pPr>
    <w:rPr>
      <w:rFonts w:ascii="EYInterstate" w:eastAsiaTheme="minorHAnsi" w:hAnsi="EYInterstate" w:cs="EYInterstate"/>
      <w:color w:val="000000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B14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B14A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B14A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3B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3B2F"/>
    <w:rPr>
      <w:b/>
      <w:bCs/>
      <w:sz w:val="20"/>
      <w:szCs w:val="20"/>
    </w:rPr>
  </w:style>
  <w:style w:type="paragraph" w:customStyle="1" w:styleId="WW-BodyText21">
    <w:name w:val="WW-Body Text 21"/>
    <w:basedOn w:val="prastasis"/>
    <w:rsid w:val="00806095"/>
    <w:pPr>
      <w:widowControl w:val="0"/>
      <w:suppressAutoHyphens/>
      <w:jc w:val="both"/>
    </w:pPr>
    <w:rPr>
      <w:rFonts w:eastAsia="Andale Sans UI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75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A6C18-70BA-4562-BD6C-3E57CCE70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983</Words>
  <Characters>6647</Characters>
  <Application>Microsoft Office Word</Application>
  <DocSecurity>4</DocSecurity>
  <Lines>55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 Nr</vt:lpstr>
    </vt:vector>
  </TitlesOfParts>
  <Company>SINTAGMA</Company>
  <LinksUpToDate>false</LinksUpToDate>
  <CharactersWithSpaces>7615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2017-11-14T08:52:00Z</cp:lastPrinted>
  <dcterms:created xsi:type="dcterms:W3CDTF">2019-01-11T08:38:00Z</dcterms:created>
  <dcterms:modified xsi:type="dcterms:W3CDTF">2019-01-11T08:38:00Z</dcterms:modified>
</cp:coreProperties>
</file>