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CD5" w:rsidRDefault="00062293" w:rsidP="00407CD5">
      <w:pPr>
        <w:ind w:firstLine="851"/>
        <w:jc w:val="center"/>
        <w:rPr>
          <w:b/>
          <w:sz w:val="24"/>
          <w:szCs w:val="24"/>
        </w:rPr>
      </w:pPr>
      <w:r w:rsidRPr="004B6B94">
        <w:rPr>
          <w:b/>
          <w:sz w:val="24"/>
          <w:szCs w:val="24"/>
        </w:rPr>
        <w:t xml:space="preserve">DAUGIABUČIŲ GYVENAMŲJŲ NAMŲ BUTŲ IR KITŲ PATALPŲ SAVININKŲ BENDRIJŲ VALDYMO ORGANŲ PRIEŽIŪROS IR KONTROLĖS </w:t>
      </w:r>
      <w:r>
        <w:rPr>
          <w:b/>
          <w:sz w:val="24"/>
          <w:szCs w:val="24"/>
        </w:rPr>
        <w:t>METINĖ VEIKLOS ATASKAITA UŽ 2018</w:t>
      </w:r>
      <w:r w:rsidRPr="004B6B94">
        <w:rPr>
          <w:b/>
          <w:sz w:val="24"/>
          <w:szCs w:val="24"/>
        </w:rPr>
        <w:t xml:space="preserve"> M.</w:t>
      </w:r>
    </w:p>
    <w:p w:rsidR="00774EF7" w:rsidRDefault="00774EF7" w:rsidP="00407CD5">
      <w:pPr>
        <w:ind w:firstLine="851"/>
        <w:jc w:val="center"/>
        <w:rPr>
          <w:b/>
          <w:sz w:val="24"/>
          <w:szCs w:val="24"/>
        </w:rPr>
      </w:pPr>
    </w:p>
    <w:p w:rsidR="00C83739" w:rsidRPr="00935940" w:rsidRDefault="00062293" w:rsidP="00667AF9">
      <w:pPr>
        <w:ind w:firstLine="851"/>
        <w:jc w:val="both"/>
        <w:rPr>
          <w:sz w:val="24"/>
          <w:szCs w:val="24"/>
        </w:rPr>
      </w:pPr>
      <w:r w:rsidRPr="00935940">
        <w:rPr>
          <w:sz w:val="24"/>
          <w:szCs w:val="24"/>
        </w:rPr>
        <w:t>2018 metais, vykdant daugiabučių gyvenamųjų namų butų ir kitų patalpų savininkų bendrijų (toliau – DNSB) valdymo organų (toliau – valdytojas) prieži</w:t>
      </w:r>
      <w:r w:rsidR="00C83739" w:rsidRPr="00935940">
        <w:rPr>
          <w:sz w:val="24"/>
          <w:szCs w:val="24"/>
        </w:rPr>
        <w:t>ūrą ir kontrolę, buvo atlikta:</w:t>
      </w:r>
    </w:p>
    <w:p w:rsidR="00F66B64" w:rsidRPr="00935940" w:rsidRDefault="00C83739" w:rsidP="00667AF9">
      <w:pPr>
        <w:ind w:firstLine="851"/>
        <w:jc w:val="both"/>
        <w:rPr>
          <w:sz w:val="24"/>
          <w:szCs w:val="24"/>
        </w:rPr>
      </w:pPr>
      <w:r w:rsidRPr="00935940">
        <w:rPr>
          <w:sz w:val="24"/>
          <w:szCs w:val="24"/>
        </w:rPr>
        <w:t xml:space="preserve">– </w:t>
      </w:r>
      <w:r w:rsidR="00F96AEA" w:rsidRPr="00935940">
        <w:rPr>
          <w:sz w:val="24"/>
          <w:szCs w:val="24"/>
        </w:rPr>
        <w:t>13</w:t>
      </w:r>
      <w:r w:rsidR="00062293" w:rsidRPr="00935940">
        <w:rPr>
          <w:sz w:val="24"/>
          <w:szCs w:val="24"/>
        </w:rPr>
        <w:t xml:space="preserve"> kompleksinių planinių valdytojų patikrinimų: DNSB „</w:t>
      </w:r>
      <w:proofErr w:type="spellStart"/>
      <w:r w:rsidR="00B240CE" w:rsidRPr="00935940">
        <w:rPr>
          <w:sz w:val="24"/>
          <w:szCs w:val="24"/>
        </w:rPr>
        <w:t>Aiva</w:t>
      </w:r>
      <w:proofErr w:type="spellEnd"/>
      <w:r w:rsidR="00062293" w:rsidRPr="00935940">
        <w:rPr>
          <w:sz w:val="24"/>
          <w:szCs w:val="24"/>
        </w:rPr>
        <w:t>“, DNSB „</w:t>
      </w:r>
      <w:r w:rsidR="00BA4778" w:rsidRPr="00935940">
        <w:rPr>
          <w:sz w:val="24"/>
          <w:szCs w:val="24"/>
        </w:rPr>
        <w:t>Kriauklė</w:t>
      </w:r>
      <w:r w:rsidR="00062293" w:rsidRPr="00935940">
        <w:rPr>
          <w:sz w:val="24"/>
          <w:szCs w:val="24"/>
        </w:rPr>
        <w:t xml:space="preserve">“, </w:t>
      </w:r>
      <w:r w:rsidR="00BA4778" w:rsidRPr="00935940">
        <w:rPr>
          <w:sz w:val="24"/>
          <w:szCs w:val="24"/>
        </w:rPr>
        <w:t>DNSB „Uosis“, DNSB „Vaizdas“, DNSB „Vaizdas–1“, DNSB „</w:t>
      </w:r>
      <w:r w:rsidR="00FE7427" w:rsidRPr="00935940">
        <w:rPr>
          <w:sz w:val="24"/>
          <w:szCs w:val="24"/>
        </w:rPr>
        <w:t>Viesulas</w:t>
      </w:r>
      <w:r w:rsidR="00BA4778" w:rsidRPr="00935940">
        <w:rPr>
          <w:sz w:val="24"/>
          <w:szCs w:val="24"/>
        </w:rPr>
        <w:t>“,</w:t>
      </w:r>
      <w:r w:rsidR="00FE7427" w:rsidRPr="00935940">
        <w:rPr>
          <w:sz w:val="24"/>
          <w:szCs w:val="24"/>
        </w:rPr>
        <w:t xml:space="preserve"> </w:t>
      </w:r>
      <w:r w:rsidR="00BA4778" w:rsidRPr="00935940">
        <w:rPr>
          <w:sz w:val="24"/>
          <w:szCs w:val="24"/>
        </w:rPr>
        <w:t>DNSB „</w:t>
      </w:r>
      <w:r w:rsidR="00FE7427" w:rsidRPr="00935940">
        <w:rPr>
          <w:sz w:val="24"/>
          <w:szCs w:val="24"/>
        </w:rPr>
        <w:t>Skruzdėlynas</w:t>
      </w:r>
      <w:r w:rsidR="00BA4778" w:rsidRPr="00935940">
        <w:rPr>
          <w:sz w:val="24"/>
          <w:szCs w:val="24"/>
        </w:rPr>
        <w:t>“,</w:t>
      </w:r>
      <w:r w:rsidR="00FE7427" w:rsidRPr="00935940">
        <w:rPr>
          <w:sz w:val="24"/>
          <w:szCs w:val="24"/>
        </w:rPr>
        <w:t xml:space="preserve"> </w:t>
      </w:r>
      <w:r w:rsidR="00BA4778" w:rsidRPr="00935940">
        <w:rPr>
          <w:sz w:val="24"/>
          <w:szCs w:val="24"/>
        </w:rPr>
        <w:t>DNSB „</w:t>
      </w:r>
      <w:r w:rsidR="00FE7427" w:rsidRPr="00935940">
        <w:rPr>
          <w:sz w:val="24"/>
          <w:szCs w:val="24"/>
        </w:rPr>
        <w:t>Katamaranas 2</w:t>
      </w:r>
      <w:r w:rsidR="00BA4778" w:rsidRPr="00935940">
        <w:rPr>
          <w:sz w:val="24"/>
          <w:szCs w:val="24"/>
        </w:rPr>
        <w:t>“,</w:t>
      </w:r>
      <w:r w:rsidR="00FE7427" w:rsidRPr="00935940">
        <w:rPr>
          <w:sz w:val="24"/>
          <w:szCs w:val="24"/>
        </w:rPr>
        <w:t xml:space="preserve"> </w:t>
      </w:r>
      <w:r w:rsidR="00BA4778" w:rsidRPr="00935940">
        <w:rPr>
          <w:sz w:val="24"/>
          <w:szCs w:val="24"/>
        </w:rPr>
        <w:t>DNSB „</w:t>
      </w:r>
      <w:r w:rsidR="00A12C2D" w:rsidRPr="00935940">
        <w:rPr>
          <w:sz w:val="24"/>
          <w:szCs w:val="24"/>
        </w:rPr>
        <w:t>Jurginas</w:t>
      </w:r>
      <w:r w:rsidR="00BA4778" w:rsidRPr="00935940">
        <w:rPr>
          <w:sz w:val="24"/>
          <w:szCs w:val="24"/>
        </w:rPr>
        <w:t>“,</w:t>
      </w:r>
      <w:r w:rsidR="00A12C2D" w:rsidRPr="00935940">
        <w:rPr>
          <w:sz w:val="24"/>
          <w:szCs w:val="24"/>
        </w:rPr>
        <w:t xml:space="preserve"> </w:t>
      </w:r>
      <w:r w:rsidR="00BA4778" w:rsidRPr="00935940">
        <w:rPr>
          <w:sz w:val="24"/>
          <w:szCs w:val="24"/>
        </w:rPr>
        <w:t>DNSB „</w:t>
      </w:r>
      <w:r w:rsidR="00A12C2D" w:rsidRPr="00935940">
        <w:rPr>
          <w:sz w:val="24"/>
          <w:szCs w:val="24"/>
        </w:rPr>
        <w:t>Taikos nuosavybė</w:t>
      </w:r>
      <w:r w:rsidR="00BA4778" w:rsidRPr="00935940">
        <w:rPr>
          <w:sz w:val="24"/>
          <w:szCs w:val="24"/>
        </w:rPr>
        <w:t>“,</w:t>
      </w:r>
      <w:r w:rsidR="00A12C2D" w:rsidRPr="00935940">
        <w:rPr>
          <w:sz w:val="24"/>
          <w:szCs w:val="24"/>
        </w:rPr>
        <w:t xml:space="preserve"> </w:t>
      </w:r>
      <w:r w:rsidR="00BA4778" w:rsidRPr="00935940">
        <w:rPr>
          <w:sz w:val="24"/>
          <w:szCs w:val="24"/>
        </w:rPr>
        <w:t>DNSB „</w:t>
      </w:r>
      <w:proofErr w:type="spellStart"/>
      <w:r w:rsidR="00A12C2D" w:rsidRPr="00935940">
        <w:rPr>
          <w:sz w:val="24"/>
          <w:szCs w:val="24"/>
        </w:rPr>
        <w:t>Ireda</w:t>
      </w:r>
      <w:proofErr w:type="spellEnd"/>
      <w:r w:rsidR="00BA4778" w:rsidRPr="00935940">
        <w:rPr>
          <w:sz w:val="24"/>
          <w:szCs w:val="24"/>
        </w:rPr>
        <w:t>“,</w:t>
      </w:r>
      <w:r w:rsidR="00A12C2D" w:rsidRPr="00935940">
        <w:rPr>
          <w:sz w:val="24"/>
          <w:szCs w:val="24"/>
        </w:rPr>
        <w:t xml:space="preserve"> </w:t>
      </w:r>
      <w:r w:rsidR="00BA4778" w:rsidRPr="00935940">
        <w:rPr>
          <w:sz w:val="24"/>
          <w:szCs w:val="24"/>
        </w:rPr>
        <w:t>DNSB „</w:t>
      </w:r>
      <w:r w:rsidR="00A12C2D" w:rsidRPr="00935940">
        <w:rPr>
          <w:sz w:val="24"/>
          <w:szCs w:val="24"/>
        </w:rPr>
        <w:t>Kaimynystė</w:t>
      </w:r>
      <w:r w:rsidR="00BA4778" w:rsidRPr="00935940">
        <w:rPr>
          <w:sz w:val="24"/>
          <w:szCs w:val="24"/>
        </w:rPr>
        <w:t>“</w:t>
      </w:r>
      <w:r w:rsidR="00F66B64" w:rsidRPr="00935940">
        <w:rPr>
          <w:sz w:val="24"/>
          <w:szCs w:val="24"/>
        </w:rPr>
        <w:t xml:space="preserve">, </w:t>
      </w:r>
      <w:r w:rsidR="00F66B64" w:rsidRPr="00935940">
        <w:rPr>
          <w:rStyle w:val="apple-converted-space"/>
          <w:sz w:val="24"/>
          <w:szCs w:val="24"/>
        </w:rPr>
        <w:t>DNSB „</w:t>
      </w:r>
      <w:proofErr w:type="spellStart"/>
      <w:r w:rsidR="00F66B64" w:rsidRPr="00935940">
        <w:rPr>
          <w:rStyle w:val="apple-converted-space"/>
          <w:sz w:val="24"/>
          <w:szCs w:val="24"/>
        </w:rPr>
        <w:t>Ražuva</w:t>
      </w:r>
      <w:proofErr w:type="spellEnd"/>
      <w:r w:rsidR="00F66B64" w:rsidRPr="00935940">
        <w:rPr>
          <w:rStyle w:val="apple-converted-space"/>
          <w:sz w:val="24"/>
          <w:szCs w:val="24"/>
        </w:rPr>
        <w:t>“</w:t>
      </w:r>
      <w:r w:rsidR="00756642">
        <w:rPr>
          <w:rStyle w:val="apple-converted-space"/>
          <w:sz w:val="24"/>
          <w:szCs w:val="24"/>
        </w:rPr>
        <w:t xml:space="preserve">. </w:t>
      </w:r>
      <w:r w:rsidRPr="00935940">
        <w:rPr>
          <w:sz w:val="24"/>
          <w:szCs w:val="24"/>
        </w:rPr>
        <w:t>Vieno kompleksinio planinio DNSB „</w:t>
      </w:r>
      <w:proofErr w:type="spellStart"/>
      <w:r w:rsidRPr="00935940">
        <w:rPr>
          <w:sz w:val="24"/>
          <w:szCs w:val="24"/>
        </w:rPr>
        <w:t>Glorija</w:t>
      </w:r>
      <w:proofErr w:type="spellEnd"/>
      <w:r w:rsidRPr="00935940">
        <w:rPr>
          <w:sz w:val="24"/>
          <w:szCs w:val="24"/>
        </w:rPr>
        <w:t>“ patikrinimo nepavyko atlikti</w:t>
      </w:r>
      <w:r w:rsidR="00DB0CAD" w:rsidRPr="00935940">
        <w:rPr>
          <w:sz w:val="24"/>
          <w:szCs w:val="24"/>
        </w:rPr>
        <w:t>, bendrijai siųsti laiškai dėl dokumentų tikrinimui pateikimo sugrįžo atgal. DNSB „</w:t>
      </w:r>
      <w:proofErr w:type="spellStart"/>
      <w:r w:rsidR="00DB0CAD" w:rsidRPr="00935940">
        <w:rPr>
          <w:sz w:val="24"/>
          <w:szCs w:val="24"/>
        </w:rPr>
        <w:t>Glorija</w:t>
      </w:r>
      <w:proofErr w:type="spellEnd"/>
      <w:r w:rsidR="00DB0CAD" w:rsidRPr="00935940">
        <w:rPr>
          <w:sz w:val="24"/>
          <w:szCs w:val="24"/>
        </w:rPr>
        <w:t>“ per penkerius metus neatnaujino valdytojo duomenų Juridinių asmenų registre, bendrijai siųsti laiškai sugrįžo atgal, todėl yra pagrindo manyti, kad bendrija veiklos nevykdo. Buvo kreiptasi į VĮ Registrų centrą su prašymu inicijuoti bendrijos likvidavimo procedūrą</w:t>
      </w:r>
      <w:r w:rsidRPr="00935940">
        <w:rPr>
          <w:sz w:val="24"/>
          <w:szCs w:val="24"/>
        </w:rPr>
        <w:t>;</w:t>
      </w:r>
    </w:p>
    <w:p w:rsidR="00F66B64" w:rsidRPr="00935940" w:rsidRDefault="00C83739" w:rsidP="00607B69">
      <w:pPr>
        <w:ind w:firstLine="851"/>
        <w:jc w:val="both"/>
        <w:rPr>
          <w:sz w:val="24"/>
          <w:szCs w:val="24"/>
        </w:rPr>
      </w:pPr>
      <w:r w:rsidRPr="00935940">
        <w:rPr>
          <w:sz w:val="24"/>
          <w:szCs w:val="24"/>
        </w:rPr>
        <w:t xml:space="preserve">– </w:t>
      </w:r>
      <w:r w:rsidR="00873399" w:rsidRPr="00935940">
        <w:rPr>
          <w:sz w:val="24"/>
          <w:szCs w:val="24"/>
        </w:rPr>
        <w:t>2</w:t>
      </w:r>
      <w:r w:rsidRPr="00935940">
        <w:rPr>
          <w:sz w:val="24"/>
          <w:szCs w:val="24"/>
        </w:rPr>
        <w:t xml:space="preserve"> neplanuoti </w:t>
      </w:r>
      <w:r w:rsidR="00873399" w:rsidRPr="00935940">
        <w:rPr>
          <w:sz w:val="24"/>
          <w:szCs w:val="24"/>
        </w:rPr>
        <w:t xml:space="preserve">kompleksiniai </w:t>
      </w:r>
      <w:r w:rsidRPr="00935940">
        <w:rPr>
          <w:sz w:val="24"/>
          <w:szCs w:val="24"/>
        </w:rPr>
        <w:t>patikrinimai:</w:t>
      </w:r>
      <w:r w:rsidR="00DB0CAD" w:rsidRPr="00935940">
        <w:rPr>
          <w:sz w:val="24"/>
          <w:szCs w:val="24"/>
        </w:rPr>
        <w:t xml:space="preserve"> DNSB „Riešutas“, DNSB „Marsas“</w:t>
      </w:r>
      <w:r w:rsidR="00607B69" w:rsidRPr="00935940">
        <w:rPr>
          <w:sz w:val="24"/>
          <w:szCs w:val="24"/>
        </w:rPr>
        <w:t>.</w:t>
      </w:r>
    </w:p>
    <w:p w:rsidR="00667AF9" w:rsidRPr="000331A9" w:rsidRDefault="00062293" w:rsidP="00667AF9">
      <w:pPr>
        <w:ind w:firstLine="851"/>
        <w:jc w:val="both"/>
        <w:rPr>
          <w:b/>
          <w:sz w:val="24"/>
          <w:szCs w:val="24"/>
        </w:rPr>
      </w:pPr>
      <w:r w:rsidRPr="000331A9">
        <w:rPr>
          <w:sz w:val="24"/>
          <w:szCs w:val="24"/>
        </w:rPr>
        <w:t>Iš visų</w:t>
      </w:r>
      <w:r w:rsidR="001F1D38" w:rsidRPr="000331A9">
        <w:rPr>
          <w:sz w:val="24"/>
          <w:szCs w:val="24"/>
        </w:rPr>
        <w:t xml:space="preserve"> atliktų patikrinimų – dešimt</w:t>
      </w:r>
      <w:r w:rsidRPr="000331A9">
        <w:rPr>
          <w:sz w:val="24"/>
          <w:szCs w:val="24"/>
        </w:rPr>
        <w:t xml:space="preserve"> DNSB patikrinimo akte nuro</w:t>
      </w:r>
      <w:r w:rsidR="001F1D38" w:rsidRPr="000331A9">
        <w:rPr>
          <w:sz w:val="24"/>
          <w:szCs w:val="24"/>
        </w:rPr>
        <w:t>dytus reikalavimus įvykdė, penk</w:t>
      </w:r>
      <w:r w:rsidRPr="000331A9">
        <w:rPr>
          <w:sz w:val="24"/>
          <w:szCs w:val="24"/>
        </w:rPr>
        <w:t>ių DNSB (</w:t>
      </w:r>
      <w:r w:rsidR="00C42357" w:rsidRPr="000331A9">
        <w:rPr>
          <w:sz w:val="24"/>
          <w:szCs w:val="24"/>
        </w:rPr>
        <w:t xml:space="preserve">Riešutas, </w:t>
      </w:r>
      <w:proofErr w:type="spellStart"/>
      <w:r w:rsidR="007F3DD7" w:rsidRPr="000331A9">
        <w:rPr>
          <w:sz w:val="24"/>
          <w:szCs w:val="24"/>
        </w:rPr>
        <w:t>Ireda</w:t>
      </w:r>
      <w:proofErr w:type="spellEnd"/>
      <w:r w:rsidR="007F3DD7" w:rsidRPr="000331A9">
        <w:rPr>
          <w:sz w:val="24"/>
          <w:szCs w:val="24"/>
        </w:rPr>
        <w:t xml:space="preserve">, </w:t>
      </w:r>
      <w:proofErr w:type="spellStart"/>
      <w:r w:rsidR="007F3DD7" w:rsidRPr="000331A9">
        <w:rPr>
          <w:sz w:val="24"/>
          <w:szCs w:val="24"/>
        </w:rPr>
        <w:t>Ražuva</w:t>
      </w:r>
      <w:proofErr w:type="spellEnd"/>
      <w:r w:rsidR="007F3DD7" w:rsidRPr="000331A9">
        <w:rPr>
          <w:sz w:val="24"/>
          <w:szCs w:val="24"/>
        </w:rPr>
        <w:t>, Jurginas, Kaimynystė</w:t>
      </w:r>
      <w:r w:rsidRPr="000331A9">
        <w:rPr>
          <w:sz w:val="24"/>
          <w:szCs w:val="24"/>
        </w:rPr>
        <w:t>) kontrolė dėl reikalav</w:t>
      </w:r>
      <w:r w:rsidR="002E54EB" w:rsidRPr="000331A9">
        <w:rPr>
          <w:sz w:val="24"/>
          <w:szCs w:val="24"/>
        </w:rPr>
        <w:t>imų įvykdymo bus tęsiama ir 2019</w:t>
      </w:r>
      <w:r w:rsidR="003A59BC" w:rsidRPr="000331A9">
        <w:rPr>
          <w:sz w:val="24"/>
          <w:szCs w:val="24"/>
        </w:rPr>
        <w:t xml:space="preserve"> metais.</w:t>
      </w:r>
    </w:p>
    <w:p w:rsidR="00062293" w:rsidRPr="000331A9" w:rsidRDefault="00062293" w:rsidP="00667AF9">
      <w:pPr>
        <w:ind w:firstLine="851"/>
        <w:jc w:val="both"/>
        <w:rPr>
          <w:b/>
          <w:sz w:val="24"/>
          <w:szCs w:val="24"/>
        </w:rPr>
      </w:pPr>
      <w:r w:rsidRPr="000331A9">
        <w:rPr>
          <w:sz w:val="24"/>
          <w:szCs w:val="24"/>
        </w:rPr>
        <w:t xml:space="preserve">Atliktų patikrinimų metu dažniausiai pasitaikantys trūkumai buvo šie: </w:t>
      </w:r>
      <w:r w:rsidR="00E01A84">
        <w:rPr>
          <w:sz w:val="24"/>
          <w:szCs w:val="24"/>
        </w:rPr>
        <w:t xml:space="preserve">netikslus bendrijos narių sąrašas; </w:t>
      </w:r>
      <w:r w:rsidRPr="000331A9">
        <w:rPr>
          <w:sz w:val="24"/>
          <w:szCs w:val="24"/>
        </w:rPr>
        <w:t xml:space="preserve">namo bendrojo naudojimo objektų aprašas nepateiktas tvirtinti bendrijos visuotiniam susirinkimui; neparengtas namo priežiūros ūkinis–finansinis planas ir neteiktas visuotiniam susirinkimui tvirtinti; nesudarytas ilgalaikis daugiabučio bendrojo naudojimo objektų atnaujinimo planas ir nepateiktas visuotiniam susirinkimui; </w:t>
      </w:r>
      <w:r w:rsidR="00E01A84" w:rsidRPr="00DE6A33">
        <w:rPr>
          <w:sz w:val="24"/>
          <w:szCs w:val="24"/>
        </w:rPr>
        <w:t>netikslus pranešimas apie šaukiamą susirinkimą</w:t>
      </w:r>
      <w:r w:rsidRPr="000331A9">
        <w:rPr>
          <w:sz w:val="24"/>
          <w:szCs w:val="24"/>
        </w:rPr>
        <w:t>; nepateikti duomenys kur registruojami butų ir kitų patalpų savininkų prašymai ir skundai.</w:t>
      </w:r>
    </w:p>
    <w:p w:rsidR="00054B2B" w:rsidRPr="00375694" w:rsidRDefault="00FD6502" w:rsidP="00054B2B">
      <w:pPr>
        <w:ind w:firstLine="851"/>
        <w:jc w:val="both"/>
        <w:rPr>
          <w:sz w:val="24"/>
          <w:szCs w:val="24"/>
        </w:rPr>
      </w:pPr>
      <w:r w:rsidRPr="00375694">
        <w:rPr>
          <w:sz w:val="24"/>
          <w:szCs w:val="24"/>
        </w:rPr>
        <w:t>Taip pat 2018 metais buvo tęsiama 2017 metais keturioms bendrijoms (DNSB „Palanga“, DNSB „Nemunas“, DNSB „Saulutė“, DNSB „Bijūnas“) patikrinimo aktuose nurodytų reikalavimų vykdymo kontrolė. Bendradarbiaujant su Viešosios tvarkos skyriumi DNSB „Saulutė“, DNSB „Bijūnas“ ir DNSB „Vaizdas“ buvo paskirtos administracinės nuobaudos dėl reikalavimų nevykdymo.</w:t>
      </w:r>
      <w:r w:rsidR="00375694" w:rsidRPr="00375694">
        <w:rPr>
          <w:sz w:val="24"/>
          <w:szCs w:val="24"/>
        </w:rPr>
        <w:t xml:space="preserve"> </w:t>
      </w:r>
      <w:r w:rsidR="00375694" w:rsidRPr="00375694">
        <w:rPr>
          <w:sz w:val="24"/>
          <w:szCs w:val="24"/>
        </w:rPr>
        <w:t xml:space="preserve">Atsižvelgiant į tai, kad </w:t>
      </w:r>
      <w:r w:rsidR="00375694" w:rsidRPr="00375694">
        <w:rPr>
          <w:sz w:val="24"/>
          <w:szCs w:val="24"/>
        </w:rPr>
        <w:t>priežiūros</w:t>
      </w:r>
      <w:r w:rsidR="00375694" w:rsidRPr="00375694">
        <w:rPr>
          <w:sz w:val="24"/>
          <w:szCs w:val="24"/>
        </w:rPr>
        <w:t xml:space="preserve"> vykdymo metu nustatyta, kad </w:t>
      </w:r>
      <w:r w:rsidR="00375694" w:rsidRPr="00375694">
        <w:rPr>
          <w:sz w:val="24"/>
          <w:szCs w:val="24"/>
        </w:rPr>
        <w:t>ketur</w:t>
      </w:r>
      <w:r w:rsidR="00375694" w:rsidRPr="00375694">
        <w:rPr>
          <w:sz w:val="24"/>
          <w:szCs w:val="24"/>
        </w:rPr>
        <w:t>io</w:t>
      </w:r>
      <w:r w:rsidR="00375694" w:rsidRPr="00375694">
        <w:rPr>
          <w:sz w:val="24"/>
          <w:szCs w:val="24"/>
        </w:rPr>
        <w:t xml:space="preserve">se </w:t>
      </w:r>
      <w:r w:rsidR="00DD0AD0">
        <w:rPr>
          <w:sz w:val="24"/>
          <w:szCs w:val="24"/>
        </w:rPr>
        <w:t xml:space="preserve">DNSB </w:t>
      </w:r>
      <w:r w:rsidR="00375694" w:rsidRPr="00375694">
        <w:rPr>
          <w:sz w:val="24"/>
          <w:szCs w:val="24"/>
        </w:rPr>
        <w:t>(</w:t>
      </w:r>
      <w:r w:rsidR="00375694" w:rsidRPr="00375694">
        <w:rPr>
          <w:sz w:val="24"/>
          <w:szCs w:val="24"/>
        </w:rPr>
        <w:t xml:space="preserve">Šešupė, Mūsų klevas, </w:t>
      </w:r>
      <w:proofErr w:type="spellStart"/>
      <w:r w:rsidR="00375694" w:rsidRPr="00375694">
        <w:rPr>
          <w:sz w:val="24"/>
          <w:szCs w:val="24"/>
        </w:rPr>
        <w:t>Glorija</w:t>
      </w:r>
      <w:proofErr w:type="spellEnd"/>
      <w:r w:rsidR="00375694" w:rsidRPr="00375694">
        <w:rPr>
          <w:sz w:val="24"/>
          <w:szCs w:val="24"/>
        </w:rPr>
        <w:t>, Vijoklis) kelerius metus neišrenkamas ir neįregistruojamas bendrijos pirmininkas</w:t>
      </w:r>
      <w:r w:rsidR="00375694" w:rsidRPr="00375694">
        <w:rPr>
          <w:sz w:val="24"/>
          <w:szCs w:val="24"/>
        </w:rPr>
        <w:t>, siųsti raštai grįžo atgal</w:t>
      </w:r>
      <w:r w:rsidR="00D66623">
        <w:rPr>
          <w:sz w:val="24"/>
          <w:szCs w:val="24"/>
        </w:rPr>
        <w:t xml:space="preserve">, yra </w:t>
      </w:r>
      <w:r w:rsidR="00375694" w:rsidRPr="00375694">
        <w:rPr>
          <w:sz w:val="24"/>
          <w:szCs w:val="24"/>
        </w:rPr>
        <w:t>pagrindo manyti, kad šios bendrijos veiklos nevykdo, o bendrijos nariai nepriima sprendimo likviduoti bendriją, buvo kreiptasi į Juridinių asmenų registrą dėl bendrijų likvidavimo inicijavimo</w:t>
      </w:r>
      <w:r w:rsidR="00375694">
        <w:rPr>
          <w:sz w:val="24"/>
          <w:szCs w:val="24"/>
        </w:rPr>
        <w:t>.</w:t>
      </w:r>
    </w:p>
    <w:p w:rsidR="00054B2B" w:rsidRPr="00054B2B" w:rsidRDefault="005C11AD" w:rsidP="00054B2B">
      <w:pPr>
        <w:ind w:firstLine="851"/>
        <w:jc w:val="both"/>
        <w:rPr>
          <w:rFonts w:eastAsia="Calibri"/>
          <w:sz w:val="24"/>
          <w:szCs w:val="24"/>
        </w:rPr>
      </w:pPr>
      <w:r w:rsidRPr="00375694">
        <w:rPr>
          <w:sz w:val="24"/>
          <w:szCs w:val="24"/>
        </w:rPr>
        <w:t>P</w:t>
      </w:r>
      <w:r w:rsidR="00062293" w:rsidRPr="00375694">
        <w:rPr>
          <w:sz w:val="24"/>
          <w:szCs w:val="24"/>
        </w:rPr>
        <w:t>revenciškai VĮ Registrų centras Juridinių asmenų registro</w:t>
      </w:r>
      <w:r w:rsidR="00062293" w:rsidRPr="002F7EB5">
        <w:rPr>
          <w:sz w:val="24"/>
          <w:szCs w:val="24"/>
        </w:rPr>
        <w:t xml:space="preserve"> duomenų viešoje bazėje buvo patikrintos visos Klaipėdos miesto butų ir kitų patalpų savininkų bend</w:t>
      </w:r>
      <w:r w:rsidR="00054B2B" w:rsidRPr="002F7EB5">
        <w:rPr>
          <w:sz w:val="24"/>
          <w:szCs w:val="24"/>
        </w:rPr>
        <w:t xml:space="preserve">rijos (iš viso 357), </w:t>
      </w:r>
      <w:r w:rsidR="00054B2B" w:rsidRPr="002F7EB5">
        <w:rPr>
          <w:rFonts w:eastAsia="Calibri"/>
          <w:sz w:val="24"/>
          <w:szCs w:val="24"/>
        </w:rPr>
        <w:t>pasirenkant tikrinti vieną kriterijų – ar nepasibaigusi valdymo organų (pirmininkų ir valdybos narių) kadencija, kuri pagal teisės aktus yra 3 metai. Nusta</w:t>
      </w:r>
      <w:r w:rsidR="00DA63D2">
        <w:rPr>
          <w:rFonts w:eastAsia="Calibri"/>
          <w:sz w:val="24"/>
          <w:szCs w:val="24"/>
        </w:rPr>
        <w:t>tyta, kad 103 bendrijų (29 % iš</w:t>
      </w:r>
      <w:r w:rsidR="00054B2B" w:rsidRPr="002F7EB5">
        <w:rPr>
          <w:rFonts w:eastAsia="Calibri"/>
          <w:sz w:val="24"/>
          <w:szCs w:val="24"/>
        </w:rPr>
        <w:t xml:space="preserve"> visų bendrijų </w:t>
      </w:r>
      <w:r w:rsidR="00D40E9F" w:rsidRPr="002F7EB5">
        <w:rPr>
          <w:rFonts w:eastAsia="Calibri"/>
          <w:sz w:val="24"/>
          <w:szCs w:val="24"/>
        </w:rPr>
        <w:t>skaičiaus) valdymo organų</w:t>
      </w:r>
      <w:r w:rsidR="00054B2B" w:rsidRPr="002F7EB5">
        <w:rPr>
          <w:rFonts w:eastAsia="Calibri"/>
          <w:sz w:val="24"/>
          <w:szCs w:val="24"/>
        </w:rPr>
        <w:t xml:space="preserve"> kadencija yra pasibaigusi arba galimai išrinkti nauji valdymo organai neįregistruoti Juridinių asmenų registre. Šių bendrijų pirmininkams išsiųsti pranešimai su raginimu ir perspėjimu laikytis</w:t>
      </w:r>
      <w:r w:rsidR="00054B2B" w:rsidRPr="00054B2B">
        <w:rPr>
          <w:rFonts w:eastAsia="Calibri"/>
          <w:sz w:val="24"/>
          <w:szCs w:val="24"/>
        </w:rPr>
        <w:t xml:space="preserve"> teisės aktų reikalavimų ir </w:t>
      </w:r>
      <w:r w:rsidR="00054B2B" w:rsidRPr="00054B2B">
        <w:rPr>
          <w:sz w:val="24"/>
          <w:szCs w:val="24"/>
        </w:rPr>
        <w:t xml:space="preserve">neatidėliotinai sušaukti bendrijos visuotinį susirinkimą dėl bendrijos valdymo organų išrinkimo ir jų įregistravimo. </w:t>
      </w:r>
      <w:r w:rsidR="00450406">
        <w:rPr>
          <w:sz w:val="24"/>
          <w:szCs w:val="24"/>
        </w:rPr>
        <w:t>Metų pabaigoje</w:t>
      </w:r>
      <w:r w:rsidR="003D40CA">
        <w:rPr>
          <w:sz w:val="24"/>
          <w:szCs w:val="24"/>
        </w:rPr>
        <w:t xml:space="preserve"> patikrinus registro duomenis, nustatyta, kad </w:t>
      </w:r>
      <w:r w:rsidR="00054B2B" w:rsidRPr="00054B2B">
        <w:rPr>
          <w:rFonts w:eastAsia="Calibri"/>
          <w:sz w:val="24"/>
          <w:szCs w:val="24"/>
        </w:rPr>
        <w:t xml:space="preserve">35 % iš perspėtų/paragintų bendrijų išrinko bei įregistravo naujus valdymo organus. </w:t>
      </w:r>
      <w:r w:rsidR="00054B2B" w:rsidRPr="00054B2B">
        <w:rPr>
          <w:sz w:val="24"/>
          <w:szCs w:val="24"/>
        </w:rPr>
        <w:t xml:space="preserve">Dalis bendrijų, kurios neįvykdė raginimo, bus įtrauktos į ateinančių metų </w:t>
      </w:r>
      <w:r w:rsidR="003243CE">
        <w:rPr>
          <w:sz w:val="24"/>
          <w:szCs w:val="24"/>
        </w:rPr>
        <w:t xml:space="preserve">planinių </w:t>
      </w:r>
      <w:r w:rsidR="00054B2B" w:rsidRPr="00054B2B">
        <w:rPr>
          <w:sz w:val="24"/>
          <w:szCs w:val="24"/>
        </w:rPr>
        <w:t>patikrinimų grafiką.</w:t>
      </w:r>
    </w:p>
    <w:p w:rsidR="00CC03C9" w:rsidRDefault="00C14B73" w:rsidP="007641D8">
      <w:pPr>
        <w:ind w:firstLine="709"/>
        <w:jc w:val="both"/>
        <w:rPr>
          <w:sz w:val="24"/>
          <w:szCs w:val="24"/>
        </w:rPr>
      </w:pPr>
      <w:r w:rsidRPr="006A3F88">
        <w:rPr>
          <w:sz w:val="24"/>
          <w:szCs w:val="24"/>
        </w:rPr>
        <w:t xml:space="preserve">Valdytojų priežiūros ir kontrolės funkcija apima ir butų savininkų skundų ir prašymų valdytojų veiklos klausimais nagrinėjimą bei butų savininkų konsultavimą su bendrijos veikla susijusiais klausimais. </w:t>
      </w:r>
      <w:r>
        <w:rPr>
          <w:sz w:val="24"/>
          <w:szCs w:val="24"/>
        </w:rPr>
        <w:t xml:space="preserve">Informacija apie asmenų prašymų pobūdį ir bendrijas, dėl kurių kreipėsi gyventojai, pateikta grafikuose. </w:t>
      </w:r>
      <w:r w:rsidR="00C85C35" w:rsidRPr="006A3F88">
        <w:rPr>
          <w:sz w:val="24"/>
          <w:szCs w:val="24"/>
        </w:rPr>
        <w:t xml:space="preserve">Valdytojams ir butų savininkams buvo teikiamos konsultacijos telefonu, </w:t>
      </w:r>
      <w:r w:rsidR="000142E8">
        <w:rPr>
          <w:sz w:val="24"/>
          <w:szCs w:val="24"/>
        </w:rPr>
        <w:t xml:space="preserve">el. paštu, </w:t>
      </w:r>
      <w:r w:rsidR="00C85C35" w:rsidRPr="006A3F88">
        <w:rPr>
          <w:sz w:val="24"/>
          <w:szCs w:val="24"/>
        </w:rPr>
        <w:t>taip pat skyriuje priėmimo valandomis buvo teikiamos žodinės konsultacijos su bendrij</w:t>
      </w:r>
      <w:r w:rsidR="00307E23">
        <w:rPr>
          <w:sz w:val="24"/>
          <w:szCs w:val="24"/>
        </w:rPr>
        <w:t>ų veikla susijusiais klausimais</w:t>
      </w:r>
      <w:r w:rsidR="00C85C35" w:rsidRPr="006A3F88">
        <w:rPr>
          <w:sz w:val="24"/>
          <w:szCs w:val="24"/>
        </w:rPr>
        <w:t>.</w:t>
      </w:r>
      <w:r w:rsidR="00307E23">
        <w:rPr>
          <w:sz w:val="24"/>
          <w:szCs w:val="24"/>
        </w:rPr>
        <w:t xml:space="preserve"> Ta</w:t>
      </w:r>
      <w:r w:rsidR="007641D8">
        <w:rPr>
          <w:sz w:val="24"/>
          <w:szCs w:val="24"/>
        </w:rPr>
        <w:t>ip pat suorganizuotas</w:t>
      </w:r>
      <w:r w:rsidR="00307E23">
        <w:rPr>
          <w:sz w:val="24"/>
          <w:szCs w:val="24"/>
        </w:rPr>
        <w:t xml:space="preserve"> savivaldybėje vykę</w:t>
      </w:r>
      <w:r w:rsidR="007641D8">
        <w:rPr>
          <w:sz w:val="24"/>
          <w:szCs w:val="24"/>
        </w:rPr>
        <w:t>s seminaras</w:t>
      </w:r>
      <w:r w:rsidR="00307E23">
        <w:rPr>
          <w:sz w:val="24"/>
          <w:szCs w:val="24"/>
        </w:rPr>
        <w:t xml:space="preserve"> bendrijų </w:t>
      </w:r>
      <w:r w:rsidR="007641D8">
        <w:rPr>
          <w:sz w:val="24"/>
          <w:szCs w:val="24"/>
        </w:rPr>
        <w:t>valdymo organų nariams, kuriam</w:t>
      </w:r>
      <w:bookmarkStart w:id="0" w:name="_GoBack"/>
      <w:bookmarkEnd w:id="0"/>
      <w:r w:rsidR="00307E23">
        <w:rPr>
          <w:sz w:val="24"/>
          <w:szCs w:val="24"/>
        </w:rPr>
        <w:t xml:space="preserve">e dalyvavo 49 dalyviai, mokymų medžiaga paskelbta savivaldybės interneto puslapyje. </w:t>
      </w:r>
    </w:p>
    <w:p w:rsidR="00672C3B" w:rsidRDefault="00672C3B" w:rsidP="00C14B73">
      <w:pPr>
        <w:jc w:val="both"/>
        <w:rPr>
          <w:sz w:val="24"/>
          <w:szCs w:val="24"/>
        </w:rPr>
      </w:pPr>
      <w:r>
        <w:rPr>
          <w:noProof/>
        </w:rPr>
        <w:lastRenderedPageBreak/>
        <w:drawing>
          <wp:inline distT="0" distB="0" distL="0" distR="0" wp14:anchorId="2BC90BDC" wp14:editId="5AD8B809">
            <wp:extent cx="6229985" cy="4844955"/>
            <wp:effectExtent l="0" t="0" r="18415" b="13335"/>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F7EB5" w:rsidRDefault="0025365A" w:rsidP="00C14B73">
      <w:pPr>
        <w:jc w:val="both"/>
        <w:rPr>
          <w:sz w:val="24"/>
          <w:szCs w:val="24"/>
        </w:rPr>
      </w:pPr>
      <w:r>
        <w:rPr>
          <w:noProof/>
        </w:rPr>
        <w:drawing>
          <wp:anchor distT="0" distB="0" distL="114300" distR="114300" simplePos="0" relativeHeight="251659264" behindDoc="0" locked="0" layoutInCell="1" allowOverlap="1" wp14:anchorId="003E50D6" wp14:editId="71AFD7EA">
            <wp:simplePos x="0" y="0"/>
            <wp:positionH relativeFrom="margin">
              <wp:posOffset>9363</wp:posOffset>
            </wp:positionH>
            <wp:positionV relativeFrom="paragraph">
              <wp:posOffset>178138</wp:posOffset>
            </wp:positionV>
            <wp:extent cx="6186791" cy="3599180"/>
            <wp:effectExtent l="0" t="0" r="5080" b="1270"/>
            <wp:wrapNone/>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2F7EB5" w:rsidRDefault="002F7EB5" w:rsidP="00C14B73">
      <w:pPr>
        <w:jc w:val="both"/>
        <w:rPr>
          <w:sz w:val="24"/>
          <w:szCs w:val="24"/>
        </w:rPr>
      </w:pPr>
    </w:p>
    <w:p w:rsidR="001970F4" w:rsidRDefault="001970F4" w:rsidP="00C14B73">
      <w:pPr>
        <w:jc w:val="both"/>
        <w:rPr>
          <w:sz w:val="24"/>
          <w:szCs w:val="24"/>
        </w:rPr>
      </w:pPr>
    </w:p>
    <w:p w:rsidR="001970F4" w:rsidRDefault="001970F4" w:rsidP="00C14B73">
      <w:pPr>
        <w:jc w:val="both"/>
        <w:rPr>
          <w:sz w:val="24"/>
          <w:szCs w:val="24"/>
        </w:rPr>
      </w:pPr>
    </w:p>
    <w:p w:rsidR="001970F4" w:rsidRDefault="001970F4" w:rsidP="00C14B73">
      <w:pPr>
        <w:jc w:val="both"/>
        <w:rPr>
          <w:sz w:val="24"/>
          <w:szCs w:val="24"/>
        </w:rPr>
      </w:pPr>
    </w:p>
    <w:p w:rsidR="001970F4" w:rsidRDefault="001970F4" w:rsidP="00C14B73">
      <w:pPr>
        <w:jc w:val="both"/>
        <w:rPr>
          <w:sz w:val="24"/>
          <w:szCs w:val="24"/>
        </w:rPr>
      </w:pPr>
    </w:p>
    <w:p w:rsidR="001970F4" w:rsidRDefault="001970F4" w:rsidP="00C14B73">
      <w:pPr>
        <w:jc w:val="both"/>
        <w:rPr>
          <w:sz w:val="24"/>
          <w:szCs w:val="24"/>
        </w:rPr>
      </w:pPr>
    </w:p>
    <w:p w:rsidR="001970F4" w:rsidRDefault="001970F4" w:rsidP="00C14B73">
      <w:pPr>
        <w:jc w:val="both"/>
        <w:rPr>
          <w:sz w:val="24"/>
          <w:szCs w:val="24"/>
        </w:rPr>
      </w:pPr>
    </w:p>
    <w:p w:rsidR="001970F4" w:rsidRDefault="001970F4" w:rsidP="00C14B73">
      <w:pPr>
        <w:jc w:val="both"/>
        <w:rPr>
          <w:sz w:val="24"/>
          <w:szCs w:val="24"/>
        </w:rPr>
      </w:pPr>
    </w:p>
    <w:p w:rsidR="001970F4" w:rsidRDefault="001970F4" w:rsidP="00C14B73">
      <w:pPr>
        <w:jc w:val="both"/>
        <w:rPr>
          <w:sz w:val="24"/>
          <w:szCs w:val="24"/>
        </w:rPr>
      </w:pPr>
    </w:p>
    <w:p w:rsidR="001970F4" w:rsidRDefault="001970F4" w:rsidP="00C14B73">
      <w:pPr>
        <w:jc w:val="both"/>
        <w:rPr>
          <w:sz w:val="24"/>
          <w:szCs w:val="24"/>
        </w:rPr>
      </w:pPr>
    </w:p>
    <w:p w:rsidR="001970F4" w:rsidRDefault="001970F4" w:rsidP="00C14B73">
      <w:pPr>
        <w:jc w:val="both"/>
        <w:rPr>
          <w:sz w:val="24"/>
          <w:szCs w:val="24"/>
        </w:rPr>
      </w:pPr>
    </w:p>
    <w:p w:rsidR="001970F4" w:rsidRDefault="001970F4" w:rsidP="00C14B73">
      <w:pPr>
        <w:jc w:val="both"/>
        <w:rPr>
          <w:sz w:val="24"/>
          <w:szCs w:val="24"/>
        </w:rPr>
      </w:pPr>
    </w:p>
    <w:p w:rsidR="001970F4" w:rsidRDefault="001970F4" w:rsidP="00C14B73">
      <w:pPr>
        <w:jc w:val="both"/>
        <w:rPr>
          <w:sz w:val="24"/>
          <w:szCs w:val="24"/>
        </w:rPr>
      </w:pPr>
    </w:p>
    <w:p w:rsidR="001970F4" w:rsidRDefault="001970F4" w:rsidP="00C14B73">
      <w:pPr>
        <w:jc w:val="both"/>
        <w:rPr>
          <w:sz w:val="24"/>
          <w:szCs w:val="24"/>
        </w:rPr>
      </w:pPr>
    </w:p>
    <w:p w:rsidR="001970F4" w:rsidRDefault="001970F4" w:rsidP="00C14B73">
      <w:pPr>
        <w:jc w:val="both"/>
        <w:rPr>
          <w:sz w:val="24"/>
          <w:szCs w:val="24"/>
        </w:rPr>
      </w:pPr>
    </w:p>
    <w:p w:rsidR="001970F4" w:rsidRDefault="001970F4" w:rsidP="00C14B73">
      <w:pPr>
        <w:jc w:val="both"/>
        <w:rPr>
          <w:sz w:val="24"/>
          <w:szCs w:val="24"/>
        </w:rPr>
      </w:pPr>
    </w:p>
    <w:p w:rsidR="001970F4" w:rsidRDefault="001970F4" w:rsidP="00C14B73">
      <w:pPr>
        <w:jc w:val="both"/>
        <w:rPr>
          <w:sz w:val="24"/>
          <w:szCs w:val="24"/>
        </w:rPr>
      </w:pPr>
    </w:p>
    <w:p w:rsidR="001970F4" w:rsidRDefault="001970F4" w:rsidP="00C14B73">
      <w:pPr>
        <w:jc w:val="both"/>
        <w:rPr>
          <w:sz w:val="24"/>
          <w:szCs w:val="24"/>
        </w:rPr>
      </w:pPr>
    </w:p>
    <w:p w:rsidR="001970F4" w:rsidRDefault="001970F4" w:rsidP="00C14B73">
      <w:pPr>
        <w:jc w:val="both"/>
        <w:rPr>
          <w:sz w:val="24"/>
          <w:szCs w:val="24"/>
        </w:rPr>
      </w:pPr>
    </w:p>
    <w:p w:rsidR="004E28C2" w:rsidRDefault="004E28C2" w:rsidP="00C14B73">
      <w:pPr>
        <w:jc w:val="both"/>
        <w:rPr>
          <w:sz w:val="24"/>
          <w:szCs w:val="24"/>
        </w:rPr>
      </w:pPr>
    </w:p>
    <w:p w:rsidR="001970F4" w:rsidRDefault="001970F4" w:rsidP="00C14B73">
      <w:pPr>
        <w:jc w:val="both"/>
        <w:rPr>
          <w:sz w:val="24"/>
          <w:szCs w:val="24"/>
        </w:rPr>
      </w:pPr>
    </w:p>
    <w:p w:rsidR="00E177F2" w:rsidRDefault="00721EF2" w:rsidP="00C14B73">
      <w:pPr>
        <w:jc w:val="both"/>
        <w:rPr>
          <w:sz w:val="24"/>
          <w:szCs w:val="24"/>
        </w:rPr>
        <w:sectPr w:rsidR="00E177F2" w:rsidSect="00774EF7">
          <w:headerReference w:type="default" r:id="rId9"/>
          <w:headerReference w:type="first" r:id="rId10"/>
          <w:pgSz w:w="11907" w:h="16839" w:code="9"/>
          <w:pgMar w:top="1134" w:right="567" w:bottom="1134" w:left="1701" w:header="709" w:footer="147" w:gutter="0"/>
          <w:cols w:space="708"/>
          <w:titlePg/>
          <w:docGrid w:linePitch="360"/>
        </w:sectPr>
      </w:pPr>
      <w:r>
        <w:rPr>
          <w:sz w:val="24"/>
          <w:szCs w:val="24"/>
        </w:rPr>
        <w:t xml:space="preserve">              </w:t>
      </w:r>
      <w:r w:rsidR="00E177F2" w:rsidRPr="00C85C35">
        <w:rPr>
          <w:sz w:val="24"/>
          <w:szCs w:val="24"/>
        </w:rPr>
        <w:t>Žemia</w:t>
      </w:r>
      <w:r w:rsidR="00E177F2">
        <w:rPr>
          <w:sz w:val="24"/>
          <w:szCs w:val="24"/>
        </w:rPr>
        <w:t xml:space="preserve">u pateikiama lentelė apie </w:t>
      </w:r>
      <w:r w:rsidR="00E177F2" w:rsidRPr="00C85C35">
        <w:rPr>
          <w:sz w:val="24"/>
          <w:szCs w:val="24"/>
        </w:rPr>
        <w:t>planinių ir neplaninių kompleksinių valdytojų ve</w:t>
      </w:r>
      <w:r w:rsidR="00E177F2">
        <w:rPr>
          <w:sz w:val="24"/>
          <w:szCs w:val="24"/>
        </w:rPr>
        <w:t>iklos patikrinimų</w:t>
      </w:r>
      <w:r w:rsidR="00E177F2" w:rsidRPr="00C85C35">
        <w:rPr>
          <w:sz w:val="24"/>
          <w:szCs w:val="24"/>
        </w:rPr>
        <w:t xml:space="preserve"> metu nustatytus trūkumus ir jų </w:t>
      </w:r>
      <w:r w:rsidR="00E177F2">
        <w:rPr>
          <w:sz w:val="24"/>
          <w:szCs w:val="24"/>
        </w:rPr>
        <w:t>šalini</w:t>
      </w:r>
      <w:r w:rsidR="00F34F77">
        <w:rPr>
          <w:sz w:val="24"/>
          <w:szCs w:val="24"/>
        </w:rPr>
        <w:t>mą.</w:t>
      </w:r>
    </w:p>
    <w:p w:rsidR="00062293" w:rsidRDefault="00062293" w:rsidP="00062293">
      <w:pPr>
        <w:ind w:firstLine="709"/>
        <w:jc w:val="both"/>
        <w:rPr>
          <w:sz w:val="24"/>
          <w:szCs w:val="24"/>
        </w:rPr>
      </w:pPr>
    </w:p>
    <w:p w:rsidR="00062293" w:rsidRPr="004B6B94" w:rsidRDefault="00062293" w:rsidP="00062293">
      <w:pPr>
        <w:ind w:firstLine="709"/>
        <w:jc w:val="both"/>
        <w:rPr>
          <w:sz w:val="24"/>
          <w:szCs w:val="24"/>
        </w:rPr>
      </w:pPr>
    </w:p>
    <w:tbl>
      <w:tblPr>
        <w:tblStyle w:val="Lentelstinklelis"/>
        <w:tblW w:w="15168" w:type="dxa"/>
        <w:tblInd w:w="-993" w:type="dxa"/>
        <w:tblLayout w:type="fixed"/>
        <w:tblLook w:val="04A0" w:firstRow="1" w:lastRow="0" w:firstColumn="1" w:lastColumn="0" w:noHBand="0" w:noVBand="1"/>
      </w:tblPr>
      <w:tblGrid>
        <w:gridCol w:w="567"/>
        <w:gridCol w:w="2269"/>
        <w:gridCol w:w="2835"/>
        <w:gridCol w:w="9497"/>
      </w:tblGrid>
      <w:tr w:rsidR="00062293" w:rsidRPr="004B6B94" w:rsidTr="009225EA">
        <w:trPr>
          <w:cantSplit/>
          <w:tblHeader/>
        </w:trPr>
        <w:tc>
          <w:tcPr>
            <w:tcW w:w="567" w:type="dxa"/>
          </w:tcPr>
          <w:p w:rsidR="00062293" w:rsidRPr="004B6B94" w:rsidRDefault="00062293" w:rsidP="00D17BC3">
            <w:pPr>
              <w:jc w:val="center"/>
              <w:rPr>
                <w:b/>
                <w:sz w:val="24"/>
                <w:szCs w:val="24"/>
              </w:rPr>
            </w:pPr>
            <w:r w:rsidRPr="004B6B94">
              <w:rPr>
                <w:b/>
                <w:sz w:val="24"/>
                <w:szCs w:val="24"/>
              </w:rPr>
              <w:t>Nr.</w:t>
            </w:r>
          </w:p>
        </w:tc>
        <w:tc>
          <w:tcPr>
            <w:tcW w:w="2269" w:type="dxa"/>
          </w:tcPr>
          <w:p w:rsidR="00062293" w:rsidRPr="004B6B94" w:rsidRDefault="00062293" w:rsidP="00D17BC3">
            <w:pPr>
              <w:jc w:val="center"/>
              <w:rPr>
                <w:b/>
                <w:sz w:val="24"/>
                <w:szCs w:val="24"/>
              </w:rPr>
            </w:pPr>
            <w:r w:rsidRPr="004B6B94">
              <w:rPr>
                <w:b/>
                <w:sz w:val="24"/>
                <w:szCs w:val="24"/>
              </w:rPr>
              <w:t>Daugiabučių gyvenamųjų namų butų ir kitų patalpų savininkų bendrijos pavadinimas</w:t>
            </w:r>
            <w:r w:rsidR="00F83186">
              <w:rPr>
                <w:b/>
                <w:sz w:val="24"/>
                <w:szCs w:val="24"/>
              </w:rPr>
              <w:t xml:space="preserve"> (bendrijai priklausančių namų adresai)</w:t>
            </w:r>
          </w:p>
        </w:tc>
        <w:tc>
          <w:tcPr>
            <w:tcW w:w="2835" w:type="dxa"/>
          </w:tcPr>
          <w:p w:rsidR="00062293" w:rsidRPr="004B6B94" w:rsidRDefault="00062293" w:rsidP="00D17BC3">
            <w:pPr>
              <w:jc w:val="center"/>
              <w:rPr>
                <w:b/>
                <w:sz w:val="24"/>
                <w:szCs w:val="24"/>
              </w:rPr>
            </w:pPr>
            <w:r w:rsidRPr="004B6B94">
              <w:rPr>
                <w:b/>
                <w:sz w:val="24"/>
                <w:szCs w:val="24"/>
              </w:rPr>
              <w:t>Patikrinimo akto surašymo data ir numeris</w:t>
            </w:r>
          </w:p>
        </w:tc>
        <w:tc>
          <w:tcPr>
            <w:tcW w:w="9497" w:type="dxa"/>
          </w:tcPr>
          <w:p w:rsidR="00062293" w:rsidRPr="004B6B94" w:rsidRDefault="00062293" w:rsidP="002D16A1">
            <w:pPr>
              <w:jc w:val="center"/>
              <w:rPr>
                <w:b/>
                <w:sz w:val="24"/>
                <w:szCs w:val="24"/>
              </w:rPr>
            </w:pPr>
            <w:r w:rsidRPr="004B6B94">
              <w:rPr>
                <w:b/>
                <w:sz w:val="24"/>
                <w:szCs w:val="24"/>
              </w:rPr>
              <w:t xml:space="preserve">Nustatyti trūkumai </w:t>
            </w:r>
            <w:r w:rsidR="002D16A1">
              <w:rPr>
                <w:b/>
                <w:sz w:val="24"/>
                <w:szCs w:val="24"/>
              </w:rPr>
              <w:t xml:space="preserve">ir </w:t>
            </w:r>
            <w:r w:rsidR="00727656">
              <w:rPr>
                <w:b/>
                <w:sz w:val="24"/>
                <w:szCs w:val="24"/>
              </w:rPr>
              <w:t xml:space="preserve">patikrinimo akte </w:t>
            </w:r>
            <w:r w:rsidR="002D16A1">
              <w:rPr>
                <w:b/>
                <w:sz w:val="24"/>
                <w:szCs w:val="24"/>
              </w:rPr>
              <w:t>nurodytų reikalavimų įvykdymo būklė</w:t>
            </w:r>
          </w:p>
        </w:tc>
      </w:tr>
      <w:tr w:rsidR="00062293" w:rsidRPr="004B6B94" w:rsidTr="009225EA">
        <w:trPr>
          <w:trHeight w:val="635"/>
        </w:trPr>
        <w:tc>
          <w:tcPr>
            <w:tcW w:w="15168" w:type="dxa"/>
            <w:gridSpan w:val="4"/>
          </w:tcPr>
          <w:p w:rsidR="00062293" w:rsidRPr="004B6B94" w:rsidRDefault="00062293" w:rsidP="00D17BC3">
            <w:pPr>
              <w:jc w:val="center"/>
              <w:rPr>
                <w:b/>
                <w:sz w:val="24"/>
                <w:szCs w:val="24"/>
              </w:rPr>
            </w:pPr>
          </w:p>
          <w:p w:rsidR="00062293" w:rsidRPr="004B6B94" w:rsidRDefault="00062293" w:rsidP="00D17BC3">
            <w:pPr>
              <w:jc w:val="center"/>
              <w:rPr>
                <w:sz w:val="24"/>
                <w:szCs w:val="24"/>
              </w:rPr>
            </w:pPr>
            <w:r w:rsidRPr="004B6B94">
              <w:rPr>
                <w:b/>
                <w:sz w:val="24"/>
                <w:szCs w:val="24"/>
              </w:rPr>
              <w:t>KOMPLEKSINIAI PLANINIAI VALDYTOJŲ VEIKLOS PATIKRINIMAI</w:t>
            </w:r>
          </w:p>
        </w:tc>
      </w:tr>
      <w:tr w:rsidR="00062293" w:rsidRPr="004B6B94" w:rsidTr="009225EA">
        <w:tc>
          <w:tcPr>
            <w:tcW w:w="567" w:type="dxa"/>
          </w:tcPr>
          <w:p w:rsidR="00062293" w:rsidRPr="004B6B94" w:rsidRDefault="00062293" w:rsidP="00D17BC3">
            <w:pPr>
              <w:rPr>
                <w:sz w:val="24"/>
                <w:szCs w:val="24"/>
              </w:rPr>
            </w:pPr>
            <w:r w:rsidRPr="004B6B94">
              <w:rPr>
                <w:sz w:val="24"/>
                <w:szCs w:val="24"/>
              </w:rPr>
              <w:t>1.</w:t>
            </w:r>
          </w:p>
        </w:tc>
        <w:tc>
          <w:tcPr>
            <w:tcW w:w="2269" w:type="dxa"/>
          </w:tcPr>
          <w:p w:rsidR="00F83186" w:rsidRDefault="00062293" w:rsidP="00D17BC3">
            <w:pPr>
              <w:rPr>
                <w:sz w:val="24"/>
                <w:szCs w:val="24"/>
              </w:rPr>
            </w:pPr>
            <w:r w:rsidRPr="004B6B94">
              <w:rPr>
                <w:sz w:val="24"/>
                <w:szCs w:val="24"/>
              </w:rPr>
              <w:t>„</w:t>
            </w:r>
            <w:proofErr w:type="spellStart"/>
            <w:r w:rsidR="00AA562F">
              <w:rPr>
                <w:sz w:val="24"/>
                <w:szCs w:val="24"/>
              </w:rPr>
              <w:t>Aiva</w:t>
            </w:r>
            <w:proofErr w:type="spellEnd"/>
            <w:r w:rsidRPr="004B6B94">
              <w:rPr>
                <w:sz w:val="24"/>
                <w:szCs w:val="24"/>
              </w:rPr>
              <w:t>“</w:t>
            </w:r>
          </w:p>
          <w:p w:rsidR="00062293" w:rsidRPr="004B6B94" w:rsidRDefault="00F83186" w:rsidP="00D17BC3">
            <w:pPr>
              <w:rPr>
                <w:sz w:val="24"/>
                <w:szCs w:val="24"/>
              </w:rPr>
            </w:pPr>
            <w:r>
              <w:rPr>
                <w:sz w:val="24"/>
                <w:szCs w:val="24"/>
              </w:rPr>
              <w:t>(Laukininkų g. 20)</w:t>
            </w:r>
          </w:p>
        </w:tc>
        <w:tc>
          <w:tcPr>
            <w:tcW w:w="2835" w:type="dxa"/>
          </w:tcPr>
          <w:p w:rsidR="00062293" w:rsidRPr="004B6B94" w:rsidRDefault="00A17642" w:rsidP="00D17BC3">
            <w:pPr>
              <w:rPr>
                <w:sz w:val="24"/>
                <w:szCs w:val="24"/>
              </w:rPr>
            </w:pPr>
            <w:r>
              <w:rPr>
                <w:sz w:val="24"/>
                <w:szCs w:val="24"/>
              </w:rPr>
              <w:t>2018-</w:t>
            </w:r>
            <w:r w:rsidR="00AA562F">
              <w:rPr>
                <w:sz w:val="24"/>
                <w:szCs w:val="24"/>
              </w:rPr>
              <w:t>03-22 Nr. BE-5</w:t>
            </w:r>
          </w:p>
        </w:tc>
        <w:tc>
          <w:tcPr>
            <w:tcW w:w="9497" w:type="dxa"/>
          </w:tcPr>
          <w:p w:rsidR="00062293" w:rsidRPr="00DE6A33" w:rsidRDefault="00062293" w:rsidP="00DE6A33">
            <w:pPr>
              <w:tabs>
                <w:tab w:val="left" w:pos="720"/>
              </w:tabs>
              <w:jc w:val="both"/>
              <w:rPr>
                <w:sz w:val="24"/>
                <w:szCs w:val="24"/>
              </w:rPr>
            </w:pPr>
            <w:r w:rsidRPr="00DE6A33">
              <w:rPr>
                <w:b/>
                <w:sz w:val="24"/>
                <w:szCs w:val="24"/>
              </w:rPr>
              <w:t xml:space="preserve">Nustatyti trūkumai: </w:t>
            </w:r>
            <w:r w:rsidR="00DE6A33" w:rsidRPr="00DE6A33">
              <w:rPr>
                <w:sz w:val="24"/>
                <w:szCs w:val="24"/>
              </w:rPr>
              <w:t>netikslus</w:t>
            </w:r>
            <w:r w:rsidRPr="00DE6A33">
              <w:rPr>
                <w:sz w:val="24"/>
                <w:szCs w:val="24"/>
              </w:rPr>
              <w:t xml:space="preserve"> bendrijos narių sąrašas; </w:t>
            </w:r>
            <w:r w:rsidR="00DE6A33" w:rsidRPr="00DE6A33">
              <w:rPr>
                <w:sz w:val="24"/>
                <w:szCs w:val="24"/>
              </w:rPr>
              <w:t xml:space="preserve">nesudarytas </w:t>
            </w:r>
            <w:r w:rsidRPr="00DE6A33">
              <w:rPr>
                <w:sz w:val="24"/>
                <w:szCs w:val="24"/>
              </w:rPr>
              <w:t xml:space="preserve">namo bendrojo naudojimo objektų aprašas </w:t>
            </w:r>
            <w:r w:rsidR="00DE6A33" w:rsidRPr="00DE6A33">
              <w:rPr>
                <w:sz w:val="24"/>
                <w:szCs w:val="24"/>
              </w:rPr>
              <w:t xml:space="preserve">ir </w:t>
            </w:r>
            <w:r w:rsidRPr="00DE6A33">
              <w:rPr>
                <w:sz w:val="24"/>
                <w:szCs w:val="24"/>
              </w:rPr>
              <w:t xml:space="preserve">nepateiktas tvirtinti bendrijos visuotiniam susirinkimui; neparengtas ir nepateiktas tvirtinti bendrijos visuotiniam susirinkimui </w:t>
            </w:r>
            <w:r w:rsidR="00A615C7" w:rsidRPr="00DE6A33">
              <w:rPr>
                <w:sz w:val="24"/>
                <w:szCs w:val="24"/>
              </w:rPr>
              <w:t xml:space="preserve">namo </w:t>
            </w:r>
            <w:r w:rsidR="00A615C7">
              <w:rPr>
                <w:sz w:val="24"/>
                <w:szCs w:val="24"/>
              </w:rPr>
              <w:t>ūkinės veiklos metinis</w:t>
            </w:r>
            <w:r w:rsidR="00A615C7" w:rsidRPr="00DE6A33">
              <w:rPr>
                <w:sz w:val="24"/>
                <w:szCs w:val="24"/>
              </w:rPr>
              <w:t xml:space="preserve"> planas</w:t>
            </w:r>
            <w:r w:rsidRPr="00DE6A33">
              <w:rPr>
                <w:sz w:val="24"/>
                <w:szCs w:val="24"/>
              </w:rPr>
              <w:t xml:space="preserve">; neparengtas ir nepateiktas bendrijos visuotiniam susirinkimui ilgalaikis namo atnaujinimo planas; nepateikti duomenys apie kaupiamųjų lėšų namui atnaujinti </w:t>
            </w:r>
            <w:r w:rsidR="00DE6A33" w:rsidRPr="00DE6A33">
              <w:rPr>
                <w:sz w:val="24"/>
                <w:szCs w:val="24"/>
              </w:rPr>
              <w:t>panaudojimo paskirtį</w:t>
            </w:r>
            <w:r w:rsidRPr="00DE6A33">
              <w:rPr>
                <w:sz w:val="24"/>
                <w:szCs w:val="24"/>
              </w:rPr>
              <w:t xml:space="preserve">; </w:t>
            </w:r>
            <w:r w:rsidR="00DE6A33" w:rsidRPr="00DE6A33">
              <w:rPr>
                <w:sz w:val="24"/>
                <w:szCs w:val="24"/>
              </w:rPr>
              <w:t xml:space="preserve">netikslus pranešimas apie šaukiamą susirinkimą; </w:t>
            </w:r>
            <w:r w:rsidRPr="00DE6A33">
              <w:rPr>
                <w:sz w:val="24"/>
                <w:szCs w:val="24"/>
              </w:rPr>
              <w:t>nepateiktas dokumentas, kur butų savininkų prašymai, skundai ir kiti dokumentai registruojami; neparengta ir nepateikta tvirtinti bendrijos visuotiniam susirinkimui bendrijos veiklos metinė ataskaita.</w:t>
            </w:r>
          </w:p>
          <w:p w:rsidR="002D16A1" w:rsidRPr="002D16A1" w:rsidRDefault="002D16A1" w:rsidP="00DE6A33">
            <w:pPr>
              <w:jc w:val="both"/>
              <w:rPr>
                <w:sz w:val="24"/>
                <w:szCs w:val="24"/>
              </w:rPr>
            </w:pPr>
          </w:p>
          <w:p w:rsidR="00062293" w:rsidRPr="00636414" w:rsidRDefault="002D16A1" w:rsidP="00636414">
            <w:pPr>
              <w:jc w:val="both"/>
              <w:rPr>
                <w:b/>
                <w:sz w:val="24"/>
                <w:szCs w:val="24"/>
              </w:rPr>
            </w:pPr>
            <w:r>
              <w:rPr>
                <w:b/>
                <w:i/>
                <w:sz w:val="24"/>
                <w:szCs w:val="24"/>
              </w:rPr>
              <w:t>Patikrinimo akte nurodyti r</w:t>
            </w:r>
            <w:r w:rsidR="00062293" w:rsidRPr="00DE6A33">
              <w:rPr>
                <w:b/>
                <w:i/>
                <w:sz w:val="24"/>
                <w:szCs w:val="24"/>
              </w:rPr>
              <w:t xml:space="preserve">eikalavimai </w:t>
            </w:r>
            <w:r>
              <w:rPr>
                <w:b/>
                <w:i/>
                <w:sz w:val="24"/>
                <w:szCs w:val="24"/>
              </w:rPr>
              <w:t xml:space="preserve">trūkumams pašalinti </w:t>
            </w:r>
            <w:r w:rsidR="00062293" w:rsidRPr="00DE6A33">
              <w:rPr>
                <w:b/>
                <w:i/>
                <w:sz w:val="24"/>
                <w:szCs w:val="24"/>
              </w:rPr>
              <w:t>įvykdyti.</w:t>
            </w:r>
          </w:p>
        </w:tc>
      </w:tr>
      <w:tr w:rsidR="00062293" w:rsidRPr="004B6B94" w:rsidTr="009225EA">
        <w:tc>
          <w:tcPr>
            <w:tcW w:w="567" w:type="dxa"/>
          </w:tcPr>
          <w:p w:rsidR="00062293" w:rsidRPr="004B6B94" w:rsidRDefault="00062293" w:rsidP="00D17BC3">
            <w:pPr>
              <w:rPr>
                <w:sz w:val="24"/>
                <w:szCs w:val="24"/>
              </w:rPr>
            </w:pPr>
            <w:r w:rsidRPr="004B6B94">
              <w:rPr>
                <w:sz w:val="24"/>
                <w:szCs w:val="24"/>
              </w:rPr>
              <w:t>2.</w:t>
            </w:r>
          </w:p>
        </w:tc>
        <w:tc>
          <w:tcPr>
            <w:tcW w:w="2269" w:type="dxa"/>
          </w:tcPr>
          <w:p w:rsidR="00062293" w:rsidRDefault="00B15F61" w:rsidP="00D17BC3">
            <w:pPr>
              <w:rPr>
                <w:sz w:val="24"/>
                <w:szCs w:val="24"/>
              </w:rPr>
            </w:pPr>
            <w:r>
              <w:rPr>
                <w:sz w:val="24"/>
                <w:szCs w:val="24"/>
              </w:rPr>
              <w:t>„</w:t>
            </w:r>
            <w:r w:rsidR="007F0022">
              <w:rPr>
                <w:sz w:val="24"/>
                <w:szCs w:val="24"/>
              </w:rPr>
              <w:t>Kriauklė</w:t>
            </w:r>
            <w:r w:rsidR="00062293" w:rsidRPr="004B6B94">
              <w:rPr>
                <w:sz w:val="24"/>
                <w:szCs w:val="24"/>
              </w:rPr>
              <w:t>“</w:t>
            </w:r>
          </w:p>
          <w:p w:rsidR="007F0022" w:rsidRPr="004B6B94" w:rsidRDefault="007F0022" w:rsidP="00D17BC3">
            <w:pPr>
              <w:rPr>
                <w:sz w:val="24"/>
                <w:szCs w:val="24"/>
              </w:rPr>
            </w:pPr>
            <w:r>
              <w:rPr>
                <w:sz w:val="24"/>
                <w:szCs w:val="24"/>
              </w:rPr>
              <w:t>(</w:t>
            </w:r>
            <w:r w:rsidR="00215300">
              <w:rPr>
                <w:sz w:val="24"/>
                <w:szCs w:val="24"/>
              </w:rPr>
              <w:t>Pietinė g. 5</w:t>
            </w:r>
            <w:r>
              <w:rPr>
                <w:sz w:val="24"/>
                <w:szCs w:val="24"/>
              </w:rPr>
              <w:t>)</w:t>
            </w:r>
          </w:p>
        </w:tc>
        <w:tc>
          <w:tcPr>
            <w:tcW w:w="2835" w:type="dxa"/>
          </w:tcPr>
          <w:p w:rsidR="00062293" w:rsidRPr="004B6B94" w:rsidRDefault="00A45571" w:rsidP="00D17BC3">
            <w:pPr>
              <w:rPr>
                <w:sz w:val="24"/>
                <w:szCs w:val="24"/>
              </w:rPr>
            </w:pPr>
            <w:r>
              <w:rPr>
                <w:sz w:val="24"/>
                <w:szCs w:val="24"/>
              </w:rPr>
              <w:t>2018-</w:t>
            </w:r>
            <w:r w:rsidR="007F0022">
              <w:rPr>
                <w:sz w:val="24"/>
                <w:szCs w:val="24"/>
              </w:rPr>
              <w:t>04-12</w:t>
            </w:r>
            <w:r>
              <w:rPr>
                <w:sz w:val="24"/>
                <w:szCs w:val="24"/>
              </w:rPr>
              <w:t xml:space="preserve"> Nr. BE-</w:t>
            </w:r>
            <w:r w:rsidR="007F0022">
              <w:rPr>
                <w:sz w:val="24"/>
                <w:szCs w:val="24"/>
              </w:rPr>
              <w:t>7</w:t>
            </w:r>
          </w:p>
        </w:tc>
        <w:tc>
          <w:tcPr>
            <w:tcW w:w="9497" w:type="dxa"/>
          </w:tcPr>
          <w:p w:rsidR="0082017D" w:rsidRPr="00DE6A33" w:rsidRDefault="0082017D" w:rsidP="0082017D">
            <w:pPr>
              <w:tabs>
                <w:tab w:val="left" w:pos="720"/>
              </w:tabs>
              <w:jc w:val="both"/>
              <w:rPr>
                <w:sz w:val="24"/>
                <w:szCs w:val="24"/>
              </w:rPr>
            </w:pPr>
            <w:r w:rsidRPr="00DE6A33">
              <w:rPr>
                <w:b/>
                <w:sz w:val="24"/>
                <w:szCs w:val="24"/>
              </w:rPr>
              <w:t xml:space="preserve">Nustatyti trūkumai: </w:t>
            </w:r>
            <w:r w:rsidR="00760071" w:rsidRPr="00A87FDD">
              <w:rPr>
                <w:sz w:val="24"/>
                <w:szCs w:val="24"/>
              </w:rPr>
              <w:t xml:space="preserve">pasibaigusi bendrijos valdymo organų kadencija, </w:t>
            </w:r>
            <w:r w:rsidRPr="00DE6A33">
              <w:rPr>
                <w:sz w:val="24"/>
                <w:szCs w:val="24"/>
              </w:rPr>
              <w:t xml:space="preserve">netikslus bendrijos narių sąrašas; nesudarytas namo bendrojo naudojimo objektų aprašas ir nepateiktas tvirtinti bendrijos visuotiniam susirinkimui; neparengtas ir nepateiktas tvirtinti bendrijos visuotiniam susirinkimui namo </w:t>
            </w:r>
            <w:r>
              <w:rPr>
                <w:sz w:val="24"/>
                <w:szCs w:val="24"/>
              </w:rPr>
              <w:t>ūkinės veiklos metinis</w:t>
            </w:r>
            <w:r w:rsidRPr="00DE6A33">
              <w:rPr>
                <w:sz w:val="24"/>
                <w:szCs w:val="24"/>
              </w:rPr>
              <w:t xml:space="preserve"> planas; neparengtas ir nepateiktas bendrijos visuotiniam susirinkimui ilgalaikis namo atnaujinimo planas; netikslus pranešimas apie šaukiamą susirinkimą; nepateiktas dokumentas, kur butų savininkų prašymai, skundai ir kiti dokumentai registruojami; neparengta ir nepateikta tvirtinti bendrijos visuotiniam susirinkimui bendrijos veiklos metinė ataskaita.</w:t>
            </w:r>
          </w:p>
          <w:p w:rsidR="0082017D" w:rsidRPr="002D16A1" w:rsidRDefault="0082017D" w:rsidP="0082017D">
            <w:pPr>
              <w:jc w:val="both"/>
              <w:rPr>
                <w:sz w:val="24"/>
                <w:szCs w:val="24"/>
              </w:rPr>
            </w:pPr>
          </w:p>
          <w:p w:rsidR="007C1A42" w:rsidRPr="00636414" w:rsidRDefault="0082017D" w:rsidP="007C1A42">
            <w:pPr>
              <w:jc w:val="both"/>
              <w:rPr>
                <w:b/>
                <w:sz w:val="24"/>
                <w:szCs w:val="24"/>
              </w:rPr>
            </w:pPr>
            <w:r>
              <w:rPr>
                <w:b/>
                <w:i/>
                <w:sz w:val="24"/>
                <w:szCs w:val="24"/>
              </w:rPr>
              <w:t>Patikrinimo akte nurodyti r</w:t>
            </w:r>
            <w:r w:rsidRPr="00DE6A33">
              <w:rPr>
                <w:b/>
                <w:i/>
                <w:sz w:val="24"/>
                <w:szCs w:val="24"/>
              </w:rPr>
              <w:t xml:space="preserve">eikalavimai </w:t>
            </w:r>
            <w:r>
              <w:rPr>
                <w:b/>
                <w:i/>
                <w:sz w:val="24"/>
                <w:szCs w:val="24"/>
              </w:rPr>
              <w:t xml:space="preserve">trūkumams pašalinti </w:t>
            </w:r>
            <w:r w:rsidRPr="00DE6A33">
              <w:rPr>
                <w:b/>
                <w:i/>
                <w:sz w:val="24"/>
                <w:szCs w:val="24"/>
              </w:rPr>
              <w:t>įvykdyti.</w:t>
            </w:r>
          </w:p>
        </w:tc>
      </w:tr>
      <w:tr w:rsidR="00C163C0" w:rsidRPr="004B6B94" w:rsidTr="009225EA">
        <w:tc>
          <w:tcPr>
            <w:tcW w:w="567" w:type="dxa"/>
          </w:tcPr>
          <w:p w:rsidR="00C163C0" w:rsidRPr="004B6B94" w:rsidRDefault="00C163C0" w:rsidP="00C163C0">
            <w:pPr>
              <w:rPr>
                <w:sz w:val="24"/>
                <w:szCs w:val="24"/>
              </w:rPr>
            </w:pPr>
            <w:r w:rsidRPr="004B6B94">
              <w:rPr>
                <w:sz w:val="24"/>
                <w:szCs w:val="24"/>
              </w:rPr>
              <w:lastRenderedPageBreak/>
              <w:t>3.</w:t>
            </w:r>
          </w:p>
        </w:tc>
        <w:tc>
          <w:tcPr>
            <w:tcW w:w="2269" w:type="dxa"/>
          </w:tcPr>
          <w:p w:rsidR="00C163C0" w:rsidRDefault="00C163C0" w:rsidP="00C163C0">
            <w:pPr>
              <w:rPr>
                <w:sz w:val="24"/>
                <w:szCs w:val="24"/>
              </w:rPr>
            </w:pPr>
            <w:r>
              <w:rPr>
                <w:sz w:val="24"/>
                <w:szCs w:val="24"/>
              </w:rPr>
              <w:t>„</w:t>
            </w:r>
            <w:r w:rsidR="006E223E">
              <w:rPr>
                <w:sz w:val="24"/>
                <w:szCs w:val="24"/>
              </w:rPr>
              <w:t>Uosis</w:t>
            </w:r>
            <w:r w:rsidRPr="004B6B94">
              <w:rPr>
                <w:sz w:val="24"/>
                <w:szCs w:val="24"/>
              </w:rPr>
              <w:t>“</w:t>
            </w:r>
          </w:p>
          <w:p w:rsidR="006E223E" w:rsidRPr="004B6B94" w:rsidRDefault="006E223E" w:rsidP="00C163C0">
            <w:pPr>
              <w:rPr>
                <w:sz w:val="24"/>
                <w:szCs w:val="24"/>
              </w:rPr>
            </w:pPr>
            <w:r>
              <w:rPr>
                <w:sz w:val="24"/>
                <w:szCs w:val="24"/>
              </w:rPr>
              <w:t>(Kretingos g. 63)</w:t>
            </w:r>
          </w:p>
        </w:tc>
        <w:tc>
          <w:tcPr>
            <w:tcW w:w="2835" w:type="dxa"/>
          </w:tcPr>
          <w:p w:rsidR="00C163C0" w:rsidRPr="004B6B94" w:rsidRDefault="00C163C0" w:rsidP="00C163C0">
            <w:pPr>
              <w:rPr>
                <w:sz w:val="24"/>
                <w:szCs w:val="24"/>
              </w:rPr>
            </w:pPr>
            <w:r>
              <w:rPr>
                <w:sz w:val="24"/>
                <w:szCs w:val="24"/>
              </w:rPr>
              <w:t>2018-</w:t>
            </w:r>
            <w:r w:rsidR="006E223E">
              <w:rPr>
                <w:sz w:val="24"/>
                <w:szCs w:val="24"/>
              </w:rPr>
              <w:t>04-27</w:t>
            </w:r>
            <w:r>
              <w:rPr>
                <w:sz w:val="24"/>
                <w:szCs w:val="24"/>
              </w:rPr>
              <w:t xml:space="preserve"> Nr. BE-</w:t>
            </w:r>
            <w:r w:rsidR="006E223E">
              <w:rPr>
                <w:sz w:val="24"/>
                <w:szCs w:val="24"/>
              </w:rPr>
              <w:t>8</w:t>
            </w:r>
          </w:p>
        </w:tc>
        <w:tc>
          <w:tcPr>
            <w:tcW w:w="9497" w:type="dxa"/>
          </w:tcPr>
          <w:p w:rsidR="0082017D" w:rsidRPr="00DE6A33" w:rsidRDefault="0082017D" w:rsidP="0082017D">
            <w:pPr>
              <w:tabs>
                <w:tab w:val="left" w:pos="720"/>
              </w:tabs>
              <w:jc w:val="both"/>
              <w:rPr>
                <w:sz w:val="24"/>
                <w:szCs w:val="24"/>
              </w:rPr>
            </w:pPr>
            <w:r w:rsidRPr="00DE6A33">
              <w:rPr>
                <w:b/>
                <w:sz w:val="24"/>
                <w:szCs w:val="24"/>
              </w:rPr>
              <w:t xml:space="preserve">Nustatyti trūkumai: </w:t>
            </w:r>
            <w:r w:rsidRPr="00DE6A33">
              <w:rPr>
                <w:sz w:val="24"/>
                <w:szCs w:val="24"/>
              </w:rPr>
              <w:t>netikslus bendrijos narių sąrašas; namo ben</w:t>
            </w:r>
            <w:r w:rsidR="007F2A88">
              <w:rPr>
                <w:sz w:val="24"/>
                <w:szCs w:val="24"/>
              </w:rPr>
              <w:t xml:space="preserve">drojo naudojimo objektų aprašas </w:t>
            </w:r>
            <w:r w:rsidRPr="00DE6A33">
              <w:rPr>
                <w:sz w:val="24"/>
                <w:szCs w:val="24"/>
              </w:rPr>
              <w:t>nepateiktas tvirtinti bend</w:t>
            </w:r>
            <w:r w:rsidR="00B448A3">
              <w:rPr>
                <w:sz w:val="24"/>
                <w:szCs w:val="24"/>
              </w:rPr>
              <w:t xml:space="preserve">rijos visuotiniam susirinkimui; </w:t>
            </w:r>
            <w:r w:rsidRPr="00DE6A33">
              <w:rPr>
                <w:sz w:val="24"/>
                <w:szCs w:val="24"/>
              </w:rPr>
              <w:t>netikslus prane</w:t>
            </w:r>
            <w:r w:rsidR="006C30D7">
              <w:rPr>
                <w:sz w:val="24"/>
                <w:szCs w:val="24"/>
              </w:rPr>
              <w:t>šimas apie šaukiamą susirinkimą</w:t>
            </w:r>
            <w:r w:rsidRPr="00DE6A33">
              <w:rPr>
                <w:sz w:val="24"/>
                <w:szCs w:val="24"/>
              </w:rPr>
              <w:t>.</w:t>
            </w:r>
          </w:p>
          <w:p w:rsidR="0082017D" w:rsidRPr="002D16A1" w:rsidRDefault="0082017D" w:rsidP="0082017D">
            <w:pPr>
              <w:jc w:val="both"/>
              <w:rPr>
                <w:sz w:val="24"/>
                <w:szCs w:val="24"/>
              </w:rPr>
            </w:pPr>
          </w:p>
          <w:p w:rsidR="00C163C0" w:rsidRPr="00636414" w:rsidRDefault="0082017D" w:rsidP="00C163C0">
            <w:pPr>
              <w:jc w:val="both"/>
              <w:rPr>
                <w:b/>
                <w:sz w:val="24"/>
                <w:szCs w:val="24"/>
              </w:rPr>
            </w:pPr>
            <w:r>
              <w:rPr>
                <w:b/>
                <w:i/>
                <w:sz w:val="24"/>
                <w:szCs w:val="24"/>
              </w:rPr>
              <w:t>Patikrinimo akte nurodyti r</w:t>
            </w:r>
            <w:r w:rsidRPr="00DE6A33">
              <w:rPr>
                <w:b/>
                <w:i/>
                <w:sz w:val="24"/>
                <w:szCs w:val="24"/>
              </w:rPr>
              <w:t xml:space="preserve">eikalavimai </w:t>
            </w:r>
            <w:r>
              <w:rPr>
                <w:b/>
                <w:i/>
                <w:sz w:val="24"/>
                <w:szCs w:val="24"/>
              </w:rPr>
              <w:t xml:space="preserve">trūkumams pašalinti </w:t>
            </w:r>
            <w:r w:rsidRPr="00DE6A33">
              <w:rPr>
                <w:b/>
                <w:i/>
                <w:sz w:val="24"/>
                <w:szCs w:val="24"/>
              </w:rPr>
              <w:t>įvykdyti.</w:t>
            </w:r>
          </w:p>
        </w:tc>
      </w:tr>
      <w:tr w:rsidR="00510897" w:rsidRPr="004B6B94" w:rsidTr="009225EA">
        <w:tc>
          <w:tcPr>
            <w:tcW w:w="567" w:type="dxa"/>
          </w:tcPr>
          <w:p w:rsidR="00510897" w:rsidRPr="004B6B94" w:rsidRDefault="00510897" w:rsidP="00510897">
            <w:pPr>
              <w:rPr>
                <w:sz w:val="24"/>
                <w:szCs w:val="24"/>
              </w:rPr>
            </w:pPr>
            <w:r>
              <w:rPr>
                <w:sz w:val="24"/>
                <w:szCs w:val="24"/>
              </w:rPr>
              <w:t>4.</w:t>
            </w:r>
          </w:p>
        </w:tc>
        <w:tc>
          <w:tcPr>
            <w:tcW w:w="2269" w:type="dxa"/>
          </w:tcPr>
          <w:p w:rsidR="00510897" w:rsidRDefault="00510897" w:rsidP="00510897">
            <w:pPr>
              <w:rPr>
                <w:sz w:val="24"/>
                <w:szCs w:val="24"/>
              </w:rPr>
            </w:pPr>
            <w:r w:rsidRPr="004B6B94">
              <w:rPr>
                <w:sz w:val="24"/>
                <w:szCs w:val="24"/>
              </w:rPr>
              <w:t>„Vaizdas“</w:t>
            </w:r>
          </w:p>
          <w:p w:rsidR="00510897" w:rsidRPr="004B6B94" w:rsidRDefault="00510897" w:rsidP="00510897">
            <w:pPr>
              <w:rPr>
                <w:sz w:val="24"/>
                <w:szCs w:val="24"/>
              </w:rPr>
            </w:pPr>
            <w:r>
              <w:rPr>
                <w:sz w:val="24"/>
                <w:szCs w:val="24"/>
              </w:rPr>
              <w:t>(Taikos pr. 34)</w:t>
            </w:r>
          </w:p>
        </w:tc>
        <w:tc>
          <w:tcPr>
            <w:tcW w:w="2835" w:type="dxa"/>
          </w:tcPr>
          <w:p w:rsidR="00510897" w:rsidRPr="004B6B94" w:rsidRDefault="00510897" w:rsidP="00510897">
            <w:pPr>
              <w:rPr>
                <w:sz w:val="24"/>
                <w:szCs w:val="24"/>
              </w:rPr>
            </w:pPr>
            <w:r w:rsidRPr="004B6B94">
              <w:rPr>
                <w:sz w:val="24"/>
                <w:szCs w:val="24"/>
              </w:rPr>
              <w:t>2</w:t>
            </w:r>
            <w:r>
              <w:rPr>
                <w:sz w:val="24"/>
                <w:szCs w:val="24"/>
              </w:rPr>
              <w:t>018-05-07</w:t>
            </w:r>
            <w:r w:rsidRPr="004B6B94">
              <w:rPr>
                <w:sz w:val="24"/>
                <w:szCs w:val="24"/>
              </w:rPr>
              <w:t xml:space="preserve"> Nr. BE-</w:t>
            </w:r>
            <w:r>
              <w:rPr>
                <w:sz w:val="24"/>
                <w:szCs w:val="24"/>
              </w:rPr>
              <w:t>10</w:t>
            </w:r>
          </w:p>
        </w:tc>
        <w:tc>
          <w:tcPr>
            <w:tcW w:w="9497" w:type="dxa"/>
          </w:tcPr>
          <w:p w:rsidR="00510897" w:rsidRPr="00DE6A33" w:rsidRDefault="00510897" w:rsidP="00510897">
            <w:pPr>
              <w:tabs>
                <w:tab w:val="left" w:pos="720"/>
              </w:tabs>
              <w:jc w:val="both"/>
              <w:rPr>
                <w:sz w:val="24"/>
                <w:szCs w:val="24"/>
              </w:rPr>
            </w:pPr>
            <w:r w:rsidRPr="00DE6A33">
              <w:rPr>
                <w:b/>
                <w:sz w:val="24"/>
                <w:szCs w:val="24"/>
              </w:rPr>
              <w:t xml:space="preserve">Nustatyti trūkumai: </w:t>
            </w:r>
            <w:r w:rsidRPr="00A87FDD">
              <w:rPr>
                <w:sz w:val="24"/>
                <w:szCs w:val="24"/>
              </w:rPr>
              <w:t xml:space="preserve">pasibaigusi bendrijos valdymo organų kadencija, </w:t>
            </w:r>
            <w:r>
              <w:rPr>
                <w:sz w:val="24"/>
                <w:szCs w:val="24"/>
              </w:rPr>
              <w:t>nesudarytas</w:t>
            </w:r>
            <w:r w:rsidRPr="00DE6A33">
              <w:rPr>
                <w:sz w:val="24"/>
                <w:szCs w:val="24"/>
              </w:rPr>
              <w:t xml:space="preserve"> bendrijos narių sąrašas; nesudarytas namo bendrojo naudojimo objektų aprašas ir nepateiktas tvirtinti bendrijos visuotiniam susirinkimui; neparengtas ir nepateiktas tvirtinti bendrijos v</w:t>
            </w:r>
            <w:r>
              <w:rPr>
                <w:sz w:val="24"/>
                <w:szCs w:val="24"/>
              </w:rPr>
              <w:t xml:space="preserve">isuotiniam susirinkimui </w:t>
            </w:r>
            <w:r w:rsidRPr="00DE6A33">
              <w:rPr>
                <w:sz w:val="24"/>
                <w:szCs w:val="24"/>
              </w:rPr>
              <w:t xml:space="preserve">namo </w:t>
            </w:r>
            <w:r>
              <w:rPr>
                <w:sz w:val="24"/>
                <w:szCs w:val="24"/>
              </w:rPr>
              <w:t>ūkinės veiklos metinis</w:t>
            </w:r>
            <w:r w:rsidRPr="00DE6A33">
              <w:rPr>
                <w:sz w:val="24"/>
                <w:szCs w:val="24"/>
              </w:rPr>
              <w:t xml:space="preserve"> planas; neparengtas ir nepateiktas bendrijos visuotiniam susirinkimui ilgalaikis namo atnaujinimo planas; netikslus pranešimas apie šaukiamą susirinkimą; nepateiktas dokumentas, kur butų savininkų prašymai, skundai ir kiti dokumentai registruojami; neparengta ir nepateikta tvirtinti bendrijos visuotiniam susirinkimui bendrijos veiklos metinė ataskaita.</w:t>
            </w:r>
          </w:p>
          <w:p w:rsidR="00510897" w:rsidRPr="002D16A1" w:rsidRDefault="00510897" w:rsidP="00510897">
            <w:pPr>
              <w:jc w:val="both"/>
              <w:rPr>
                <w:sz w:val="24"/>
                <w:szCs w:val="24"/>
              </w:rPr>
            </w:pPr>
          </w:p>
          <w:p w:rsidR="00510897" w:rsidRPr="00EE534F" w:rsidRDefault="00510897" w:rsidP="00510897">
            <w:pPr>
              <w:jc w:val="both"/>
              <w:rPr>
                <w:b/>
                <w:sz w:val="24"/>
                <w:szCs w:val="24"/>
              </w:rPr>
            </w:pPr>
            <w:r>
              <w:rPr>
                <w:b/>
                <w:i/>
                <w:sz w:val="24"/>
                <w:szCs w:val="24"/>
              </w:rPr>
              <w:t>Patikrinimo akte nurodyti r</w:t>
            </w:r>
            <w:r w:rsidRPr="00DE6A33">
              <w:rPr>
                <w:b/>
                <w:i/>
                <w:sz w:val="24"/>
                <w:szCs w:val="24"/>
              </w:rPr>
              <w:t xml:space="preserve">eikalavimai </w:t>
            </w:r>
            <w:r>
              <w:rPr>
                <w:b/>
                <w:i/>
                <w:sz w:val="24"/>
                <w:szCs w:val="24"/>
              </w:rPr>
              <w:t xml:space="preserve">trūkumams pašalinti </w:t>
            </w:r>
            <w:r w:rsidRPr="00DE6A33">
              <w:rPr>
                <w:b/>
                <w:i/>
                <w:sz w:val="24"/>
                <w:szCs w:val="24"/>
              </w:rPr>
              <w:t>įvykdyti.</w:t>
            </w:r>
          </w:p>
        </w:tc>
      </w:tr>
      <w:tr w:rsidR="00C163C0" w:rsidRPr="004B6B94" w:rsidTr="009225EA">
        <w:tc>
          <w:tcPr>
            <w:tcW w:w="567" w:type="dxa"/>
          </w:tcPr>
          <w:p w:rsidR="00C163C0" w:rsidRPr="004B6B94" w:rsidRDefault="00510897" w:rsidP="00C163C0">
            <w:pPr>
              <w:rPr>
                <w:sz w:val="24"/>
                <w:szCs w:val="24"/>
              </w:rPr>
            </w:pPr>
            <w:r>
              <w:rPr>
                <w:sz w:val="24"/>
                <w:szCs w:val="24"/>
              </w:rPr>
              <w:t>5</w:t>
            </w:r>
            <w:r w:rsidR="00C163C0" w:rsidRPr="004B6B94">
              <w:rPr>
                <w:sz w:val="24"/>
                <w:szCs w:val="24"/>
              </w:rPr>
              <w:t>.</w:t>
            </w:r>
          </w:p>
        </w:tc>
        <w:tc>
          <w:tcPr>
            <w:tcW w:w="2269" w:type="dxa"/>
          </w:tcPr>
          <w:p w:rsidR="00C163C0" w:rsidRDefault="00C163C0" w:rsidP="00C163C0">
            <w:pPr>
              <w:rPr>
                <w:sz w:val="24"/>
                <w:szCs w:val="24"/>
              </w:rPr>
            </w:pPr>
            <w:r>
              <w:rPr>
                <w:sz w:val="24"/>
                <w:szCs w:val="24"/>
              </w:rPr>
              <w:t>„</w:t>
            </w:r>
            <w:r w:rsidR="007A4775">
              <w:rPr>
                <w:sz w:val="24"/>
                <w:szCs w:val="24"/>
              </w:rPr>
              <w:t>Vaizdas–1</w:t>
            </w:r>
            <w:r w:rsidRPr="004B6B94">
              <w:rPr>
                <w:sz w:val="24"/>
                <w:szCs w:val="24"/>
              </w:rPr>
              <w:t>“</w:t>
            </w:r>
          </w:p>
          <w:p w:rsidR="007A4775" w:rsidRPr="004B6B94" w:rsidRDefault="007A4775" w:rsidP="00C163C0">
            <w:pPr>
              <w:rPr>
                <w:sz w:val="24"/>
                <w:szCs w:val="24"/>
              </w:rPr>
            </w:pPr>
            <w:r>
              <w:rPr>
                <w:sz w:val="24"/>
                <w:szCs w:val="24"/>
              </w:rPr>
              <w:t>(Taikos pr. 40)</w:t>
            </w:r>
          </w:p>
        </w:tc>
        <w:tc>
          <w:tcPr>
            <w:tcW w:w="2835" w:type="dxa"/>
          </w:tcPr>
          <w:p w:rsidR="00C163C0" w:rsidRPr="004B6B94" w:rsidRDefault="00C163C0" w:rsidP="00C163C0">
            <w:pPr>
              <w:rPr>
                <w:sz w:val="24"/>
                <w:szCs w:val="24"/>
              </w:rPr>
            </w:pPr>
            <w:r>
              <w:rPr>
                <w:sz w:val="24"/>
                <w:szCs w:val="24"/>
              </w:rPr>
              <w:t>2018-</w:t>
            </w:r>
            <w:r w:rsidR="007A4775">
              <w:rPr>
                <w:sz w:val="24"/>
                <w:szCs w:val="24"/>
              </w:rPr>
              <w:t>05-09</w:t>
            </w:r>
            <w:r>
              <w:rPr>
                <w:sz w:val="24"/>
                <w:szCs w:val="24"/>
              </w:rPr>
              <w:t xml:space="preserve"> Nr. BE-</w:t>
            </w:r>
            <w:r w:rsidR="007A4775">
              <w:rPr>
                <w:sz w:val="24"/>
                <w:szCs w:val="24"/>
              </w:rPr>
              <w:t>11</w:t>
            </w:r>
          </w:p>
        </w:tc>
        <w:tc>
          <w:tcPr>
            <w:tcW w:w="9497" w:type="dxa"/>
          </w:tcPr>
          <w:p w:rsidR="0082017D" w:rsidRPr="00DE6A33" w:rsidRDefault="0082017D" w:rsidP="0082017D">
            <w:pPr>
              <w:tabs>
                <w:tab w:val="left" w:pos="720"/>
              </w:tabs>
              <w:jc w:val="both"/>
              <w:rPr>
                <w:sz w:val="24"/>
                <w:szCs w:val="24"/>
              </w:rPr>
            </w:pPr>
            <w:r w:rsidRPr="00DE6A33">
              <w:rPr>
                <w:b/>
                <w:sz w:val="24"/>
                <w:szCs w:val="24"/>
              </w:rPr>
              <w:t xml:space="preserve">Nustatyti trūkumai: </w:t>
            </w:r>
            <w:r w:rsidR="003D4ED8" w:rsidRPr="00A87FDD">
              <w:rPr>
                <w:sz w:val="24"/>
                <w:szCs w:val="24"/>
              </w:rPr>
              <w:t>pasibaigusi ben</w:t>
            </w:r>
            <w:r w:rsidR="003D4ED8">
              <w:rPr>
                <w:sz w:val="24"/>
                <w:szCs w:val="24"/>
              </w:rPr>
              <w:t xml:space="preserve">drijos valdymo organų kadencija; </w:t>
            </w:r>
            <w:r w:rsidRPr="00DE6A33">
              <w:rPr>
                <w:sz w:val="24"/>
                <w:szCs w:val="24"/>
              </w:rPr>
              <w:t xml:space="preserve">neparengtas ir nepateiktas tvirtinti bendrijos visuotiniam susirinkimui namo </w:t>
            </w:r>
            <w:r>
              <w:rPr>
                <w:sz w:val="24"/>
                <w:szCs w:val="24"/>
              </w:rPr>
              <w:t>ūkinės veiklos metinis</w:t>
            </w:r>
            <w:r w:rsidRPr="00DE6A33">
              <w:rPr>
                <w:sz w:val="24"/>
                <w:szCs w:val="24"/>
              </w:rPr>
              <w:t xml:space="preserve"> planas; </w:t>
            </w:r>
            <w:r w:rsidR="003D4ED8">
              <w:rPr>
                <w:sz w:val="24"/>
                <w:szCs w:val="24"/>
              </w:rPr>
              <w:t>neatidaryta atskira kaupiamųjų lėšų sąskaita</w:t>
            </w:r>
            <w:r w:rsidRPr="00DE6A33">
              <w:rPr>
                <w:sz w:val="24"/>
                <w:szCs w:val="24"/>
              </w:rPr>
              <w:t>; netikslus pranešimas apie šaukiamą susirinkimą; nepateiktas dokumentas, kur butų savininkų prašymai, skundai ir kiti dokumentai registruojami; neparengta ir nepateikta tvirtinti bendrijos visuotiniam susirinkimui bendrijos veiklos metinė ataskaita.</w:t>
            </w:r>
          </w:p>
          <w:p w:rsidR="0082017D" w:rsidRPr="002D16A1" w:rsidRDefault="0082017D" w:rsidP="0082017D">
            <w:pPr>
              <w:jc w:val="both"/>
              <w:rPr>
                <w:sz w:val="24"/>
                <w:szCs w:val="24"/>
              </w:rPr>
            </w:pPr>
          </w:p>
          <w:p w:rsidR="00C163C0" w:rsidRPr="00510897" w:rsidRDefault="0082017D" w:rsidP="00C163C0">
            <w:pPr>
              <w:jc w:val="both"/>
              <w:rPr>
                <w:b/>
                <w:sz w:val="24"/>
                <w:szCs w:val="24"/>
              </w:rPr>
            </w:pPr>
            <w:r>
              <w:rPr>
                <w:b/>
                <w:i/>
                <w:sz w:val="24"/>
                <w:szCs w:val="24"/>
              </w:rPr>
              <w:t>Patikrinimo akte nurodyti r</w:t>
            </w:r>
            <w:r w:rsidRPr="00DE6A33">
              <w:rPr>
                <w:b/>
                <w:i/>
                <w:sz w:val="24"/>
                <w:szCs w:val="24"/>
              </w:rPr>
              <w:t xml:space="preserve">eikalavimai </w:t>
            </w:r>
            <w:r>
              <w:rPr>
                <w:b/>
                <w:i/>
                <w:sz w:val="24"/>
                <w:szCs w:val="24"/>
              </w:rPr>
              <w:t xml:space="preserve">trūkumams pašalinti </w:t>
            </w:r>
            <w:r w:rsidRPr="00DE6A33">
              <w:rPr>
                <w:b/>
                <w:i/>
                <w:sz w:val="24"/>
                <w:szCs w:val="24"/>
              </w:rPr>
              <w:t>įvykdyti.</w:t>
            </w:r>
          </w:p>
        </w:tc>
      </w:tr>
      <w:tr w:rsidR="00C163C0" w:rsidRPr="004B6B94" w:rsidTr="009225EA">
        <w:tc>
          <w:tcPr>
            <w:tcW w:w="567" w:type="dxa"/>
          </w:tcPr>
          <w:p w:rsidR="00C163C0" w:rsidRPr="004B6B94" w:rsidRDefault="00510897" w:rsidP="00C163C0">
            <w:pPr>
              <w:rPr>
                <w:sz w:val="24"/>
                <w:szCs w:val="24"/>
              </w:rPr>
            </w:pPr>
            <w:r>
              <w:rPr>
                <w:sz w:val="24"/>
                <w:szCs w:val="24"/>
              </w:rPr>
              <w:t>6</w:t>
            </w:r>
            <w:r w:rsidR="00C163C0" w:rsidRPr="004B6B94">
              <w:rPr>
                <w:sz w:val="24"/>
                <w:szCs w:val="24"/>
              </w:rPr>
              <w:t>.</w:t>
            </w:r>
          </w:p>
        </w:tc>
        <w:tc>
          <w:tcPr>
            <w:tcW w:w="2269" w:type="dxa"/>
          </w:tcPr>
          <w:p w:rsidR="00C163C0" w:rsidRDefault="00C163C0" w:rsidP="00C163C0">
            <w:pPr>
              <w:rPr>
                <w:sz w:val="24"/>
                <w:szCs w:val="24"/>
              </w:rPr>
            </w:pPr>
            <w:r>
              <w:rPr>
                <w:sz w:val="24"/>
                <w:szCs w:val="24"/>
              </w:rPr>
              <w:t>„</w:t>
            </w:r>
            <w:r w:rsidR="00375F14">
              <w:rPr>
                <w:sz w:val="24"/>
                <w:szCs w:val="24"/>
              </w:rPr>
              <w:t>Viesulas</w:t>
            </w:r>
            <w:r w:rsidRPr="004B6B94">
              <w:rPr>
                <w:sz w:val="24"/>
                <w:szCs w:val="24"/>
              </w:rPr>
              <w:t>“</w:t>
            </w:r>
          </w:p>
          <w:p w:rsidR="00375F14" w:rsidRPr="004B6B94" w:rsidRDefault="00375F14" w:rsidP="00C163C0">
            <w:pPr>
              <w:rPr>
                <w:sz w:val="24"/>
                <w:szCs w:val="24"/>
              </w:rPr>
            </w:pPr>
            <w:r>
              <w:rPr>
                <w:sz w:val="24"/>
                <w:szCs w:val="24"/>
              </w:rPr>
              <w:t>(Pietinė g. 11)</w:t>
            </w:r>
          </w:p>
        </w:tc>
        <w:tc>
          <w:tcPr>
            <w:tcW w:w="2835" w:type="dxa"/>
          </w:tcPr>
          <w:p w:rsidR="00C163C0" w:rsidRPr="004B6B94" w:rsidRDefault="00C163C0" w:rsidP="00C163C0">
            <w:pPr>
              <w:rPr>
                <w:sz w:val="24"/>
                <w:szCs w:val="24"/>
              </w:rPr>
            </w:pPr>
            <w:r>
              <w:rPr>
                <w:sz w:val="24"/>
                <w:szCs w:val="24"/>
              </w:rPr>
              <w:t>2018-</w:t>
            </w:r>
            <w:r w:rsidR="004579C0">
              <w:rPr>
                <w:sz w:val="24"/>
                <w:szCs w:val="24"/>
              </w:rPr>
              <w:t>07-04</w:t>
            </w:r>
            <w:r>
              <w:rPr>
                <w:sz w:val="24"/>
                <w:szCs w:val="24"/>
              </w:rPr>
              <w:t xml:space="preserve"> Nr. BE-</w:t>
            </w:r>
            <w:r w:rsidR="004579C0">
              <w:rPr>
                <w:sz w:val="24"/>
                <w:szCs w:val="24"/>
              </w:rPr>
              <w:t>15</w:t>
            </w:r>
          </w:p>
        </w:tc>
        <w:tc>
          <w:tcPr>
            <w:tcW w:w="9497" w:type="dxa"/>
          </w:tcPr>
          <w:p w:rsidR="0082017D" w:rsidRPr="00DE6A33" w:rsidRDefault="0082017D" w:rsidP="0082017D">
            <w:pPr>
              <w:tabs>
                <w:tab w:val="left" w:pos="720"/>
              </w:tabs>
              <w:jc w:val="both"/>
              <w:rPr>
                <w:sz w:val="24"/>
                <w:szCs w:val="24"/>
              </w:rPr>
            </w:pPr>
            <w:r w:rsidRPr="00DE6A33">
              <w:rPr>
                <w:b/>
                <w:sz w:val="24"/>
                <w:szCs w:val="24"/>
              </w:rPr>
              <w:t xml:space="preserve">Nustatyti trūkumai: </w:t>
            </w:r>
            <w:r w:rsidRPr="00DE6A33">
              <w:rPr>
                <w:sz w:val="24"/>
                <w:szCs w:val="24"/>
              </w:rPr>
              <w:t xml:space="preserve">netikslus bendrijos narių sąrašas; nesudarytas namo bendrojo naudojimo objektų aprašas ir nepateiktas tvirtinti bendrijos visuotiniam susirinkimui; nepateiktas tvirtinti </w:t>
            </w:r>
            <w:r w:rsidRPr="00DE6A33">
              <w:rPr>
                <w:sz w:val="24"/>
                <w:szCs w:val="24"/>
              </w:rPr>
              <w:lastRenderedPageBreak/>
              <w:t xml:space="preserve">bendrijos visuotiniam susirinkimui namo </w:t>
            </w:r>
            <w:r>
              <w:rPr>
                <w:sz w:val="24"/>
                <w:szCs w:val="24"/>
              </w:rPr>
              <w:t>ūkinės veiklos metinis</w:t>
            </w:r>
            <w:r w:rsidRPr="00DE6A33">
              <w:rPr>
                <w:sz w:val="24"/>
                <w:szCs w:val="24"/>
              </w:rPr>
              <w:t xml:space="preserve"> planas; neparengtas ir nepateiktas bendrijos visuotiniam susirinkimui ilgalaikis namo atnaujin</w:t>
            </w:r>
            <w:r w:rsidR="006770A0">
              <w:rPr>
                <w:sz w:val="24"/>
                <w:szCs w:val="24"/>
              </w:rPr>
              <w:t>imo planas; nepateikti duomenys, kad kaupiamosios lėšos</w:t>
            </w:r>
            <w:r w:rsidRPr="00DE6A33">
              <w:rPr>
                <w:sz w:val="24"/>
                <w:szCs w:val="24"/>
              </w:rPr>
              <w:t xml:space="preserve"> namui atnaujinti </w:t>
            </w:r>
            <w:r w:rsidR="001B0912">
              <w:rPr>
                <w:sz w:val="24"/>
                <w:szCs w:val="24"/>
              </w:rPr>
              <w:t>laikomos atskiroje sąskaitoje</w:t>
            </w:r>
            <w:r w:rsidRPr="00DE6A33">
              <w:rPr>
                <w:sz w:val="24"/>
                <w:szCs w:val="24"/>
              </w:rPr>
              <w:t xml:space="preserve">; netikslus pranešimas apie šaukiamą susirinkimą; nepateiktas dokumentas, kur butų savininkų prašymai, skundai ir kiti dokumentai registruojami; </w:t>
            </w:r>
            <w:r w:rsidR="00675D8B">
              <w:rPr>
                <w:sz w:val="24"/>
                <w:szCs w:val="24"/>
              </w:rPr>
              <w:t>bendrijos įsteigimo faktas neįregistruotas Nekilnojamojo turto registre</w:t>
            </w:r>
            <w:r w:rsidRPr="00DE6A33">
              <w:rPr>
                <w:sz w:val="24"/>
                <w:szCs w:val="24"/>
              </w:rPr>
              <w:t>.</w:t>
            </w:r>
          </w:p>
          <w:p w:rsidR="0082017D" w:rsidRPr="002D16A1" w:rsidRDefault="0082017D" w:rsidP="0082017D">
            <w:pPr>
              <w:jc w:val="both"/>
              <w:rPr>
                <w:sz w:val="24"/>
                <w:szCs w:val="24"/>
              </w:rPr>
            </w:pPr>
          </w:p>
          <w:p w:rsidR="00D60DAF" w:rsidRPr="00636414" w:rsidRDefault="0082017D" w:rsidP="00C163C0">
            <w:pPr>
              <w:jc w:val="both"/>
              <w:rPr>
                <w:b/>
                <w:i/>
                <w:sz w:val="24"/>
                <w:szCs w:val="24"/>
              </w:rPr>
            </w:pPr>
            <w:r>
              <w:rPr>
                <w:b/>
                <w:i/>
                <w:sz w:val="24"/>
                <w:szCs w:val="24"/>
              </w:rPr>
              <w:t>Patikrinimo akte nurodyti r</w:t>
            </w:r>
            <w:r w:rsidRPr="00DE6A33">
              <w:rPr>
                <w:b/>
                <w:i/>
                <w:sz w:val="24"/>
                <w:szCs w:val="24"/>
              </w:rPr>
              <w:t xml:space="preserve">eikalavimai </w:t>
            </w:r>
            <w:r>
              <w:rPr>
                <w:b/>
                <w:i/>
                <w:sz w:val="24"/>
                <w:szCs w:val="24"/>
              </w:rPr>
              <w:t xml:space="preserve">trūkumams pašalinti </w:t>
            </w:r>
            <w:r w:rsidRPr="00DE6A33">
              <w:rPr>
                <w:b/>
                <w:i/>
                <w:sz w:val="24"/>
                <w:szCs w:val="24"/>
              </w:rPr>
              <w:t>įvykdyti.</w:t>
            </w:r>
          </w:p>
        </w:tc>
      </w:tr>
      <w:tr w:rsidR="00C163C0" w:rsidRPr="004B6B94" w:rsidTr="009225EA">
        <w:tc>
          <w:tcPr>
            <w:tcW w:w="567" w:type="dxa"/>
          </w:tcPr>
          <w:p w:rsidR="00C163C0" w:rsidRPr="004B6B94" w:rsidRDefault="00510897" w:rsidP="00C163C0">
            <w:pPr>
              <w:rPr>
                <w:sz w:val="24"/>
                <w:szCs w:val="24"/>
              </w:rPr>
            </w:pPr>
            <w:r>
              <w:rPr>
                <w:sz w:val="24"/>
                <w:szCs w:val="24"/>
              </w:rPr>
              <w:lastRenderedPageBreak/>
              <w:t>7</w:t>
            </w:r>
            <w:r w:rsidR="00C163C0" w:rsidRPr="004B6B94">
              <w:rPr>
                <w:sz w:val="24"/>
                <w:szCs w:val="24"/>
              </w:rPr>
              <w:t>.</w:t>
            </w:r>
          </w:p>
        </w:tc>
        <w:tc>
          <w:tcPr>
            <w:tcW w:w="2269" w:type="dxa"/>
          </w:tcPr>
          <w:p w:rsidR="00C163C0" w:rsidRDefault="00C163C0" w:rsidP="00C163C0">
            <w:pPr>
              <w:rPr>
                <w:sz w:val="24"/>
                <w:szCs w:val="24"/>
              </w:rPr>
            </w:pPr>
            <w:r>
              <w:rPr>
                <w:sz w:val="24"/>
                <w:szCs w:val="24"/>
              </w:rPr>
              <w:t>„</w:t>
            </w:r>
            <w:r w:rsidR="0044465E">
              <w:rPr>
                <w:sz w:val="24"/>
                <w:szCs w:val="24"/>
              </w:rPr>
              <w:t>Skruzdėlynas</w:t>
            </w:r>
            <w:r w:rsidRPr="004B6B94">
              <w:rPr>
                <w:sz w:val="24"/>
                <w:szCs w:val="24"/>
              </w:rPr>
              <w:t>“</w:t>
            </w:r>
          </w:p>
          <w:p w:rsidR="003E489E" w:rsidRPr="004B6B94" w:rsidRDefault="003E489E" w:rsidP="00C163C0">
            <w:pPr>
              <w:rPr>
                <w:sz w:val="24"/>
                <w:szCs w:val="24"/>
              </w:rPr>
            </w:pPr>
            <w:r>
              <w:rPr>
                <w:sz w:val="24"/>
                <w:szCs w:val="24"/>
              </w:rPr>
              <w:t>(Kretingos g. 69)</w:t>
            </w:r>
          </w:p>
        </w:tc>
        <w:tc>
          <w:tcPr>
            <w:tcW w:w="2835" w:type="dxa"/>
          </w:tcPr>
          <w:p w:rsidR="00C163C0" w:rsidRPr="004B6B94" w:rsidRDefault="00C163C0" w:rsidP="00C163C0">
            <w:pPr>
              <w:rPr>
                <w:sz w:val="24"/>
                <w:szCs w:val="24"/>
              </w:rPr>
            </w:pPr>
            <w:r>
              <w:rPr>
                <w:sz w:val="24"/>
                <w:szCs w:val="24"/>
              </w:rPr>
              <w:t>2018-</w:t>
            </w:r>
            <w:r w:rsidR="0044465E">
              <w:rPr>
                <w:sz w:val="24"/>
                <w:szCs w:val="24"/>
              </w:rPr>
              <w:t>08-02</w:t>
            </w:r>
            <w:r>
              <w:rPr>
                <w:sz w:val="24"/>
                <w:szCs w:val="24"/>
              </w:rPr>
              <w:t xml:space="preserve"> Nr. BE-</w:t>
            </w:r>
            <w:r w:rsidR="0044465E">
              <w:rPr>
                <w:sz w:val="24"/>
                <w:szCs w:val="24"/>
              </w:rPr>
              <w:t>17</w:t>
            </w:r>
          </w:p>
        </w:tc>
        <w:tc>
          <w:tcPr>
            <w:tcW w:w="9497" w:type="dxa"/>
          </w:tcPr>
          <w:p w:rsidR="0082017D" w:rsidRPr="00DE6A33" w:rsidRDefault="0082017D" w:rsidP="0082017D">
            <w:pPr>
              <w:tabs>
                <w:tab w:val="left" w:pos="720"/>
              </w:tabs>
              <w:jc w:val="both"/>
              <w:rPr>
                <w:sz w:val="24"/>
                <w:szCs w:val="24"/>
              </w:rPr>
            </w:pPr>
            <w:r w:rsidRPr="00DE6A33">
              <w:rPr>
                <w:b/>
                <w:sz w:val="24"/>
                <w:szCs w:val="24"/>
              </w:rPr>
              <w:t xml:space="preserve">Nustatyti trūkumai: </w:t>
            </w:r>
            <w:r w:rsidR="00F92ADD" w:rsidRPr="00F92ADD">
              <w:rPr>
                <w:sz w:val="24"/>
                <w:szCs w:val="24"/>
              </w:rPr>
              <w:t>duomenys apie naujai kadencijai išrinktus valdymo organus neįregistruoti Juridinių asmenų registre;</w:t>
            </w:r>
            <w:r w:rsidR="00F92ADD">
              <w:rPr>
                <w:b/>
                <w:sz w:val="24"/>
                <w:szCs w:val="24"/>
              </w:rPr>
              <w:t xml:space="preserve"> </w:t>
            </w:r>
            <w:r w:rsidR="00415B76">
              <w:rPr>
                <w:sz w:val="24"/>
                <w:szCs w:val="24"/>
              </w:rPr>
              <w:t>nesudarytas</w:t>
            </w:r>
            <w:r w:rsidRPr="00DE6A33">
              <w:rPr>
                <w:sz w:val="24"/>
                <w:szCs w:val="24"/>
              </w:rPr>
              <w:t xml:space="preserve"> bendrijos narių sąrašas; namo bendrojo naudojimo objektų aprašas nepateiktas tvirtinti bendrijos visuotiniam susirinkimui; neparengtas ir nepateiktas tvirtinti bendrijos visuotiniam susirinkimui namo </w:t>
            </w:r>
            <w:r>
              <w:rPr>
                <w:sz w:val="24"/>
                <w:szCs w:val="24"/>
              </w:rPr>
              <w:t>ūkinės veiklos metinis</w:t>
            </w:r>
            <w:r w:rsidRPr="00DE6A33">
              <w:rPr>
                <w:sz w:val="24"/>
                <w:szCs w:val="24"/>
              </w:rPr>
              <w:t xml:space="preserve"> planas; neparengtas ir nepateiktas bendrijos visuotiniam susirinkimui ilgalaikis namo atnaujinimo planas; </w:t>
            </w:r>
            <w:r w:rsidR="000B0BE3">
              <w:rPr>
                <w:sz w:val="24"/>
                <w:szCs w:val="24"/>
              </w:rPr>
              <w:t>nepateikti duomenys apie informacijos pateikimo butų savininkams priemones</w:t>
            </w:r>
            <w:r w:rsidRPr="00DE6A33">
              <w:rPr>
                <w:sz w:val="24"/>
                <w:szCs w:val="24"/>
              </w:rPr>
              <w:t>; netikslus pranešimas apie šaukiamą susirinkimą; nepateiktas dokumentas, kur butų savininkų prašymai, skundai ir kiti dokumentai registruojami; neparengta ir nepateikta tvirtinti bendrijos visuotiniam susirinkimui bendrijos veiklos metinė ataskaita.</w:t>
            </w:r>
          </w:p>
          <w:p w:rsidR="00C163C0" w:rsidRDefault="00C163C0" w:rsidP="00BD4030">
            <w:pPr>
              <w:jc w:val="both"/>
              <w:rPr>
                <w:sz w:val="24"/>
                <w:szCs w:val="24"/>
              </w:rPr>
            </w:pPr>
          </w:p>
          <w:p w:rsidR="00D60DAF" w:rsidRPr="00636414" w:rsidRDefault="00BD4030" w:rsidP="00BD4030">
            <w:pPr>
              <w:jc w:val="both"/>
              <w:rPr>
                <w:b/>
                <w:i/>
                <w:sz w:val="24"/>
                <w:szCs w:val="24"/>
              </w:rPr>
            </w:pPr>
            <w:r>
              <w:rPr>
                <w:b/>
                <w:i/>
                <w:sz w:val="24"/>
                <w:szCs w:val="24"/>
              </w:rPr>
              <w:t>Patikrinimo akte nurodyti r</w:t>
            </w:r>
            <w:r w:rsidRPr="00DE6A33">
              <w:rPr>
                <w:b/>
                <w:i/>
                <w:sz w:val="24"/>
                <w:szCs w:val="24"/>
              </w:rPr>
              <w:t xml:space="preserve">eikalavimai </w:t>
            </w:r>
            <w:r>
              <w:rPr>
                <w:b/>
                <w:i/>
                <w:sz w:val="24"/>
                <w:szCs w:val="24"/>
              </w:rPr>
              <w:t xml:space="preserve">trūkumams pašalinti </w:t>
            </w:r>
            <w:r w:rsidRPr="00DE6A33">
              <w:rPr>
                <w:b/>
                <w:i/>
                <w:sz w:val="24"/>
                <w:szCs w:val="24"/>
              </w:rPr>
              <w:t>įvykdyti.</w:t>
            </w:r>
          </w:p>
        </w:tc>
      </w:tr>
      <w:tr w:rsidR="00C163C0" w:rsidRPr="004B6B94" w:rsidTr="009225EA">
        <w:tc>
          <w:tcPr>
            <w:tcW w:w="567" w:type="dxa"/>
          </w:tcPr>
          <w:p w:rsidR="00C163C0" w:rsidRPr="004B6B94" w:rsidRDefault="00510897" w:rsidP="00C163C0">
            <w:pPr>
              <w:rPr>
                <w:sz w:val="24"/>
                <w:szCs w:val="24"/>
              </w:rPr>
            </w:pPr>
            <w:r>
              <w:rPr>
                <w:sz w:val="24"/>
                <w:szCs w:val="24"/>
              </w:rPr>
              <w:t>8</w:t>
            </w:r>
            <w:r w:rsidR="00C163C0" w:rsidRPr="004B6B94">
              <w:rPr>
                <w:sz w:val="24"/>
                <w:szCs w:val="24"/>
              </w:rPr>
              <w:t>.</w:t>
            </w:r>
          </w:p>
        </w:tc>
        <w:tc>
          <w:tcPr>
            <w:tcW w:w="2269" w:type="dxa"/>
          </w:tcPr>
          <w:p w:rsidR="00C163C0" w:rsidRDefault="00C163C0" w:rsidP="00C163C0">
            <w:pPr>
              <w:rPr>
                <w:sz w:val="24"/>
                <w:szCs w:val="24"/>
              </w:rPr>
            </w:pPr>
            <w:r>
              <w:rPr>
                <w:sz w:val="24"/>
                <w:szCs w:val="24"/>
              </w:rPr>
              <w:t>„</w:t>
            </w:r>
            <w:r w:rsidR="006551AC">
              <w:rPr>
                <w:sz w:val="24"/>
                <w:szCs w:val="24"/>
              </w:rPr>
              <w:t>Katamaranas 2</w:t>
            </w:r>
            <w:r w:rsidRPr="004B6B94">
              <w:rPr>
                <w:sz w:val="24"/>
                <w:szCs w:val="24"/>
              </w:rPr>
              <w:t>“</w:t>
            </w:r>
          </w:p>
          <w:p w:rsidR="006551AC" w:rsidRPr="004B6B94" w:rsidRDefault="006551AC" w:rsidP="00C163C0">
            <w:pPr>
              <w:rPr>
                <w:sz w:val="24"/>
                <w:szCs w:val="24"/>
              </w:rPr>
            </w:pPr>
            <w:r>
              <w:rPr>
                <w:sz w:val="24"/>
                <w:szCs w:val="24"/>
              </w:rPr>
              <w:t>Sausio 15-osios g. 6C</w:t>
            </w:r>
          </w:p>
        </w:tc>
        <w:tc>
          <w:tcPr>
            <w:tcW w:w="2835" w:type="dxa"/>
          </w:tcPr>
          <w:p w:rsidR="00C163C0" w:rsidRPr="004B6B94" w:rsidRDefault="00C163C0" w:rsidP="00C163C0">
            <w:pPr>
              <w:rPr>
                <w:sz w:val="24"/>
                <w:szCs w:val="24"/>
              </w:rPr>
            </w:pPr>
            <w:r>
              <w:rPr>
                <w:sz w:val="24"/>
                <w:szCs w:val="24"/>
              </w:rPr>
              <w:t>2018-</w:t>
            </w:r>
            <w:r w:rsidR="0082604C">
              <w:rPr>
                <w:sz w:val="24"/>
                <w:szCs w:val="24"/>
              </w:rPr>
              <w:t>09-13</w:t>
            </w:r>
            <w:r>
              <w:rPr>
                <w:sz w:val="24"/>
                <w:szCs w:val="24"/>
              </w:rPr>
              <w:t xml:space="preserve"> Nr. BE-</w:t>
            </w:r>
            <w:r w:rsidR="0082604C">
              <w:rPr>
                <w:sz w:val="24"/>
                <w:szCs w:val="24"/>
              </w:rPr>
              <w:t>18</w:t>
            </w:r>
          </w:p>
        </w:tc>
        <w:tc>
          <w:tcPr>
            <w:tcW w:w="9497" w:type="dxa"/>
          </w:tcPr>
          <w:p w:rsidR="0082017D" w:rsidRPr="00DE6A33" w:rsidRDefault="0082017D" w:rsidP="0082017D">
            <w:pPr>
              <w:tabs>
                <w:tab w:val="left" w:pos="720"/>
              </w:tabs>
              <w:jc w:val="both"/>
              <w:rPr>
                <w:sz w:val="24"/>
                <w:szCs w:val="24"/>
              </w:rPr>
            </w:pPr>
            <w:r w:rsidRPr="00DE6A33">
              <w:rPr>
                <w:b/>
                <w:sz w:val="24"/>
                <w:szCs w:val="24"/>
              </w:rPr>
              <w:t xml:space="preserve">Nustatyti trūkumai: </w:t>
            </w:r>
            <w:r w:rsidRPr="00DE6A33">
              <w:rPr>
                <w:sz w:val="24"/>
                <w:szCs w:val="24"/>
              </w:rPr>
              <w:t>nepateiktas dokumentas, kur butų savininkų prašymai, skundai i</w:t>
            </w:r>
            <w:r w:rsidR="002C7B7D">
              <w:rPr>
                <w:sz w:val="24"/>
                <w:szCs w:val="24"/>
              </w:rPr>
              <w:t>r kiti dokumentai registruojami</w:t>
            </w:r>
            <w:r w:rsidRPr="00DE6A33">
              <w:rPr>
                <w:sz w:val="24"/>
                <w:szCs w:val="24"/>
              </w:rPr>
              <w:t>.</w:t>
            </w:r>
          </w:p>
          <w:p w:rsidR="0082017D" w:rsidRPr="002D16A1" w:rsidRDefault="0082017D" w:rsidP="0082017D">
            <w:pPr>
              <w:jc w:val="both"/>
              <w:rPr>
                <w:sz w:val="24"/>
                <w:szCs w:val="24"/>
              </w:rPr>
            </w:pPr>
          </w:p>
          <w:p w:rsidR="00D60DAF" w:rsidRPr="00636414" w:rsidRDefault="0082017D" w:rsidP="00C163C0">
            <w:pPr>
              <w:jc w:val="both"/>
              <w:rPr>
                <w:b/>
                <w:i/>
                <w:sz w:val="24"/>
                <w:szCs w:val="24"/>
              </w:rPr>
            </w:pPr>
            <w:r>
              <w:rPr>
                <w:b/>
                <w:i/>
                <w:sz w:val="24"/>
                <w:szCs w:val="24"/>
              </w:rPr>
              <w:t>Patikrinimo akte nurodyti r</w:t>
            </w:r>
            <w:r w:rsidRPr="00DE6A33">
              <w:rPr>
                <w:b/>
                <w:i/>
                <w:sz w:val="24"/>
                <w:szCs w:val="24"/>
              </w:rPr>
              <w:t xml:space="preserve">eikalavimai </w:t>
            </w:r>
            <w:r>
              <w:rPr>
                <w:b/>
                <w:i/>
                <w:sz w:val="24"/>
                <w:szCs w:val="24"/>
              </w:rPr>
              <w:t xml:space="preserve">trūkumams pašalinti </w:t>
            </w:r>
            <w:r w:rsidRPr="00DE6A33">
              <w:rPr>
                <w:b/>
                <w:i/>
                <w:sz w:val="24"/>
                <w:szCs w:val="24"/>
              </w:rPr>
              <w:t>įvykdyti.</w:t>
            </w:r>
          </w:p>
        </w:tc>
      </w:tr>
      <w:tr w:rsidR="00C163C0" w:rsidRPr="004B6B94" w:rsidTr="009225EA">
        <w:tc>
          <w:tcPr>
            <w:tcW w:w="567" w:type="dxa"/>
          </w:tcPr>
          <w:p w:rsidR="00C163C0" w:rsidRPr="004B6B94" w:rsidRDefault="00510897" w:rsidP="00C163C0">
            <w:pPr>
              <w:rPr>
                <w:sz w:val="24"/>
                <w:szCs w:val="24"/>
              </w:rPr>
            </w:pPr>
            <w:r>
              <w:rPr>
                <w:sz w:val="24"/>
                <w:szCs w:val="24"/>
              </w:rPr>
              <w:lastRenderedPageBreak/>
              <w:t>9</w:t>
            </w:r>
            <w:r w:rsidR="00C163C0" w:rsidRPr="004B6B94">
              <w:rPr>
                <w:sz w:val="24"/>
                <w:szCs w:val="24"/>
              </w:rPr>
              <w:t>.</w:t>
            </w:r>
          </w:p>
        </w:tc>
        <w:tc>
          <w:tcPr>
            <w:tcW w:w="2269" w:type="dxa"/>
          </w:tcPr>
          <w:p w:rsidR="00C163C0" w:rsidRDefault="00C163C0" w:rsidP="00C163C0">
            <w:pPr>
              <w:rPr>
                <w:sz w:val="24"/>
                <w:szCs w:val="24"/>
              </w:rPr>
            </w:pPr>
            <w:r>
              <w:rPr>
                <w:sz w:val="24"/>
                <w:szCs w:val="24"/>
              </w:rPr>
              <w:t>„</w:t>
            </w:r>
            <w:r w:rsidR="00C63505">
              <w:rPr>
                <w:sz w:val="24"/>
                <w:szCs w:val="24"/>
              </w:rPr>
              <w:t>Jurginas</w:t>
            </w:r>
            <w:r w:rsidRPr="004B6B94">
              <w:rPr>
                <w:sz w:val="24"/>
                <w:szCs w:val="24"/>
              </w:rPr>
              <w:t>“</w:t>
            </w:r>
          </w:p>
          <w:p w:rsidR="001B7797" w:rsidRPr="004B6B94" w:rsidRDefault="001B7797" w:rsidP="00C163C0">
            <w:pPr>
              <w:rPr>
                <w:sz w:val="24"/>
                <w:szCs w:val="24"/>
              </w:rPr>
            </w:pPr>
            <w:r>
              <w:rPr>
                <w:sz w:val="24"/>
                <w:szCs w:val="24"/>
              </w:rPr>
              <w:t>(</w:t>
            </w:r>
            <w:proofErr w:type="spellStart"/>
            <w:r>
              <w:rPr>
                <w:sz w:val="24"/>
                <w:szCs w:val="24"/>
              </w:rPr>
              <w:t>Žardininkų</w:t>
            </w:r>
            <w:proofErr w:type="spellEnd"/>
            <w:r>
              <w:rPr>
                <w:sz w:val="24"/>
                <w:szCs w:val="24"/>
              </w:rPr>
              <w:t xml:space="preserve"> g. 29)</w:t>
            </w:r>
          </w:p>
        </w:tc>
        <w:tc>
          <w:tcPr>
            <w:tcW w:w="2835" w:type="dxa"/>
          </w:tcPr>
          <w:p w:rsidR="00C163C0" w:rsidRPr="004B6B94" w:rsidRDefault="00C163C0" w:rsidP="00C163C0">
            <w:pPr>
              <w:rPr>
                <w:sz w:val="24"/>
                <w:szCs w:val="24"/>
              </w:rPr>
            </w:pPr>
            <w:r>
              <w:rPr>
                <w:sz w:val="24"/>
                <w:szCs w:val="24"/>
              </w:rPr>
              <w:t>2018-</w:t>
            </w:r>
            <w:r w:rsidR="00C63505">
              <w:rPr>
                <w:sz w:val="24"/>
                <w:szCs w:val="24"/>
              </w:rPr>
              <w:t>10-01</w:t>
            </w:r>
            <w:r>
              <w:rPr>
                <w:sz w:val="24"/>
                <w:szCs w:val="24"/>
              </w:rPr>
              <w:t xml:space="preserve"> Nr. BE-</w:t>
            </w:r>
            <w:r w:rsidR="00C63505">
              <w:rPr>
                <w:sz w:val="24"/>
                <w:szCs w:val="24"/>
              </w:rPr>
              <w:t>21</w:t>
            </w:r>
          </w:p>
        </w:tc>
        <w:tc>
          <w:tcPr>
            <w:tcW w:w="9497" w:type="dxa"/>
          </w:tcPr>
          <w:p w:rsidR="0082017D" w:rsidRPr="0053731D" w:rsidRDefault="0082017D" w:rsidP="0082017D">
            <w:pPr>
              <w:tabs>
                <w:tab w:val="left" w:pos="720"/>
              </w:tabs>
              <w:jc w:val="both"/>
              <w:rPr>
                <w:sz w:val="24"/>
                <w:szCs w:val="24"/>
              </w:rPr>
            </w:pPr>
            <w:r w:rsidRPr="0053731D">
              <w:rPr>
                <w:b/>
                <w:sz w:val="24"/>
                <w:szCs w:val="24"/>
              </w:rPr>
              <w:t xml:space="preserve">Nustatyti trūkumai: </w:t>
            </w:r>
            <w:r w:rsidR="0002191E" w:rsidRPr="0053731D">
              <w:rPr>
                <w:sz w:val="24"/>
                <w:szCs w:val="24"/>
              </w:rPr>
              <w:t xml:space="preserve">pasibaigusi bendrijos valdymo organų kadencija; </w:t>
            </w:r>
            <w:r w:rsidR="007F2083" w:rsidRPr="0053731D">
              <w:rPr>
                <w:sz w:val="24"/>
                <w:szCs w:val="24"/>
              </w:rPr>
              <w:t xml:space="preserve">sudarytas </w:t>
            </w:r>
            <w:r w:rsidRPr="0053731D">
              <w:rPr>
                <w:sz w:val="24"/>
                <w:szCs w:val="24"/>
              </w:rPr>
              <w:t>netikslus namo ben</w:t>
            </w:r>
            <w:r w:rsidR="007F2083" w:rsidRPr="0053731D">
              <w:rPr>
                <w:sz w:val="24"/>
                <w:szCs w:val="24"/>
              </w:rPr>
              <w:t xml:space="preserve">drojo naudojimo objektų aprašas, kuris nebuvo </w:t>
            </w:r>
            <w:r w:rsidRPr="0053731D">
              <w:rPr>
                <w:sz w:val="24"/>
                <w:szCs w:val="24"/>
              </w:rPr>
              <w:t>pateiktas tvirtinti bendrijos visuotini</w:t>
            </w:r>
            <w:r w:rsidR="00F66233" w:rsidRPr="0053731D">
              <w:rPr>
                <w:sz w:val="24"/>
                <w:szCs w:val="24"/>
              </w:rPr>
              <w:t xml:space="preserve">am susirinkimui; </w:t>
            </w:r>
            <w:r w:rsidRPr="0053731D">
              <w:rPr>
                <w:sz w:val="24"/>
                <w:szCs w:val="24"/>
              </w:rPr>
              <w:t>nepateiktas tvirtinti bendrijos visuotiniam susirinkimui namo ūkinės veiklos metinis</w:t>
            </w:r>
            <w:r w:rsidR="00F66233" w:rsidRPr="0053731D">
              <w:rPr>
                <w:sz w:val="24"/>
                <w:szCs w:val="24"/>
              </w:rPr>
              <w:t xml:space="preserve"> planas;</w:t>
            </w:r>
            <w:r w:rsidRPr="0053731D">
              <w:rPr>
                <w:sz w:val="24"/>
                <w:szCs w:val="24"/>
              </w:rPr>
              <w:t xml:space="preserve"> </w:t>
            </w:r>
            <w:r w:rsidR="00F66233" w:rsidRPr="0053731D">
              <w:rPr>
                <w:sz w:val="24"/>
                <w:szCs w:val="24"/>
              </w:rPr>
              <w:t xml:space="preserve">netikslus </w:t>
            </w:r>
            <w:r w:rsidRPr="0053731D">
              <w:rPr>
                <w:sz w:val="24"/>
                <w:szCs w:val="24"/>
              </w:rPr>
              <w:t>ilgalaikis namo atnaujinimo planas</w:t>
            </w:r>
            <w:r w:rsidR="00F66233" w:rsidRPr="0053731D">
              <w:rPr>
                <w:sz w:val="24"/>
                <w:szCs w:val="24"/>
              </w:rPr>
              <w:t>, kuris nebuvo pateiktas bendrijos visuotiniam susirinkimui</w:t>
            </w:r>
            <w:r w:rsidRPr="0053731D">
              <w:rPr>
                <w:sz w:val="24"/>
                <w:szCs w:val="24"/>
              </w:rPr>
              <w:t xml:space="preserve">; </w:t>
            </w:r>
            <w:r w:rsidR="00F66233" w:rsidRPr="0053731D">
              <w:rPr>
                <w:sz w:val="24"/>
                <w:szCs w:val="24"/>
              </w:rPr>
              <w:t>nepateikti duomenys, kurie patvirtintų, kad kaupiamosios lėšos laikos atskiroje sąskaitoje</w:t>
            </w:r>
            <w:r w:rsidRPr="0053731D">
              <w:rPr>
                <w:sz w:val="24"/>
                <w:szCs w:val="24"/>
              </w:rPr>
              <w:t>; netikslus pranešimas apie šaukiamą susirinkimą; nepateiktas dokumentas, kur butų savininkų prašymai, skundai ir kiti dokumentai registruojami; nepateikta tvirtinti bendrijos visuotiniam susirinkimui bendrijos veiklos metinė ataskaita.</w:t>
            </w:r>
          </w:p>
          <w:p w:rsidR="0082017D" w:rsidRPr="0053731D" w:rsidRDefault="0082017D" w:rsidP="0082017D">
            <w:pPr>
              <w:jc w:val="both"/>
              <w:rPr>
                <w:sz w:val="24"/>
                <w:szCs w:val="24"/>
              </w:rPr>
            </w:pPr>
          </w:p>
          <w:p w:rsidR="00D60DAF" w:rsidRPr="0053731D" w:rsidRDefault="0082017D" w:rsidP="00C163C0">
            <w:pPr>
              <w:jc w:val="both"/>
              <w:rPr>
                <w:b/>
                <w:i/>
                <w:sz w:val="24"/>
                <w:szCs w:val="24"/>
              </w:rPr>
            </w:pPr>
            <w:r w:rsidRPr="0053731D">
              <w:rPr>
                <w:b/>
                <w:i/>
                <w:sz w:val="24"/>
                <w:szCs w:val="24"/>
              </w:rPr>
              <w:t xml:space="preserve">Patikrinimo akte nurodyti reikalavimai trūkumams pašalinti </w:t>
            </w:r>
            <w:r w:rsidR="001E4AF0" w:rsidRPr="0053731D">
              <w:rPr>
                <w:b/>
                <w:i/>
                <w:sz w:val="24"/>
                <w:szCs w:val="24"/>
              </w:rPr>
              <w:t>vykdomi, kontrolė tęsiama</w:t>
            </w:r>
            <w:r w:rsidRPr="0053731D">
              <w:rPr>
                <w:b/>
                <w:i/>
                <w:sz w:val="24"/>
                <w:szCs w:val="24"/>
              </w:rPr>
              <w:t>.</w:t>
            </w:r>
          </w:p>
        </w:tc>
      </w:tr>
      <w:tr w:rsidR="00C163C0" w:rsidRPr="004B6B94" w:rsidTr="009225EA">
        <w:tc>
          <w:tcPr>
            <w:tcW w:w="567" w:type="dxa"/>
          </w:tcPr>
          <w:p w:rsidR="00C163C0" w:rsidRPr="004B6B94" w:rsidRDefault="00510897" w:rsidP="00C163C0">
            <w:pPr>
              <w:rPr>
                <w:sz w:val="24"/>
                <w:szCs w:val="24"/>
              </w:rPr>
            </w:pPr>
            <w:r>
              <w:rPr>
                <w:sz w:val="24"/>
                <w:szCs w:val="24"/>
              </w:rPr>
              <w:t>10</w:t>
            </w:r>
            <w:r w:rsidR="00C163C0" w:rsidRPr="004B6B94">
              <w:rPr>
                <w:sz w:val="24"/>
                <w:szCs w:val="24"/>
              </w:rPr>
              <w:t>.</w:t>
            </w:r>
          </w:p>
        </w:tc>
        <w:tc>
          <w:tcPr>
            <w:tcW w:w="2269" w:type="dxa"/>
          </w:tcPr>
          <w:p w:rsidR="00C163C0" w:rsidRDefault="00C163C0" w:rsidP="00C163C0">
            <w:pPr>
              <w:rPr>
                <w:sz w:val="24"/>
                <w:szCs w:val="24"/>
              </w:rPr>
            </w:pPr>
            <w:r>
              <w:rPr>
                <w:sz w:val="24"/>
                <w:szCs w:val="24"/>
              </w:rPr>
              <w:t>„</w:t>
            </w:r>
            <w:r w:rsidR="00263DF4">
              <w:rPr>
                <w:sz w:val="24"/>
                <w:szCs w:val="24"/>
              </w:rPr>
              <w:t>Taikos nuosavybė</w:t>
            </w:r>
            <w:r w:rsidRPr="004B6B94">
              <w:rPr>
                <w:sz w:val="24"/>
                <w:szCs w:val="24"/>
              </w:rPr>
              <w:t>“</w:t>
            </w:r>
          </w:p>
          <w:p w:rsidR="00263DF4" w:rsidRPr="004B6B94" w:rsidRDefault="00263DF4" w:rsidP="00C163C0">
            <w:pPr>
              <w:rPr>
                <w:sz w:val="24"/>
                <w:szCs w:val="24"/>
              </w:rPr>
            </w:pPr>
            <w:r>
              <w:rPr>
                <w:sz w:val="24"/>
                <w:szCs w:val="24"/>
              </w:rPr>
              <w:t xml:space="preserve">(Taikos </w:t>
            </w:r>
            <w:r w:rsidR="00644680">
              <w:rPr>
                <w:sz w:val="24"/>
                <w:szCs w:val="24"/>
              </w:rPr>
              <w:t>p</w:t>
            </w:r>
            <w:r>
              <w:rPr>
                <w:sz w:val="24"/>
                <w:szCs w:val="24"/>
              </w:rPr>
              <w:t>r. 131)</w:t>
            </w:r>
          </w:p>
        </w:tc>
        <w:tc>
          <w:tcPr>
            <w:tcW w:w="2835" w:type="dxa"/>
          </w:tcPr>
          <w:p w:rsidR="00C163C0" w:rsidRPr="004B6B94" w:rsidRDefault="00C163C0" w:rsidP="00C163C0">
            <w:pPr>
              <w:rPr>
                <w:sz w:val="24"/>
                <w:szCs w:val="24"/>
              </w:rPr>
            </w:pPr>
            <w:r>
              <w:rPr>
                <w:sz w:val="24"/>
                <w:szCs w:val="24"/>
              </w:rPr>
              <w:t>2018-</w:t>
            </w:r>
            <w:r w:rsidR="00263DF4">
              <w:rPr>
                <w:sz w:val="24"/>
                <w:szCs w:val="24"/>
              </w:rPr>
              <w:t>10-18</w:t>
            </w:r>
            <w:r>
              <w:rPr>
                <w:sz w:val="24"/>
                <w:szCs w:val="24"/>
              </w:rPr>
              <w:t xml:space="preserve"> Nr. BE-</w:t>
            </w:r>
            <w:r w:rsidR="00263DF4">
              <w:rPr>
                <w:sz w:val="24"/>
                <w:szCs w:val="24"/>
              </w:rPr>
              <w:t>25</w:t>
            </w:r>
          </w:p>
        </w:tc>
        <w:tc>
          <w:tcPr>
            <w:tcW w:w="9497" w:type="dxa"/>
          </w:tcPr>
          <w:p w:rsidR="0082017D" w:rsidRPr="0053731D" w:rsidRDefault="0082017D" w:rsidP="0082017D">
            <w:pPr>
              <w:tabs>
                <w:tab w:val="left" w:pos="720"/>
              </w:tabs>
              <w:jc w:val="both"/>
              <w:rPr>
                <w:sz w:val="24"/>
                <w:szCs w:val="24"/>
              </w:rPr>
            </w:pPr>
            <w:r w:rsidRPr="0053731D">
              <w:rPr>
                <w:b/>
                <w:sz w:val="24"/>
                <w:szCs w:val="24"/>
              </w:rPr>
              <w:t xml:space="preserve">Nustatyti trūkumai: </w:t>
            </w:r>
            <w:r w:rsidRPr="0053731D">
              <w:rPr>
                <w:sz w:val="24"/>
                <w:szCs w:val="24"/>
              </w:rPr>
              <w:t xml:space="preserve">netikslus bendrijos narių sąrašas; </w:t>
            </w:r>
            <w:r w:rsidR="00AC0B01" w:rsidRPr="0053731D">
              <w:rPr>
                <w:sz w:val="24"/>
                <w:szCs w:val="24"/>
              </w:rPr>
              <w:t xml:space="preserve">pateikti </w:t>
            </w:r>
            <w:r w:rsidR="003E4C75" w:rsidRPr="0053731D">
              <w:rPr>
                <w:sz w:val="24"/>
                <w:szCs w:val="24"/>
              </w:rPr>
              <w:t>nepilni</w:t>
            </w:r>
            <w:r w:rsidR="00AC0B01" w:rsidRPr="0053731D">
              <w:rPr>
                <w:sz w:val="24"/>
                <w:szCs w:val="24"/>
              </w:rPr>
              <w:t xml:space="preserve"> </w:t>
            </w:r>
            <w:r w:rsidR="003E4C75" w:rsidRPr="0053731D">
              <w:rPr>
                <w:sz w:val="24"/>
                <w:szCs w:val="24"/>
              </w:rPr>
              <w:t xml:space="preserve">duomenys apie </w:t>
            </w:r>
            <w:r w:rsidR="00AC0B01" w:rsidRPr="0053731D">
              <w:rPr>
                <w:sz w:val="24"/>
                <w:szCs w:val="24"/>
              </w:rPr>
              <w:t>kaupiamųjų lėšų panaudojimą</w:t>
            </w:r>
            <w:r w:rsidR="003E4C75" w:rsidRPr="0053731D">
              <w:rPr>
                <w:sz w:val="24"/>
                <w:szCs w:val="24"/>
              </w:rPr>
              <w:t xml:space="preserve"> pagal paskirtį</w:t>
            </w:r>
            <w:r w:rsidR="00AC0B01" w:rsidRPr="0053731D">
              <w:rPr>
                <w:sz w:val="24"/>
                <w:szCs w:val="24"/>
              </w:rPr>
              <w:t xml:space="preserve">; </w:t>
            </w:r>
            <w:r w:rsidRPr="0053731D">
              <w:rPr>
                <w:sz w:val="24"/>
                <w:szCs w:val="24"/>
              </w:rPr>
              <w:t>netikslus prane</w:t>
            </w:r>
            <w:r w:rsidR="00AC0B01" w:rsidRPr="0053731D">
              <w:rPr>
                <w:sz w:val="24"/>
                <w:szCs w:val="24"/>
              </w:rPr>
              <w:t>šimas apie šaukiamą susirinkimą</w:t>
            </w:r>
            <w:r w:rsidRPr="0053731D">
              <w:rPr>
                <w:sz w:val="24"/>
                <w:szCs w:val="24"/>
              </w:rPr>
              <w:t>.</w:t>
            </w:r>
          </w:p>
          <w:p w:rsidR="0082017D" w:rsidRPr="0053731D" w:rsidRDefault="0082017D" w:rsidP="0082017D">
            <w:pPr>
              <w:jc w:val="both"/>
              <w:rPr>
                <w:sz w:val="24"/>
                <w:szCs w:val="24"/>
              </w:rPr>
            </w:pPr>
          </w:p>
          <w:p w:rsidR="00D60DAF" w:rsidRPr="0053731D" w:rsidRDefault="0082017D" w:rsidP="00C163C0">
            <w:pPr>
              <w:jc w:val="both"/>
              <w:rPr>
                <w:b/>
                <w:i/>
                <w:sz w:val="24"/>
                <w:szCs w:val="24"/>
              </w:rPr>
            </w:pPr>
            <w:r w:rsidRPr="0053731D">
              <w:rPr>
                <w:b/>
                <w:i/>
                <w:sz w:val="24"/>
                <w:szCs w:val="24"/>
              </w:rPr>
              <w:t>Patikrinimo akte nurodyti reikalavimai trūkumams pašalinti įvykdyti.</w:t>
            </w:r>
          </w:p>
        </w:tc>
      </w:tr>
      <w:tr w:rsidR="009225EA" w:rsidRPr="004B6B94" w:rsidTr="009225EA">
        <w:tc>
          <w:tcPr>
            <w:tcW w:w="567" w:type="dxa"/>
          </w:tcPr>
          <w:p w:rsidR="009225EA" w:rsidRPr="004B6B94" w:rsidRDefault="009225EA" w:rsidP="009225EA">
            <w:pPr>
              <w:rPr>
                <w:sz w:val="24"/>
                <w:szCs w:val="24"/>
              </w:rPr>
            </w:pPr>
            <w:r>
              <w:rPr>
                <w:sz w:val="24"/>
                <w:szCs w:val="24"/>
              </w:rPr>
              <w:t>11</w:t>
            </w:r>
            <w:r w:rsidRPr="004B6B94">
              <w:rPr>
                <w:sz w:val="24"/>
                <w:szCs w:val="24"/>
              </w:rPr>
              <w:t>.</w:t>
            </w:r>
          </w:p>
        </w:tc>
        <w:tc>
          <w:tcPr>
            <w:tcW w:w="2269" w:type="dxa"/>
          </w:tcPr>
          <w:p w:rsidR="009225EA" w:rsidRDefault="009225EA" w:rsidP="009225EA">
            <w:pPr>
              <w:rPr>
                <w:sz w:val="24"/>
                <w:szCs w:val="24"/>
              </w:rPr>
            </w:pPr>
            <w:r>
              <w:rPr>
                <w:sz w:val="24"/>
                <w:szCs w:val="24"/>
              </w:rPr>
              <w:t>„Kaimynystė“</w:t>
            </w:r>
          </w:p>
          <w:p w:rsidR="009225EA" w:rsidRDefault="009225EA" w:rsidP="009225EA">
            <w:pPr>
              <w:rPr>
                <w:sz w:val="24"/>
                <w:szCs w:val="24"/>
              </w:rPr>
            </w:pPr>
            <w:r>
              <w:rPr>
                <w:sz w:val="24"/>
                <w:szCs w:val="24"/>
              </w:rPr>
              <w:t>(Liepojos g. 16)</w:t>
            </w:r>
          </w:p>
          <w:p w:rsidR="009225EA" w:rsidRDefault="009225EA" w:rsidP="009225EA">
            <w:pPr>
              <w:rPr>
                <w:sz w:val="24"/>
                <w:szCs w:val="24"/>
              </w:rPr>
            </w:pPr>
          </w:p>
          <w:p w:rsidR="009225EA" w:rsidRPr="004B6B94" w:rsidRDefault="009225EA" w:rsidP="009225EA">
            <w:pPr>
              <w:rPr>
                <w:sz w:val="24"/>
                <w:szCs w:val="24"/>
              </w:rPr>
            </w:pPr>
          </w:p>
        </w:tc>
        <w:tc>
          <w:tcPr>
            <w:tcW w:w="2835" w:type="dxa"/>
          </w:tcPr>
          <w:p w:rsidR="009225EA" w:rsidRPr="004B6B94" w:rsidRDefault="009225EA" w:rsidP="009225EA">
            <w:pPr>
              <w:rPr>
                <w:sz w:val="24"/>
                <w:szCs w:val="24"/>
              </w:rPr>
            </w:pPr>
            <w:r>
              <w:rPr>
                <w:sz w:val="24"/>
                <w:szCs w:val="24"/>
              </w:rPr>
              <w:t>2018-12-07 Nr. BE-29</w:t>
            </w:r>
          </w:p>
        </w:tc>
        <w:tc>
          <w:tcPr>
            <w:tcW w:w="9497" w:type="dxa"/>
          </w:tcPr>
          <w:p w:rsidR="009225EA" w:rsidRPr="0053731D" w:rsidRDefault="009225EA" w:rsidP="009225EA">
            <w:pPr>
              <w:tabs>
                <w:tab w:val="left" w:pos="720"/>
              </w:tabs>
              <w:jc w:val="both"/>
              <w:rPr>
                <w:sz w:val="24"/>
                <w:szCs w:val="24"/>
              </w:rPr>
            </w:pPr>
            <w:r w:rsidRPr="0053731D">
              <w:rPr>
                <w:b/>
                <w:sz w:val="24"/>
                <w:szCs w:val="24"/>
              </w:rPr>
              <w:t xml:space="preserve">Nustatyti trūkumai: </w:t>
            </w:r>
            <w:r w:rsidRPr="0053731D">
              <w:rPr>
                <w:sz w:val="24"/>
                <w:szCs w:val="24"/>
              </w:rPr>
              <w:t xml:space="preserve">nesudarytas bendrijos narių sąrašas; į kaupiamųjų lėšų sąskaitą pervestos ne visos sukauptos lėšos; netikslus pranešimas apie šaukiamą susirinkimą; nepateiktas dokumentas, kur butų savininkų prašymai, skundai ir kiti dokumentai registruojami. </w:t>
            </w:r>
          </w:p>
          <w:p w:rsidR="009225EA" w:rsidRPr="0053731D" w:rsidRDefault="009225EA" w:rsidP="009225EA">
            <w:pPr>
              <w:rPr>
                <w:sz w:val="24"/>
                <w:szCs w:val="24"/>
              </w:rPr>
            </w:pPr>
          </w:p>
          <w:p w:rsidR="009225EA" w:rsidRPr="0053731D" w:rsidRDefault="009225EA" w:rsidP="009225EA">
            <w:pPr>
              <w:jc w:val="both"/>
              <w:rPr>
                <w:b/>
                <w:i/>
                <w:sz w:val="24"/>
                <w:szCs w:val="24"/>
              </w:rPr>
            </w:pPr>
            <w:r w:rsidRPr="0053731D">
              <w:rPr>
                <w:b/>
                <w:i/>
                <w:sz w:val="24"/>
                <w:szCs w:val="24"/>
              </w:rPr>
              <w:t>Patikrinimo akte nurodyti reikalavimai trūkumams pašalinti vykdomi, kontrolė tęsiama.</w:t>
            </w:r>
          </w:p>
        </w:tc>
      </w:tr>
      <w:tr w:rsidR="009225EA" w:rsidRPr="004B6B94" w:rsidTr="009225EA">
        <w:tc>
          <w:tcPr>
            <w:tcW w:w="567" w:type="dxa"/>
          </w:tcPr>
          <w:p w:rsidR="009225EA" w:rsidRPr="004B6B94" w:rsidRDefault="009225EA" w:rsidP="009225EA">
            <w:pPr>
              <w:rPr>
                <w:sz w:val="24"/>
                <w:szCs w:val="24"/>
              </w:rPr>
            </w:pPr>
            <w:r>
              <w:rPr>
                <w:sz w:val="24"/>
                <w:szCs w:val="24"/>
              </w:rPr>
              <w:t>12</w:t>
            </w:r>
            <w:r w:rsidRPr="004B6B94">
              <w:rPr>
                <w:sz w:val="24"/>
                <w:szCs w:val="24"/>
              </w:rPr>
              <w:t>.</w:t>
            </w:r>
          </w:p>
        </w:tc>
        <w:tc>
          <w:tcPr>
            <w:tcW w:w="2269" w:type="dxa"/>
          </w:tcPr>
          <w:p w:rsidR="009225EA" w:rsidRDefault="009225EA" w:rsidP="009225EA">
            <w:pPr>
              <w:rPr>
                <w:sz w:val="24"/>
                <w:szCs w:val="24"/>
              </w:rPr>
            </w:pPr>
            <w:r>
              <w:rPr>
                <w:sz w:val="24"/>
                <w:szCs w:val="24"/>
              </w:rPr>
              <w:t>„</w:t>
            </w:r>
            <w:proofErr w:type="spellStart"/>
            <w:r>
              <w:rPr>
                <w:sz w:val="24"/>
                <w:szCs w:val="24"/>
              </w:rPr>
              <w:t>Ireda</w:t>
            </w:r>
            <w:proofErr w:type="spellEnd"/>
            <w:r w:rsidRPr="004B6B94">
              <w:rPr>
                <w:sz w:val="24"/>
                <w:szCs w:val="24"/>
              </w:rPr>
              <w:t>“</w:t>
            </w:r>
          </w:p>
          <w:p w:rsidR="009225EA" w:rsidRPr="004B6B94" w:rsidRDefault="009225EA" w:rsidP="009225EA">
            <w:pPr>
              <w:rPr>
                <w:sz w:val="24"/>
                <w:szCs w:val="24"/>
              </w:rPr>
            </w:pPr>
            <w:r>
              <w:rPr>
                <w:sz w:val="24"/>
                <w:szCs w:val="24"/>
              </w:rPr>
              <w:t>(Taikos pr. 50)</w:t>
            </w:r>
          </w:p>
        </w:tc>
        <w:tc>
          <w:tcPr>
            <w:tcW w:w="2835" w:type="dxa"/>
          </w:tcPr>
          <w:p w:rsidR="009225EA" w:rsidRPr="004B6B94" w:rsidRDefault="009225EA" w:rsidP="009225EA">
            <w:pPr>
              <w:rPr>
                <w:sz w:val="24"/>
                <w:szCs w:val="24"/>
              </w:rPr>
            </w:pPr>
            <w:r>
              <w:rPr>
                <w:sz w:val="24"/>
                <w:szCs w:val="24"/>
              </w:rPr>
              <w:t>2019-01-04 Nr. BE-1</w:t>
            </w:r>
          </w:p>
        </w:tc>
        <w:tc>
          <w:tcPr>
            <w:tcW w:w="9497" w:type="dxa"/>
          </w:tcPr>
          <w:p w:rsidR="009225EA" w:rsidRPr="0053731D" w:rsidRDefault="009225EA" w:rsidP="009225EA">
            <w:pPr>
              <w:tabs>
                <w:tab w:val="left" w:pos="720"/>
              </w:tabs>
              <w:jc w:val="both"/>
              <w:rPr>
                <w:sz w:val="24"/>
                <w:szCs w:val="24"/>
              </w:rPr>
            </w:pPr>
            <w:r w:rsidRPr="0053731D">
              <w:rPr>
                <w:b/>
                <w:sz w:val="24"/>
                <w:szCs w:val="24"/>
              </w:rPr>
              <w:t xml:space="preserve">Nustatyti trūkumai: </w:t>
            </w:r>
            <w:r w:rsidRPr="0053731D">
              <w:rPr>
                <w:sz w:val="24"/>
                <w:szCs w:val="24"/>
              </w:rPr>
              <w:t>netikslus bendrijos narių sąrašas.</w:t>
            </w:r>
          </w:p>
          <w:p w:rsidR="009225EA" w:rsidRPr="0053731D" w:rsidRDefault="009225EA" w:rsidP="009225EA">
            <w:pPr>
              <w:jc w:val="both"/>
              <w:rPr>
                <w:sz w:val="24"/>
                <w:szCs w:val="24"/>
              </w:rPr>
            </w:pPr>
          </w:p>
          <w:p w:rsidR="009225EA" w:rsidRPr="0053731D" w:rsidRDefault="009225EA" w:rsidP="009225EA">
            <w:pPr>
              <w:jc w:val="both"/>
              <w:rPr>
                <w:b/>
                <w:sz w:val="24"/>
                <w:szCs w:val="24"/>
              </w:rPr>
            </w:pPr>
            <w:r w:rsidRPr="0053731D">
              <w:rPr>
                <w:b/>
                <w:i/>
                <w:sz w:val="24"/>
                <w:szCs w:val="24"/>
              </w:rPr>
              <w:t>Patikrinimo akte nurodyti reikalavimai trūkumams pašalinti vykdomi, kontrolė tęsiama.</w:t>
            </w:r>
          </w:p>
        </w:tc>
      </w:tr>
      <w:tr w:rsidR="009225EA" w:rsidRPr="004B6B94" w:rsidTr="009225EA">
        <w:tc>
          <w:tcPr>
            <w:tcW w:w="567" w:type="dxa"/>
          </w:tcPr>
          <w:p w:rsidR="009225EA" w:rsidRDefault="009225EA" w:rsidP="009225EA">
            <w:pPr>
              <w:rPr>
                <w:sz w:val="24"/>
                <w:szCs w:val="24"/>
              </w:rPr>
            </w:pPr>
            <w:r>
              <w:rPr>
                <w:sz w:val="24"/>
                <w:szCs w:val="24"/>
              </w:rPr>
              <w:t>13.</w:t>
            </w:r>
          </w:p>
        </w:tc>
        <w:tc>
          <w:tcPr>
            <w:tcW w:w="2269" w:type="dxa"/>
          </w:tcPr>
          <w:p w:rsidR="009225EA" w:rsidRDefault="009225EA" w:rsidP="009225EA">
            <w:pPr>
              <w:rPr>
                <w:sz w:val="24"/>
                <w:szCs w:val="24"/>
              </w:rPr>
            </w:pPr>
            <w:r>
              <w:rPr>
                <w:sz w:val="24"/>
                <w:szCs w:val="24"/>
              </w:rPr>
              <w:t>„</w:t>
            </w:r>
            <w:proofErr w:type="spellStart"/>
            <w:r>
              <w:rPr>
                <w:sz w:val="24"/>
                <w:szCs w:val="24"/>
              </w:rPr>
              <w:t>Ražuva</w:t>
            </w:r>
            <w:proofErr w:type="spellEnd"/>
            <w:r>
              <w:rPr>
                <w:sz w:val="24"/>
                <w:szCs w:val="24"/>
              </w:rPr>
              <w:t>“</w:t>
            </w:r>
          </w:p>
          <w:p w:rsidR="009225EA" w:rsidRDefault="009225EA" w:rsidP="009225EA">
            <w:pPr>
              <w:rPr>
                <w:sz w:val="24"/>
                <w:szCs w:val="24"/>
              </w:rPr>
            </w:pPr>
            <w:r>
              <w:rPr>
                <w:sz w:val="24"/>
                <w:szCs w:val="24"/>
              </w:rPr>
              <w:t>(Varpų g. 17)</w:t>
            </w:r>
          </w:p>
        </w:tc>
        <w:tc>
          <w:tcPr>
            <w:tcW w:w="2835" w:type="dxa"/>
          </w:tcPr>
          <w:p w:rsidR="009225EA" w:rsidRPr="004B6B94" w:rsidRDefault="009225EA" w:rsidP="009225EA">
            <w:pPr>
              <w:rPr>
                <w:sz w:val="24"/>
                <w:szCs w:val="24"/>
              </w:rPr>
            </w:pPr>
            <w:r>
              <w:rPr>
                <w:sz w:val="24"/>
                <w:szCs w:val="24"/>
              </w:rPr>
              <w:t>2019-01-10 Nr. BE-2</w:t>
            </w:r>
          </w:p>
        </w:tc>
        <w:tc>
          <w:tcPr>
            <w:tcW w:w="9497" w:type="dxa"/>
          </w:tcPr>
          <w:p w:rsidR="009225EA" w:rsidRPr="0053731D" w:rsidRDefault="009225EA" w:rsidP="009225EA">
            <w:pPr>
              <w:jc w:val="both"/>
              <w:rPr>
                <w:sz w:val="24"/>
                <w:szCs w:val="24"/>
              </w:rPr>
            </w:pPr>
            <w:r w:rsidRPr="0053731D">
              <w:rPr>
                <w:b/>
                <w:sz w:val="24"/>
                <w:szCs w:val="24"/>
              </w:rPr>
              <w:t xml:space="preserve">Nustatyti trūkumai: </w:t>
            </w:r>
            <w:r w:rsidRPr="0053731D">
              <w:rPr>
                <w:sz w:val="24"/>
                <w:szCs w:val="24"/>
              </w:rPr>
              <w:t xml:space="preserve">pasibaigusi bendrijos valdymo organų kadencija; bendrojo naudojimo objektų aprašas nebuvo pateiktas tvirtinti bendrijos visuotiniam susirinkimui; nepateiktas tvirtinti </w:t>
            </w:r>
            <w:r w:rsidRPr="0053731D">
              <w:rPr>
                <w:sz w:val="24"/>
                <w:szCs w:val="24"/>
              </w:rPr>
              <w:lastRenderedPageBreak/>
              <w:t>bendrijos visuotiniam susirinkimui namo ūkinės veiklos metinis planas; ilgalaikis namo atnaujinimo planas nebuvo pateiktas bendrijos visuotiniam susirinkimui; nepateikta kaupiamųjų lėšų sąskaitos sutartis ir lėšos nepervestos į kaupiamųjų lėšų sąskaitą bei nepateikta informacija apie kaupiamųjų lėšų panaudojimą 2018 metais; netikslus pranešimas apie šaukiamą susirinkimą; neparengta bendrijos veiklos ataskaita ir nepateikta tvirtinti bendrijos visuotiniam susirinkimui; bendrijos įsteigimo faktas neįregistruotas Nekilnojamojo turto registre; nepakeisti ir neperregistruoti bendrijos įstatai.</w:t>
            </w:r>
          </w:p>
          <w:p w:rsidR="009225EA" w:rsidRPr="0053731D" w:rsidRDefault="009225EA" w:rsidP="009225EA">
            <w:pPr>
              <w:jc w:val="both"/>
              <w:rPr>
                <w:sz w:val="24"/>
                <w:szCs w:val="24"/>
              </w:rPr>
            </w:pPr>
          </w:p>
          <w:p w:rsidR="009225EA" w:rsidRPr="0053731D" w:rsidRDefault="009225EA" w:rsidP="009225EA">
            <w:pPr>
              <w:jc w:val="both"/>
              <w:rPr>
                <w:b/>
                <w:i/>
                <w:sz w:val="24"/>
                <w:szCs w:val="24"/>
              </w:rPr>
            </w:pPr>
            <w:r w:rsidRPr="0053731D">
              <w:rPr>
                <w:b/>
                <w:i/>
                <w:sz w:val="24"/>
                <w:szCs w:val="24"/>
              </w:rPr>
              <w:t>Patikrinimo akte nurodyti reikalavimai trūkumams pašalinti vykdomi, kontrolė tęsiama.</w:t>
            </w:r>
          </w:p>
        </w:tc>
      </w:tr>
      <w:tr w:rsidR="009225EA" w:rsidRPr="004B6B94" w:rsidTr="009225EA">
        <w:tc>
          <w:tcPr>
            <w:tcW w:w="567" w:type="dxa"/>
          </w:tcPr>
          <w:p w:rsidR="009225EA" w:rsidRDefault="009225EA" w:rsidP="009225EA">
            <w:pPr>
              <w:rPr>
                <w:sz w:val="24"/>
                <w:szCs w:val="24"/>
              </w:rPr>
            </w:pPr>
            <w:r>
              <w:rPr>
                <w:sz w:val="24"/>
                <w:szCs w:val="24"/>
              </w:rPr>
              <w:lastRenderedPageBreak/>
              <w:t>14.</w:t>
            </w:r>
          </w:p>
        </w:tc>
        <w:tc>
          <w:tcPr>
            <w:tcW w:w="2269" w:type="dxa"/>
          </w:tcPr>
          <w:p w:rsidR="009225EA" w:rsidRPr="00552FF8" w:rsidRDefault="009225EA" w:rsidP="009225EA">
            <w:pPr>
              <w:rPr>
                <w:sz w:val="24"/>
                <w:szCs w:val="24"/>
              </w:rPr>
            </w:pPr>
            <w:r w:rsidRPr="00552FF8">
              <w:rPr>
                <w:sz w:val="24"/>
                <w:szCs w:val="24"/>
              </w:rPr>
              <w:t>„</w:t>
            </w:r>
            <w:proofErr w:type="spellStart"/>
            <w:r w:rsidRPr="00552FF8">
              <w:rPr>
                <w:sz w:val="24"/>
                <w:szCs w:val="24"/>
              </w:rPr>
              <w:t>Glorija</w:t>
            </w:r>
            <w:proofErr w:type="spellEnd"/>
            <w:r w:rsidRPr="00552FF8">
              <w:rPr>
                <w:sz w:val="24"/>
                <w:szCs w:val="24"/>
              </w:rPr>
              <w:t>“</w:t>
            </w:r>
          </w:p>
          <w:p w:rsidR="009225EA" w:rsidRPr="00552FF8" w:rsidRDefault="009225EA" w:rsidP="009225EA">
            <w:pPr>
              <w:rPr>
                <w:sz w:val="24"/>
                <w:szCs w:val="24"/>
              </w:rPr>
            </w:pPr>
            <w:r w:rsidRPr="00552FF8">
              <w:rPr>
                <w:sz w:val="24"/>
                <w:szCs w:val="24"/>
              </w:rPr>
              <w:t>(</w:t>
            </w:r>
            <w:r w:rsidRPr="00552FF8">
              <w:rPr>
                <w:bCs/>
                <w:color w:val="000000"/>
                <w:sz w:val="24"/>
                <w:szCs w:val="24"/>
              </w:rPr>
              <w:t>Minijos g. 135A</w:t>
            </w:r>
            <w:r w:rsidRPr="00552FF8">
              <w:rPr>
                <w:sz w:val="24"/>
                <w:szCs w:val="24"/>
              </w:rPr>
              <w:t>)</w:t>
            </w:r>
          </w:p>
        </w:tc>
        <w:tc>
          <w:tcPr>
            <w:tcW w:w="2835" w:type="dxa"/>
          </w:tcPr>
          <w:p w:rsidR="009225EA" w:rsidRPr="004B6B94" w:rsidRDefault="009225EA" w:rsidP="009225EA">
            <w:pPr>
              <w:jc w:val="center"/>
              <w:rPr>
                <w:sz w:val="24"/>
                <w:szCs w:val="24"/>
              </w:rPr>
            </w:pPr>
            <w:r>
              <w:rPr>
                <w:sz w:val="24"/>
                <w:szCs w:val="24"/>
              </w:rPr>
              <w:t>–</w:t>
            </w:r>
          </w:p>
        </w:tc>
        <w:tc>
          <w:tcPr>
            <w:tcW w:w="9497" w:type="dxa"/>
          </w:tcPr>
          <w:p w:rsidR="009225EA" w:rsidRPr="0053731D" w:rsidRDefault="009225EA" w:rsidP="009225EA">
            <w:pPr>
              <w:jc w:val="both"/>
              <w:rPr>
                <w:sz w:val="24"/>
                <w:szCs w:val="24"/>
              </w:rPr>
            </w:pPr>
            <w:r w:rsidRPr="0053731D">
              <w:rPr>
                <w:sz w:val="24"/>
                <w:szCs w:val="24"/>
              </w:rPr>
              <w:t>Du kartus registruotu paštu siųsti pranešimai dėl dokumentų pateikimo patikrinimui atlikti, tačiau laiškai sugrįžo. Kreiptasi į VĮ Registrų centrą su prašymu pradėti bendrijos likvidavimo procedūrą, nes yra pagrindas manyti, kad bendrija veiklos nevykdo.</w:t>
            </w:r>
          </w:p>
          <w:p w:rsidR="009225EA" w:rsidRPr="0053731D" w:rsidRDefault="009225EA" w:rsidP="009225EA">
            <w:pPr>
              <w:jc w:val="both"/>
              <w:rPr>
                <w:sz w:val="24"/>
                <w:szCs w:val="24"/>
              </w:rPr>
            </w:pPr>
            <w:r w:rsidRPr="0053731D">
              <w:rPr>
                <w:sz w:val="24"/>
                <w:szCs w:val="24"/>
              </w:rPr>
              <w:t xml:space="preserve"> </w:t>
            </w:r>
          </w:p>
        </w:tc>
      </w:tr>
      <w:tr w:rsidR="009225EA" w:rsidRPr="004B6B94" w:rsidTr="009225EA">
        <w:trPr>
          <w:trHeight w:val="752"/>
        </w:trPr>
        <w:tc>
          <w:tcPr>
            <w:tcW w:w="15168" w:type="dxa"/>
            <w:gridSpan w:val="4"/>
          </w:tcPr>
          <w:p w:rsidR="009225EA" w:rsidRPr="004B6B94" w:rsidRDefault="009225EA" w:rsidP="009225EA">
            <w:pPr>
              <w:jc w:val="center"/>
              <w:rPr>
                <w:b/>
                <w:sz w:val="24"/>
                <w:szCs w:val="24"/>
              </w:rPr>
            </w:pPr>
          </w:p>
          <w:p w:rsidR="009225EA" w:rsidRPr="004B6B94" w:rsidRDefault="009225EA" w:rsidP="009225EA">
            <w:pPr>
              <w:jc w:val="center"/>
              <w:rPr>
                <w:b/>
                <w:sz w:val="24"/>
                <w:szCs w:val="24"/>
              </w:rPr>
            </w:pPr>
            <w:r w:rsidRPr="004B6B94">
              <w:rPr>
                <w:b/>
                <w:sz w:val="24"/>
                <w:szCs w:val="24"/>
              </w:rPr>
              <w:t>NEPLANUOTI VALDYTOJŲ VEIKLOS PATIKRINIMAI</w:t>
            </w:r>
          </w:p>
        </w:tc>
      </w:tr>
      <w:tr w:rsidR="009225EA" w:rsidRPr="004B6B94" w:rsidTr="009225EA">
        <w:tc>
          <w:tcPr>
            <w:tcW w:w="567" w:type="dxa"/>
          </w:tcPr>
          <w:p w:rsidR="009225EA" w:rsidRPr="004B6B94" w:rsidRDefault="009225EA" w:rsidP="009225EA">
            <w:pPr>
              <w:rPr>
                <w:sz w:val="24"/>
                <w:szCs w:val="24"/>
              </w:rPr>
            </w:pPr>
            <w:r w:rsidRPr="004B6B94">
              <w:rPr>
                <w:sz w:val="24"/>
                <w:szCs w:val="24"/>
              </w:rPr>
              <w:t>1.</w:t>
            </w:r>
          </w:p>
        </w:tc>
        <w:tc>
          <w:tcPr>
            <w:tcW w:w="2269" w:type="dxa"/>
          </w:tcPr>
          <w:p w:rsidR="009225EA" w:rsidRDefault="009225EA" w:rsidP="009225EA">
            <w:pPr>
              <w:rPr>
                <w:sz w:val="24"/>
                <w:szCs w:val="24"/>
              </w:rPr>
            </w:pPr>
            <w:r w:rsidRPr="004B6B94">
              <w:rPr>
                <w:sz w:val="24"/>
                <w:szCs w:val="24"/>
              </w:rPr>
              <w:t>„</w:t>
            </w:r>
            <w:r>
              <w:rPr>
                <w:sz w:val="24"/>
                <w:szCs w:val="24"/>
              </w:rPr>
              <w:t>Riešutas</w:t>
            </w:r>
            <w:r w:rsidRPr="004B6B94">
              <w:rPr>
                <w:sz w:val="24"/>
                <w:szCs w:val="24"/>
              </w:rPr>
              <w:t>“</w:t>
            </w:r>
          </w:p>
          <w:p w:rsidR="009225EA" w:rsidRPr="004B6B94" w:rsidRDefault="009225EA" w:rsidP="009225EA">
            <w:pPr>
              <w:rPr>
                <w:sz w:val="24"/>
                <w:szCs w:val="24"/>
              </w:rPr>
            </w:pPr>
            <w:r>
              <w:rPr>
                <w:sz w:val="24"/>
                <w:szCs w:val="24"/>
              </w:rPr>
              <w:t>(Alksnynės g. 17)</w:t>
            </w:r>
          </w:p>
        </w:tc>
        <w:tc>
          <w:tcPr>
            <w:tcW w:w="2835" w:type="dxa"/>
          </w:tcPr>
          <w:p w:rsidR="009225EA" w:rsidRPr="004B6B94" w:rsidRDefault="009225EA" w:rsidP="009225EA">
            <w:pPr>
              <w:rPr>
                <w:sz w:val="24"/>
                <w:szCs w:val="24"/>
              </w:rPr>
            </w:pPr>
            <w:r w:rsidRPr="004B6B94">
              <w:rPr>
                <w:sz w:val="24"/>
                <w:szCs w:val="24"/>
              </w:rPr>
              <w:t>2</w:t>
            </w:r>
            <w:r>
              <w:rPr>
                <w:sz w:val="24"/>
                <w:szCs w:val="24"/>
              </w:rPr>
              <w:t>018-02-19</w:t>
            </w:r>
            <w:r w:rsidRPr="004B6B94">
              <w:rPr>
                <w:sz w:val="24"/>
                <w:szCs w:val="24"/>
              </w:rPr>
              <w:t xml:space="preserve"> Nr. BE-</w:t>
            </w:r>
            <w:r>
              <w:rPr>
                <w:sz w:val="24"/>
                <w:szCs w:val="24"/>
              </w:rPr>
              <w:t>1</w:t>
            </w:r>
          </w:p>
        </w:tc>
        <w:tc>
          <w:tcPr>
            <w:tcW w:w="9497" w:type="dxa"/>
          </w:tcPr>
          <w:p w:rsidR="009225EA" w:rsidRPr="0053731D" w:rsidRDefault="009225EA" w:rsidP="009225EA">
            <w:pPr>
              <w:tabs>
                <w:tab w:val="left" w:pos="720"/>
              </w:tabs>
              <w:jc w:val="both"/>
              <w:rPr>
                <w:sz w:val="24"/>
                <w:szCs w:val="24"/>
              </w:rPr>
            </w:pPr>
            <w:r w:rsidRPr="00DE6A33">
              <w:rPr>
                <w:b/>
                <w:sz w:val="24"/>
                <w:szCs w:val="24"/>
              </w:rPr>
              <w:t xml:space="preserve">Nustatyti trūkumai: </w:t>
            </w:r>
            <w:r w:rsidRPr="00A87FDD">
              <w:rPr>
                <w:sz w:val="24"/>
                <w:szCs w:val="24"/>
              </w:rPr>
              <w:t xml:space="preserve">pasibaigusi bendrijos valdymo organų kadencija, </w:t>
            </w:r>
            <w:r>
              <w:rPr>
                <w:sz w:val="24"/>
                <w:szCs w:val="24"/>
              </w:rPr>
              <w:t>nesudarytas</w:t>
            </w:r>
            <w:r w:rsidRPr="00DE6A33">
              <w:rPr>
                <w:sz w:val="24"/>
                <w:szCs w:val="24"/>
              </w:rPr>
              <w:t xml:space="preserve"> bendrijos narių sąrašas; nesudarytas namo bendrojo naudojimo objektų aprašas ir nepateiktas tvirtinti bendrijos visuotiniam susirinkimui; neparengtas ir nepateiktas tvirtinti bendrijos v</w:t>
            </w:r>
            <w:r>
              <w:rPr>
                <w:sz w:val="24"/>
                <w:szCs w:val="24"/>
              </w:rPr>
              <w:t xml:space="preserve">isuotiniam susirinkimui </w:t>
            </w:r>
            <w:r w:rsidRPr="00DE6A33">
              <w:rPr>
                <w:sz w:val="24"/>
                <w:szCs w:val="24"/>
              </w:rPr>
              <w:t xml:space="preserve">namo </w:t>
            </w:r>
            <w:r>
              <w:rPr>
                <w:sz w:val="24"/>
                <w:szCs w:val="24"/>
              </w:rPr>
              <w:t>ūkinės veiklos metinis</w:t>
            </w:r>
            <w:r w:rsidRPr="00DE6A33">
              <w:rPr>
                <w:sz w:val="24"/>
                <w:szCs w:val="24"/>
              </w:rPr>
              <w:t xml:space="preserve"> planas; neparengtas ir nepateiktas bendrijos visuotiniam susirinkimui ilgalaikis namo atnaujinimo planas; nepateikti duomenys apie kaupiamųjų lėšų namui atnaujinti </w:t>
            </w:r>
            <w:r>
              <w:rPr>
                <w:sz w:val="24"/>
                <w:szCs w:val="24"/>
              </w:rPr>
              <w:t xml:space="preserve">kaupimą ir lėšų </w:t>
            </w:r>
            <w:r w:rsidRPr="00DE6A33">
              <w:rPr>
                <w:sz w:val="24"/>
                <w:szCs w:val="24"/>
              </w:rPr>
              <w:t xml:space="preserve">panaudojimo paskirtį; netikslus pranešimas apie šaukiamą susirinkimą; nepateiktas dokumentas, kur butų savininkų prašymai, skundai ir kiti dokumentai registruojami; neparengta ir nepateikta tvirtinti bendrijos visuotiniam susirinkimui </w:t>
            </w:r>
            <w:r w:rsidRPr="00DE6A33">
              <w:rPr>
                <w:sz w:val="24"/>
                <w:szCs w:val="24"/>
              </w:rPr>
              <w:lastRenderedPageBreak/>
              <w:t>bendrijos veiklos metinė ataskaita</w:t>
            </w:r>
            <w:r>
              <w:rPr>
                <w:sz w:val="24"/>
                <w:szCs w:val="24"/>
              </w:rPr>
              <w:t xml:space="preserve">; bendrijos įstatai nesuderinti su naujais teisės aktų </w:t>
            </w:r>
            <w:r w:rsidRPr="0053731D">
              <w:rPr>
                <w:sz w:val="24"/>
                <w:szCs w:val="24"/>
              </w:rPr>
              <w:t>reikalavimais ir neperregistruoti Juridinių asmenų registre.</w:t>
            </w:r>
          </w:p>
          <w:p w:rsidR="009225EA" w:rsidRPr="0053731D" w:rsidRDefault="009225EA" w:rsidP="009225EA">
            <w:pPr>
              <w:jc w:val="both"/>
              <w:rPr>
                <w:sz w:val="24"/>
                <w:szCs w:val="24"/>
              </w:rPr>
            </w:pPr>
          </w:p>
          <w:p w:rsidR="009225EA" w:rsidRPr="00EE534F" w:rsidRDefault="009225EA" w:rsidP="009225EA">
            <w:pPr>
              <w:jc w:val="both"/>
              <w:rPr>
                <w:b/>
                <w:sz w:val="24"/>
                <w:szCs w:val="24"/>
              </w:rPr>
            </w:pPr>
            <w:r w:rsidRPr="0053731D">
              <w:rPr>
                <w:b/>
                <w:i/>
                <w:sz w:val="24"/>
                <w:szCs w:val="24"/>
              </w:rPr>
              <w:t>Patikrinimo akte nurodyti reikalavimai trūkumams pašalinti vykdomi, pratęsti jų įvykdymo terminai, kontrolė tęsiama.</w:t>
            </w:r>
          </w:p>
        </w:tc>
      </w:tr>
      <w:tr w:rsidR="009225EA" w:rsidRPr="004B6B94" w:rsidTr="009225EA">
        <w:tc>
          <w:tcPr>
            <w:tcW w:w="567" w:type="dxa"/>
          </w:tcPr>
          <w:p w:rsidR="009225EA" w:rsidRPr="004B6B94" w:rsidRDefault="009225EA" w:rsidP="009225EA">
            <w:pPr>
              <w:rPr>
                <w:sz w:val="24"/>
                <w:szCs w:val="24"/>
              </w:rPr>
            </w:pPr>
            <w:r w:rsidRPr="004B6B94">
              <w:rPr>
                <w:sz w:val="24"/>
                <w:szCs w:val="24"/>
              </w:rPr>
              <w:lastRenderedPageBreak/>
              <w:t>2.</w:t>
            </w:r>
          </w:p>
        </w:tc>
        <w:tc>
          <w:tcPr>
            <w:tcW w:w="2269" w:type="dxa"/>
          </w:tcPr>
          <w:p w:rsidR="009225EA" w:rsidRDefault="009225EA" w:rsidP="009225EA">
            <w:pPr>
              <w:rPr>
                <w:sz w:val="24"/>
                <w:szCs w:val="24"/>
              </w:rPr>
            </w:pPr>
            <w:r>
              <w:rPr>
                <w:sz w:val="24"/>
                <w:szCs w:val="24"/>
              </w:rPr>
              <w:t>„Marsas</w:t>
            </w:r>
            <w:r w:rsidRPr="004B6B94">
              <w:rPr>
                <w:sz w:val="24"/>
                <w:szCs w:val="24"/>
              </w:rPr>
              <w:t>“</w:t>
            </w:r>
          </w:p>
          <w:p w:rsidR="009225EA" w:rsidRPr="004B6B94" w:rsidRDefault="009225EA" w:rsidP="009225EA">
            <w:pPr>
              <w:rPr>
                <w:sz w:val="24"/>
                <w:szCs w:val="24"/>
              </w:rPr>
            </w:pPr>
            <w:r>
              <w:rPr>
                <w:sz w:val="24"/>
                <w:szCs w:val="24"/>
              </w:rPr>
              <w:t>(Taikos pr. 48)</w:t>
            </w:r>
          </w:p>
        </w:tc>
        <w:tc>
          <w:tcPr>
            <w:tcW w:w="2835" w:type="dxa"/>
          </w:tcPr>
          <w:p w:rsidR="009225EA" w:rsidRPr="004B6B94" w:rsidRDefault="009225EA" w:rsidP="009225EA">
            <w:pPr>
              <w:rPr>
                <w:sz w:val="24"/>
                <w:szCs w:val="24"/>
              </w:rPr>
            </w:pPr>
            <w:r w:rsidRPr="004B6B94">
              <w:rPr>
                <w:sz w:val="24"/>
                <w:szCs w:val="24"/>
              </w:rPr>
              <w:t>2</w:t>
            </w:r>
            <w:r>
              <w:rPr>
                <w:sz w:val="24"/>
                <w:szCs w:val="24"/>
              </w:rPr>
              <w:t>018-07-31</w:t>
            </w:r>
            <w:r w:rsidRPr="004B6B94">
              <w:rPr>
                <w:sz w:val="24"/>
                <w:szCs w:val="24"/>
              </w:rPr>
              <w:t xml:space="preserve"> Nr. BE-</w:t>
            </w:r>
            <w:r>
              <w:rPr>
                <w:sz w:val="24"/>
                <w:szCs w:val="24"/>
              </w:rPr>
              <w:t>16</w:t>
            </w:r>
          </w:p>
        </w:tc>
        <w:tc>
          <w:tcPr>
            <w:tcW w:w="9497" w:type="dxa"/>
          </w:tcPr>
          <w:p w:rsidR="009225EA" w:rsidRPr="00DE6A33" w:rsidRDefault="009225EA" w:rsidP="009225EA">
            <w:pPr>
              <w:tabs>
                <w:tab w:val="left" w:pos="720"/>
              </w:tabs>
              <w:jc w:val="both"/>
              <w:rPr>
                <w:sz w:val="24"/>
                <w:szCs w:val="24"/>
              </w:rPr>
            </w:pPr>
            <w:r w:rsidRPr="00DE6A33">
              <w:rPr>
                <w:b/>
                <w:sz w:val="24"/>
                <w:szCs w:val="24"/>
              </w:rPr>
              <w:t xml:space="preserve">Nustatyti trūkumai: </w:t>
            </w:r>
            <w:r>
              <w:rPr>
                <w:sz w:val="24"/>
                <w:szCs w:val="24"/>
              </w:rPr>
              <w:t xml:space="preserve">netikslus bendrijos narių sąrašas; </w:t>
            </w:r>
            <w:r w:rsidRPr="00DE6A33">
              <w:rPr>
                <w:sz w:val="24"/>
                <w:szCs w:val="24"/>
              </w:rPr>
              <w:t>netikslus prane</w:t>
            </w:r>
            <w:r>
              <w:rPr>
                <w:sz w:val="24"/>
                <w:szCs w:val="24"/>
              </w:rPr>
              <w:t>šimas apie šaukiamą susirinkimą</w:t>
            </w:r>
            <w:r w:rsidRPr="00DE6A33">
              <w:rPr>
                <w:sz w:val="24"/>
                <w:szCs w:val="24"/>
              </w:rPr>
              <w:t>.</w:t>
            </w:r>
          </w:p>
          <w:p w:rsidR="009225EA" w:rsidRPr="002D16A1" w:rsidRDefault="009225EA" w:rsidP="009225EA">
            <w:pPr>
              <w:jc w:val="both"/>
              <w:rPr>
                <w:sz w:val="24"/>
                <w:szCs w:val="24"/>
              </w:rPr>
            </w:pPr>
          </w:p>
          <w:p w:rsidR="009225EA" w:rsidRPr="00EE534F" w:rsidRDefault="009225EA" w:rsidP="009225EA">
            <w:pPr>
              <w:jc w:val="both"/>
              <w:rPr>
                <w:b/>
                <w:sz w:val="24"/>
                <w:szCs w:val="24"/>
              </w:rPr>
            </w:pPr>
            <w:r>
              <w:rPr>
                <w:b/>
                <w:i/>
                <w:sz w:val="24"/>
                <w:szCs w:val="24"/>
              </w:rPr>
              <w:t>Patikrinimo akte nurodyti r</w:t>
            </w:r>
            <w:r w:rsidRPr="00DE6A33">
              <w:rPr>
                <w:b/>
                <w:i/>
                <w:sz w:val="24"/>
                <w:szCs w:val="24"/>
              </w:rPr>
              <w:t xml:space="preserve">eikalavimai </w:t>
            </w:r>
            <w:r>
              <w:rPr>
                <w:b/>
                <w:i/>
                <w:sz w:val="24"/>
                <w:szCs w:val="24"/>
              </w:rPr>
              <w:t xml:space="preserve">trūkumams pašalinti </w:t>
            </w:r>
            <w:r w:rsidRPr="00DE6A33">
              <w:rPr>
                <w:b/>
                <w:i/>
                <w:sz w:val="24"/>
                <w:szCs w:val="24"/>
              </w:rPr>
              <w:t>įvykdyti.</w:t>
            </w:r>
          </w:p>
        </w:tc>
      </w:tr>
    </w:tbl>
    <w:p w:rsidR="00062293" w:rsidRPr="004B6B94" w:rsidRDefault="00062293" w:rsidP="00062293">
      <w:pPr>
        <w:ind w:firstLine="709"/>
        <w:jc w:val="both"/>
        <w:rPr>
          <w:sz w:val="24"/>
          <w:szCs w:val="24"/>
        </w:rPr>
      </w:pPr>
    </w:p>
    <w:p w:rsidR="00062293" w:rsidRPr="004B6B94" w:rsidRDefault="00062293" w:rsidP="00062293">
      <w:pPr>
        <w:ind w:firstLine="709"/>
        <w:jc w:val="both"/>
        <w:rPr>
          <w:sz w:val="24"/>
          <w:szCs w:val="24"/>
        </w:rPr>
      </w:pPr>
    </w:p>
    <w:p w:rsidR="00062293" w:rsidRPr="004B6B94" w:rsidRDefault="00062293" w:rsidP="00062293">
      <w:pPr>
        <w:ind w:firstLine="709"/>
        <w:jc w:val="center"/>
        <w:rPr>
          <w:sz w:val="24"/>
          <w:szCs w:val="24"/>
        </w:rPr>
      </w:pPr>
    </w:p>
    <w:p w:rsidR="00062293" w:rsidRPr="00DA1D75" w:rsidRDefault="00062293" w:rsidP="00062293">
      <w:pPr>
        <w:ind w:firstLine="709"/>
        <w:jc w:val="center"/>
        <w:rPr>
          <w:b/>
          <w:sz w:val="24"/>
          <w:szCs w:val="24"/>
        </w:rPr>
      </w:pPr>
      <w:r w:rsidRPr="00DA1D75">
        <w:rPr>
          <w:b/>
          <w:sz w:val="24"/>
          <w:szCs w:val="24"/>
        </w:rPr>
        <w:t>___________________________________</w:t>
      </w:r>
    </w:p>
    <w:p w:rsidR="00062293" w:rsidRPr="004B6B94" w:rsidRDefault="00062293" w:rsidP="00062293">
      <w:pPr>
        <w:rPr>
          <w:sz w:val="24"/>
          <w:szCs w:val="24"/>
        </w:rPr>
      </w:pPr>
    </w:p>
    <w:p w:rsidR="000918F2" w:rsidRDefault="000918F2"/>
    <w:sectPr w:rsidR="000918F2" w:rsidSect="00A96168">
      <w:pgSz w:w="16839" w:h="11907" w:orient="landscape" w:code="9"/>
      <w:pgMar w:top="567" w:right="1418" w:bottom="1701" w:left="1418"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09C" w:rsidRDefault="0072347B">
      <w:r>
        <w:separator/>
      </w:r>
    </w:p>
  </w:endnote>
  <w:endnote w:type="continuationSeparator" w:id="0">
    <w:p w:rsidR="00E8709C" w:rsidRDefault="00723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09C" w:rsidRDefault="0072347B">
      <w:r>
        <w:separator/>
      </w:r>
    </w:p>
  </w:footnote>
  <w:footnote w:type="continuationSeparator" w:id="0">
    <w:p w:rsidR="00E8709C" w:rsidRDefault="00723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560805"/>
      <w:docPartObj>
        <w:docPartGallery w:val="Page Numbers (Top of Page)"/>
        <w:docPartUnique/>
      </w:docPartObj>
    </w:sdtPr>
    <w:sdtEndPr>
      <w:rPr>
        <w:sz w:val="24"/>
        <w:szCs w:val="24"/>
      </w:rPr>
    </w:sdtEndPr>
    <w:sdtContent>
      <w:p w:rsidR="00995043" w:rsidRPr="00995043" w:rsidRDefault="00DE6A33">
        <w:pPr>
          <w:pStyle w:val="Antrats"/>
          <w:jc w:val="center"/>
          <w:rPr>
            <w:sz w:val="24"/>
            <w:szCs w:val="24"/>
          </w:rPr>
        </w:pPr>
        <w:r w:rsidRPr="00995043">
          <w:rPr>
            <w:sz w:val="24"/>
            <w:szCs w:val="24"/>
          </w:rPr>
          <w:fldChar w:fldCharType="begin"/>
        </w:r>
        <w:r w:rsidRPr="00995043">
          <w:rPr>
            <w:sz w:val="24"/>
            <w:szCs w:val="24"/>
          </w:rPr>
          <w:instrText>PAGE   \* MERGEFORMAT</w:instrText>
        </w:r>
        <w:r w:rsidRPr="00995043">
          <w:rPr>
            <w:sz w:val="24"/>
            <w:szCs w:val="24"/>
          </w:rPr>
          <w:fldChar w:fldCharType="separate"/>
        </w:r>
        <w:r w:rsidR="007641D8">
          <w:rPr>
            <w:noProof/>
            <w:sz w:val="24"/>
            <w:szCs w:val="24"/>
          </w:rPr>
          <w:t>2</w:t>
        </w:r>
        <w:r w:rsidRPr="00995043">
          <w:rPr>
            <w:sz w:val="24"/>
            <w:szCs w:val="24"/>
          </w:rPr>
          <w:fldChar w:fldCharType="end"/>
        </w:r>
      </w:p>
    </w:sdtContent>
  </w:sdt>
  <w:p w:rsidR="00C15B83" w:rsidRDefault="007641D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F68" w:rsidRDefault="007641D8" w:rsidP="00071F68">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293"/>
    <w:rsid w:val="00000977"/>
    <w:rsid w:val="00000F6E"/>
    <w:rsid w:val="000044A6"/>
    <w:rsid w:val="00010E9B"/>
    <w:rsid w:val="000142E8"/>
    <w:rsid w:val="00015063"/>
    <w:rsid w:val="0002191E"/>
    <w:rsid w:val="00023F26"/>
    <w:rsid w:val="000269DA"/>
    <w:rsid w:val="000317DC"/>
    <w:rsid w:val="000331A9"/>
    <w:rsid w:val="0004110E"/>
    <w:rsid w:val="00043B8D"/>
    <w:rsid w:val="00052494"/>
    <w:rsid w:val="00053B3F"/>
    <w:rsid w:val="00054B2B"/>
    <w:rsid w:val="00055CDC"/>
    <w:rsid w:val="00062293"/>
    <w:rsid w:val="00073672"/>
    <w:rsid w:val="000800EB"/>
    <w:rsid w:val="000808AA"/>
    <w:rsid w:val="000918F2"/>
    <w:rsid w:val="000A045B"/>
    <w:rsid w:val="000A52CD"/>
    <w:rsid w:val="000B0BE3"/>
    <w:rsid w:val="000B2FF7"/>
    <w:rsid w:val="000B53CF"/>
    <w:rsid w:val="000D54BA"/>
    <w:rsid w:val="000F7DA7"/>
    <w:rsid w:val="001046A3"/>
    <w:rsid w:val="0013351F"/>
    <w:rsid w:val="0013532B"/>
    <w:rsid w:val="00151C9B"/>
    <w:rsid w:val="0015729B"/>
    <w:rsid w:val="001755C0"/>
    <w:rsid w:val="00176046"/>
    <w:rsid w:val="001970F4"/>
    <w:rsid w:val="00197C57"/>
    <w:rsid w:val="001B0912"/>
    <w:rsid w:val="001B440B"/>
    <w:rsid w:val="001B7797"/>
    <w:rsid w:val="001E229A"/>
    <w:rsid w:val="001E4AF0"/>
    <w:rsid w:val="001F1D38"/>
    <w:rsid w:val="00215300"/>
    <w:rsid w:val="00215433"/>
    <w:rsid w:val="00222B8F"/>
    <w:rsid w:val="00224CFD"/>
    <w:rsid w:val="00241D21"/>
    <w:rsid w:val="0025365A"/>
    <w:rsid w:val="00263DF4"/>
    <w:rsid w:val="00264EAA"/>
    <w:rsid w:val="002753C9"/>
    <w:rsid w:val="002774D3"/>
    <w:rsid w:val="00285A2C"/>
    <w:rsid w:val="002A3FE5"/>
    <w:rsid w:val="002B3B7B"/>
    <w:rsid w:val="002C7B7D"/>
    <w:rsid w:val="002D16A1"/>
    <w:rsid w:val="002D3C1F"/>
    <w:rsid w:val="002E54EB"/>
    <w:rsid w:val="002F1E62"/>
    <w:rsid w:val="002F4C24"/>
    <w:rsid w:val="002F7EB5"/>
    <w:rsid w:val="00305745"/>
    <w:rsid w:val="00307A84"/>
    <w:rsid w:val="00307E23"/>
    <w:rsid w:val="003243CE"/>
    <w:rsid w:val="003719B5"/>
    <w:rsid w:val="003738AC"/>
    <w:rsid w:val="00375694"/>
    <w:rsid w:val="00375F14"/>
    <w:rsid w:val="003850D7"/>
    <w:rsid w:val="00392F49"/>
    <w:rsid w:val="003A59BC"/>
    <w:rsid w:val="003C43D7"/>
    <w:rsid w:val="003D40CA"/>
    <w:rsid w:val="003D4ED8"/>
    <w:rsid w:val="003E3947"/>
    <w:rsid w:val="003E489E"/>
    <w:rsid w:val="003E4C75"/>
    <w:rsid w:val="00407CD5"/>
    <w:rsid w:val="00414603"/>
    <w:rsid w:val="00415B76"/>
    <w:rsid w:val="00426E78"/>
    <w:rsid w:val="0044465E"/>
    <w:rsid w:val="00446186"/>
    <w:rsid w:val="00450406"/>
    <w:rsid w:val="00451F71"/>
    <w:rsid w:val="004579C0"/>
    <w:rsid w:val="004B7123"/>
    <w:rsid w:val="004C4844"/>
    <w:rsid w:val="004C4DF8"/>
    <w:rsid w:val="004C5E82"/>
    <w:rsid w:val="004D307A"/>
    <w:rsid w:val="004D5EAC"/>
    <w:rsid w:val="004E09D7"/>
    <w:rsid w:val="004E28C2"/>
    <w:rsid w:val="004E7952"/>
    <w:rsid w:val="004E7E89"/>
    <w:rsid w:val="004F5C72"/>
    <w:rsid w:val="004F5FF5"/>
    <w:rsid w:val="00506161"/>
    <w:rsid w:val="00510897"/>
    <w:rsid w:val="00511A6C"/>
    <w:rsid w:val="0053731D"/>
    <w:rsid w:val="00552FF8"/>
    <w:rsid w:val="0055762A"/>
    <w:rsid w:val="00567BE6"/>
    <w:rsid w:val="005818DB"/>
    <w:rsid w:val="00582C7E"/>
    <w:rsid w:val="00586CF4"/>
    <w:rsid w:val="00587EFC"/>
    <w:rsid w:val="00595F8A"/>
    <w:rsid w:val="005A0A15"/>
    <w:rsid w:val="005A3D3A"/>
    <w:rsid w:val="005C0A7F"/>
    <w:rsid w:val="005C11AD"/>
    <w:rsid w:val="005D5F58"/>
    <w:rsid w:val="005E3FE3"/>
    <w:rsid w:val="005E485D"/>
    <w:rsid w:val="005E5332"/>
    <w:rsid w:val="005F38BC"/>
    <w:rsid w:val="005F728F"/>
    <w:rsid w:val="00607B69"/>
    <w:rsid w:val="00636414"/>
    <w:rsid w:val="00642486"/>
    <w:rsid w:val="00644680"/>
    <w:rsid w:val="006551AC"/>
    <w:rsid w:val="00667AF9"/>
    <w:rsid w:val="00672C3B"/>
    <w:rsid w:val="00675D8B"/>
    <w:rsid w:val="006770A0"/>
    <w:rsid w:val="006936B7"/>
    <w:rsid w:val="006A3B1B"/>
    <w:rsid w:val="006A3F88"/>
    <w:rsid w:val="006B7108"/>
    <w:rsid w:val="006C1BFD"/>
    <w:rsid w:val="006C30D7"/>
    <w:rsid w:val="006E0EF9"/>
    <w:rsid w:val="006E223E"/>
    <w:rsid w:val="00721EF2"/>
    <w:rsid w:val="0072347B"/>
    <w:rsid w:val="0072611B"/>
    <w:rsid w:val="00727656"/>
    <w:rsid w:val="00740EAD"/>
    <w:rsid w:val="00741BD1"/>
    <w:rsid w:val="00756642"/>
    <w:rsid w:val="00760071"/>
    <w:rsid w:val="00763858"/>
    <w:rsid w:val="007641D8"/>
    <w:rsid w:val="00774EF7"/>
    <w:rsid w:val="00781DC9"/>
    <w:rsid w:val="007A28A3"/>
    <w:rsid w:val="007A4775"/>
    <w:rsid w:val="007B6333"/>
    <w:rsid w:val="007C1A42"/>
    <w:rsid w:val="007D54AA"/>
    <w:rsid w:val="007E2D55"/>
    <w:rsid w:val="007F0022"/>
    <w:rsid w:val="007F201C"/>
    <w:rsid w:val="007F2083"/>
    <w:rsid w:val="007F2A88"/>
    <w:rsid w:val="007F3DD7"/>
    <w:rsid w:val="007F583D"/>
    <w:rsid w:val="0082017D"/>
    <w:rsid w:val="00821550"/>
    <w:rsid w:val="008218AB"/>
    <w:rsid w:val="0082604C"/>
    <w:rsid w:val="00833F7D"/>
    <w:rsid w:val="00873399"/>
    <w:rsid w:val="00896C7F"/>
    <w:rsid w:val="008A6E73"/>
    <w:rsid w:val="008B4CB8"/>
    <w:rsid w:val="008C5A88"/>
    <w:rsid w:val="008D7F74"/>
    <w:rsid w:val="008F539B"/>
    <w:rsid w:val="008F75C8"/>
    <w:rsid w:val="00905A7A"/>
    <w:rsid w:val="009143D7"/>
    <w:rsid w:val="0091521F"/>
    <w:rsid w:val="009169C9"/>
    <w:rsid w:val="009225EA"/>
    <w:rsid w:val="00926D5E"/>
    <w:rsid w:val="00935940"/>
    <w:rsid w:val="00940E06"/>
    <w:rsid w:val="00942CB5"/>
    <w:rsid w:val="00952AA4"/>
    <w:rsid w:val="0096568A"/>
    <w:rsid w:val="00972C20"/>
    <w:rsid w:val="009829C2"/>
    <w:rsid w:val="00992584"/>
    <w:rsid w:val="009938CE"/>
    <w:rsid w:val="00995D76"/>
    <w:rsid w:val="00996C79"/>
    <w:rsid w:val="009B77AB"/>
    <w:rsid w:val="009E2699"/>
    <w:rsid w:val="009F0AB7"/>
    <w:rsid w:val="00A070ED"/>
    <w:rsid w:val="00A12C2D"/>
    <w:rsid w:val="00A17642"/>
    <w:rsid w:val="00A2747E"/>
    <w:rsid w:val="00A31D73"/>
    <w:rsid w:val="00A34AB9"/>
    <w:rsid w:val="00A427BF"/>
    <w:rsid w:val="00A45571"/>
    <w:rsid w:val="00A519C5"/>
    <w:rsid w:val="00A615C7"/>
    <w:rsid w:val="00A808A0"/>
    <w:rsid w:val="00A87476"/>
    <w:rsid w:val="00A87FDD"/>
    <w:rsid w:val="00A92D04"/>
    <w:rsid w:val="00AA562F"/>
    <w:rsid w:val="00AC0B01"/>
    <w:rsid w:val="00AF1C06"/>
    <w:rsid w:val="00B14B6A"/>
    <w:rsid w:val="00B15F61"/>
    <w:rsid w:val="00B240CE"/>
    <w:rsid w:val="00B3387F"/>
    <w:rsid w:val="00B3586B"/>
    <w:rsid w:val="00B448A3"/>
    <w:rsid w:val="00B475A9"/>
    <w:rsid w:val="00B53792"/>
    <w:rsid w:val="00B6329B"/>
    <w:rsid w:val="00BA4778"/>
    <w:rsid w:val="00BA6BA4"/>
    <w:rsid w:val="00BC5EAC"/>
    <w:rsid w:val="00BC759A"/>
    <w:rsid w:val="00BD02E8"/>
    <w:rsid w:val="00BD4030"/>
    <w:rsid w:val="00BE4FEC"/>
    <w:rsid w:val="00C0339E"/>
    <w:rsid w:val="00C14B73"/>
    <w:rsid w:val="00C163C0"/>
    <w:rsid w:val="00C23B86"/>
    <w:rsid w:val="00C25C7C"/>
    <w:rsid w:val="00C2607B"/>
    <w:rsid w:val="00C26421"/>
    <w:rsid w:val="00C42357"/>
    <w:rsid w:val="00C51A37"/>
    <w:rsid w:val="00C56AB7"/>
    <w:rsid w:val="00C63505"/>
    <w:rsid w:val="00C73C22"/>
    <w:rsid w:val="00C83739"/>
    <w:rsid w:val="00C85C35"/>
    <w:rsid w:val="00C9613A"/>
    <w:rsid w:val="00CC03C9"/>
    <w:rsid w:val="00CF7BB7"/>
    <w:rsid w:val="00CF7DC0"/>
    <w:rsid w:val="00D033DD"/>
    <w:rsid w:val="00D04098"/>
    <w:rsid w:val="00D07FCF"/>
    <w:rsid w:val="00D344C7"/>
    <w:rsid w:val="00D40558"/>
    <w:rsid w:val="00D40E9F"/>
    <w:rsid w:val="00D508CB"/>
    <w:rsid w:val="00D5266A"/>
    <w:rsid w:val="00D60DAF"/>
    <w:rsid w:val="00D60F8B"/>
    <w:rsid w:val="00D66623"/>
    <w:rsid w:val="00D674FC"/>
    <w:rsid w:val="00D77CAE"/>
    <w:rsid w:val="00D8428E"/>
    <w:rsid w:val="00D86423"/>
    <w:rsid w:val="00DA5DC1"/>
    <w:rsid w:val="00DA63D2"/>
    <w:rsid w:val="00DA7302"/>
    <w:rsid w:val="00DB0CAD"/>
    <w:rsid w:val="00DD0AD0"/>
    <w:rsid w:val="00DE0D03"/>
    <w:rsid w:val="00DE546B"/>
    <w:rsid w:val="00DE6A33"/>
    <w:rsid w:val="00DF19D7"/>
    <w:rsid w:val="00DF6D75"/>
    <w:rsid w:val="00E01A84"/>
    <w:rsid w:val="00E177F2"/>
    <w:rsid w:val="00E26FE3"/>
    <w:rsid w:val="00E32118"/>
    <w:rsid w:val="00E502AA"/>
    <w:rsid w:val="00E57C32"/>
    <w:rsid w:val="00E6134D"/>
    <w:rsid w:val="00E62D03"/>
    <w:rsid w:val="00E634E6"/>
    <w:rsid w:val="00E70A21"/>
    <w:rsid w:val="00E7238C"/>
    <w:rsid w:val="00E8709C"/>
    <w:rsid w:val="00E91677"/>
    <w:rsid w:val="00E946E8"/>
    <w:rsid w:val="00EA37BE"/>
    <w:rsid w:val="00EA77C3"/>
    <w:rsid w:val="00EB1879"/>
    <w:rsid w:val="00EE38AB"/>
    <w:rsid w:val="00EE534F"/>
    <w:rsid w:val="00F214ED"/>
    <w:rsid w:val="00F239D3"/>
    <w:rsid w:val="00F34F77"/>
    <w:rsid w:val="00F66233"/>
    <w:rsid w:val="00F66B64"/>
    <w:rsid w:val="00F83186"/>
    <w:rsid w:val="00F92ADD"/>
    <w:rsid w:val="00F96AEA"/>
    <w:rsid w:val="00FA4975"/>
    <w:rsid w:val="00FA7927"/>
    <w:rsid w:val="00FD6502"/>
    <w:rsid w:val="00FE346C"/>
    <w:rsid w:val="00FE5ECC"/>
    <w:rsid w:val="00FE74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5374B"/>
  <w15:chartTrackingRefBased/>
  <w15:docId w15:val="{646E9DE0-8425-435A-B1AC-B7EBB74C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2293"/>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62293"/>
    <w:pPr>
      <w:tabs>
        <w:tab w:val="center" w:pos="4986"/>
        <w:tab w:val="right" w:pos="9972"/>
      </w:tabs>
    </w:pPr>
  </w:style>
  <w:style w:type="character" w:customStyle="1" w:styleId="AntratsDiagrama">
    <w:name w:val="Antraštės Diagrama"/>
    <w:basedOn w:val="Numatytasispastraiposriftas"/>
    <w:link w:val="Antrats"/>
    <w:uiPriority w:val="99"/>
    <w:rsid w:val="00062293"/>
    <w:rPr>
      <w:rFonts w:ascii="Times New Roman" w:eastAsia="Times New Roman" w:hAnsi="Times New Roman" w:cs="Times New Roman"/>
      <w:sz w:val="20"/>
      <w:szCs w:val="20"/>
      <w:lang w:eastAsia="lt-LT"/>
    </w:rPr>
  </w:style>
  <w:style w:type="table" w:styleId="Lentelstinklelis">
    <w:name w:val="Table Grid"/>
    <w:basedOn w:val="prastojilentel"/>
    <w:uiPriority w:val="39"/>
    <w:rsid w:val="0006229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qFormat/>
    <w:rsid w:val="00F66B64"/>
  </w:style>
  <w:style w:type="paragraph" w:styleId="Sraopastraipa">
    <w:name w:val="List Paragraph"/>
    <w:basedOn w:val="prastasis"/>
    <w:uiPriority w:val="34"/>
    <w:qFormat/>
    <w:rsid w:val="00C83739"/>
    <w:pPr>
      <w:ind w:left="720"/>
      <w:contextualSpacing/>
    </w:pPr>
  </w:style>
  <w:style w:type="paragraph" w:customStyle="1" w:styleId="TableText">
    <w:name w:val="Table Text"/>
    <w:basedOn w:val="prastasis"/>
    <w:rsid w:val="00054B2B"/>
    <w:pPr>
      <w:autoSpaceDE w:val="0"/>
      <w:autoSpaceDN w:val="0"/>
      <w:adjustRightInd w:val="0"/>
      <w:jc w:val="right"/>
    </w:pPr>
    <w:rPr>
      <w:sz w:val="24"/>
      <w:szCs w:val="24"/>
      <w:lang w:val="en-US" w:eastAsia="en-US"/>
    </w:rPr>
  </w:style>
  <w:style w:type="paragraph" w:styleId="Porat">
    <w:name w:val="footer"/>
    <w:basedOn w:val="prastasis"/>
    <w:link w:val="PoratDiagrama"/>
    <w:uiPriority w:val="99"/>
    <w:unhideWhenUsed/>
    <w:rsid w:val="00E177F2"/>
    <w:pPr>
      <w:tabs>
        <w:tab w:val="center" w:pos="4819"/>
        <w:tab w:val="right" w:pos="9638"/>
      </w:tabs>
    </w:pPr>
  </w:style>
  <w:style w:type="character" w:customStyle="1" w:styleId="PoratDiagrama">
    <w:name w:val="Poraštė Diagrama"/>
    <w:basedOn w:val="Numatytasispastraiposriftas"/>
    <w:link w:val="Porat"/>
    <w:uiPriority w:val="99"/>
    <w:rsid w:val="00E177F2"/>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DA63D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63D2"/>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darbalapis.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darbalapis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800" baseline="0">
                <a:solidFill>
                  <a:schemeClr val="dk1">
                    <a:lumMod val="75000"/>
                    <a:lumOff val="25000"/>
                  </a:schemeClr>
                </a:solidFill>
                <a:latin typeface="+mn-lt"/>
                <a:ea typeface="+mn-ea"/>
                <a:cs typeface="+mn-cs"/>
              </a:defRPr>
            </a:pPr>
            <a:r>
              <a:rPr lang="lt-LT"/>
              <a:t>Skundų, prašymų pobūdis 2018 metais
</a:t>
            </a:r>
          </a:p>
        </c:rich>
      </c:tx>
      <c:layout/>
      <c:overlay val="0"/>
      <c:spPr>
        <a:noFill/>
        <a:ln>
          <a:noFill/>
        </a:ln>
        <a:effectLst/>
      </c:spPr>
      <c:txPr>
        <a:bodyPr rot="0" spcFirstLastPara="1" vertOverflow="ellipsis" vert="horz" wrap="square" anchor="ctr" anchorCtr="1"/>
        <a:lstStyle/>
        <a:p>
          <a:pPr>
            <a:defRPr sz="1800" b="1" i="0" u="none" strike="noStrike" kern="800" baseline="0">
              <a:solidFill>
                <a:schemeClr val="dk1">
                  <a:lumMod val="75000"/>
                  <a:lumOff val="25000"/>
                </a:schemeClr>
              </a:solidFill>
              <a:latin typeface="+mn-lt"/>
              <a:ea typeface="+mn-ea"/>
              <a:cs typeface="+mn-cs"/>
            </a:defRPr>
          </a:pPr>
          <a:endParaRPr lang="lt-LT"/>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4928411481305557E-2"/>
          <c:y val="0.13818063958513396"/>
          <c:w val="0.5776159974702989"/>
          <c:h val="0.76309131236692163"/>
        </c:manualLayout>
      </c:layout>
      <c:pie3DChart>
        <c:varyColors val="1"/>
        <c:ser>
          <c:idx val="0"/>
          <c:order val="0"/>
          <c:tx>
            <c:strRef>
              <c:f>Lapas1!$B$1</c:f>
              <c:strCache>
                <c:ptCount val="1"/>
                <c:pt idx="0">
                  <c:v>Skundų, prašymų analizė
</c:v>
                </c:pt>
              </c:strCache>
            </c:strRef>
          </c:tx>
          <c:spPr>
            <a:ln>
              <a:solidFill>
                <a:schemeClr val="tx1"/>
              </a:solidFill>
            </a:ln>
          </c:spPr>
          <c:dPt>
            <c:idx val="0"/>
            <c:bubble3D val="0"/>
            <c:spPr>
              <a:solidFill>
                <a:schemeClr val="accent1">
                  <a:lumMod val="75000"/>
                </a:schemeClr>
              </a:solidFill>
              <a:ln>
                <a:solidFill>
                  <a:schemeClr val="tx1"/>
                </a:solidFill>
              </a:ln>
              <a:effectLst>
                <a:outerShdw blurRad="254000" sx="102000" sy="102000" algn="ctr" rotWithShape="0">
                  <a:prstClr val="black">
                    <a:alpha val="20000"/>
                  </a:prstClr>
                </a:outerShdw>
              </a:effectLst>
              <a:sp3d>
                <a:contourClr>
                  <a:schemeClr val="tx1"/>
                </a:contourClr>
              </a:sp3d>
            </c:spPr>
            <c:extLst>
              <c:ext xmlns:c16="http://schemas.microsoft.com/office/drawing/2014/chart" uri="{C3380CC4-5D6E-409C-BE32-E72D297353CC}">
                <c16:uniqueId val="{00000001-8494-4CDA-A90D-DA61D4B03D51}"/>
              </c:ext>
            </c:extLst>
          </c:dPt>
          <c:dPt>
            <c:idx val="1"/>
            <c:bubble3D val="0"/>
            <c:spPr>
              <a:solidFill>
                <a:schemeClr val="accent2"/>
              </a:solidFill>
              <a:ln>
                <a:solidFill>
                  <a:schemeClr val="tx1"/>
                </a:solidFill>
              </a:ln>
              <a:effectLst>
                <a:outerShdw blurRad="254000" sx="102000" sy="102000" algn="ctr" rotWithShape="0">
                  <a:prstClr val="black">
                    <a:alpha val="20000"/>
                  </a:prstClr>
                </a:outerShdw>
              </a:effectLst>
              <a:sp3d>
                <a:contourClr>
                  <a:schemeClr val="tx1"/>
                </a:contourClr>
              </a:sp3d>
            </c:spPr>
            <c:extLst>
              <c:ext xmlns:c16="http://schemas.microsoft.com/office/drawing/2014/chart" uri="{C3380CC4-5D6E-409C-BE32-E72D297353CC}">
                <c16:uniqueId val="{00000003-8494-4CDA-A90D-DA61D4B03D51}"/>
              </c:ext>
            </c:extLst>
          </c:dPt>
          <c:dPt>
            <c:idx val="2"/>
            <c:bubble3D val="0"/>
            <c:spPr>
              <a:solidFill>
                <a:srgbClr val="C00000"/>
              </a:solidFill>
              <a:ln>
                <a:solidFill>
                  <a:schemeClr val="tx1"/>
                </a:solidFill>
              </a:ln>
              <a:effectLst>
                <a:outerShdw blurRad="254000" sx="102000" sy="102000" algn="ctr" rotWithShape="0">
                  <a:prstClr val="black">
                    <a:alpha val="20000"/>
                  </a:prstClr>
                </a:outerShdw>
              </a:effectLst>
              <a:sp3d>
                <a:contourClr>
                  <a:schemeClr val="tx1"/>
                </a:contourClr>
              </a:sp3d>
            </c:spPr>
            <c:extLst>
              <c:ext xmlns:c16="http://schemas.microsoft.com/office/drawing/2014/chart" uri="{C3380CC4-5D6E-409C-BE32-E72D297353CC}">
                <c16:uniqueId val="{00000005-8494-4CDA-A90D-DA61D4B03D51}"/>
              </c:ext>
            </c:extLst>
          </c:dPt>
          <c:dPt>
            <c:idx val="3"/>
            <c:bubble3D val="0"/>
            <c:spPr>
              <a:solidFill>
                <a:schemeClr val="accent4"/>
              </a:solidFill>
              <a:ln>
                <a:solidFill>
                  <a:schemeClr val="tx1"/>
                </a:solidFill>
              </a:ln>
              <a:effectLst>
                <a:outerShdw blurRad="254000" sx="102000" sy="102000" algn="ctr" rotWithShape="0">
                  <a:prstClr val="black">
                    <a:alpha val="20000"/>
                  </a:prstClr>
                </a:outerShdw>
              </a:effectLst>
              <a:sp3d>
                <a:contourClr>
                  <a:schemeClr val="tx1"/>
                </a:contourClr>
              </a:sp3d>
            </c:spPr>
            <c:extLst>
              <c:ext xmlns:c16="http://schemas.microsoft.com/office/drawing/2014/chart" uri="{C3380CC4-5D6E-409C-BE32-E72D297353CC}">
                <c16:uniqueId val="{00000007-8494-4CDA-A90D-DA61D4B03D51}"/>
              </c:ext>
            </c:extLst>
          </c:dPt>
          <c:dPt>
            <c:idx val="4"/>
            <c:bubble3D val="0"/>
            <c:spPr>
              <a:solidFill>
                <a:srgbClr val="7030A0"/>
              </a:solidFill>
              <a:ln>
                <a:solidFill>
                  <a:schemeClr val="tx1"/>
                </a:solidFill>
              </a:ln>
              <a:effectLst>
                <a:outerShdw blurRad="254000" sx="102000" sy="102000" algn="ctr" rotWithShape="0">
                  <a:prstClr val="black">
                    <a:alpha val="20000"/>
                  </a:prstClr>
                </a:outerShdw>
              </a:effectLst>
              <a:sp3d>
                <a:contourClr>
                  <a:schemeClr val="tx1"/>
                </a:contourClr>
              </a:sp3d>
            </c:spPr>
            <c:extLst>
              <c:ext xmlns:c16="http://schemas.microsoft.com/office/drawing/2014/chart" uri="{C3380CC4-5D6E-409C-BE32-E72D297353CC}">
                <c16:uniqueId val="{00000009-8494-4CDA-A90D-DA61D4B03D51}"/>
              </c:ext>
            </c:extLst>
          </c:dPt>
          <c:dPt>
            <c:idx val="5"/>
            <c:bubble3D val="0"/>
            <c:spPr>
              <a:solidFill>
                <a:schemeClr val="accent6"/>
              </a:solidFill>
              <a:ln>
                <a:solidFill>
                  <a:schemeClr val="tx1"/>
                </a:solidFill>
              </a:ln>
              <a:effectLst>
                <a:outerShdw blurRad="254000" sx="102000" sy="102000" algn="ctr" rotWithShape="0">
                  <a:prstClr val="black">
                    <a:alpha val="20000"/>
                  </a:prstClr>
                </a:outerShdw>
              </a:effectLst>
              <a:sp3d>
                <a:contourClr>
                  <a:schemeClr val="tx1"/>
                </a:contourClr>
              </a:sp3d>
            </c:spPr>
            <c:extLst>
              <c:ext xmlns:c16="http://schemas.microsoft.com/office/drawing/2014/chart" uri="{C3380CC4-5D6E-409C-BE32-E72D297353CC}">
                <c16:uniqueId val="{0000000B-8494-4CDA-A90D-DA61D4B03D51}"/>
              </c:ext>
            </c:extLst>
          </c:dPt>
          <c:dPt>
            <c:idx val="6"/>
            <c:bubble3D val="0"/>
            <c:spPr>
              <a:solidFill>
                <a:schemeClr val="tx1">
                  <a:lumMod val="75000"/>
                  <a:lumOff val="25000"/>
                </a:schemeClr>
              </a:solidFill>
              <a:ln>
                <a:solidFill>
                  <a:schemeClr val="tx1"/>
                </a:solidFill>
              </a:ln>
              <a:effectLst>
                <a:outerShdw blurRad="254000" sx="102000" sy="102000" algn="ctr" rotWithShape="0">
                  <a:prstClr val="black">
                    <a:alpha val="20000"/>
                  </a:prstClr>
                </a:outerShdw>
              </a:effectLst>
              <a:sp3d>
                <a:contourClr>
                  <a:schemeClr val="tx1"/>
                </a:contourClr>
              </a:sp3d>
            </c:spPr>
            <c:extLst>
              <c:ext xmlns:c16="http://schemas.microsoft.com/office/drawing/2014/chart" uri="{C3380CC4-5D6E-409C-BE32-E72D297353CC}">
                <c16:uniqueId val="{0000000D-8494-4CDA-A90D-DA61D4B03D51}"/>
              </c:ext>
            </c:extLst>
          </c:dPt>
          <c:dPt>
            <c:idx val="7"/>
            <c:bubble3D val="0"/>
            <c:spPr>
              <a:solidFill>
                <a:schemeClr val="accent2">
                  <a:lumMod val="60000"/>
                </a:schemeClr>
              </a:solidFill>
              <a:ln>
                <a:solidFill>
                  <a:schemeClr val="tx1"/>
                </a:solidFill>
              </a:ln>
              <a:effectLst>
                <a:outerShdw blurRad="254000" sx="102000" sy="102000" algn="ctr" rotWithShape="0">
                  <a:prstClr val="black">
                    <a:alpha val="20000"/>
                  </a:prstClr>
                </a:outerShdw>
              </a:effectLst>
              <a:sp3d>
                <a:contourClr>
                  <a:schemeClr val="tx1"/>
                </a:contourClr>
              </a:sp3d>
            </c:spPr>
            <c:extLst>
              <c:ext xmlns:c16="http://schemas.microsoft.com/office/drawing/2014/chart" uri="{C3380CC4-5D6E-409C-BE32-E72D297353CC}">
                <c16:uniqueId val="{0000000F-8494-4CDA-A90D-DA61D4B03D51}"/>
              </c:ext>
            </c:extLst>
          </c:dPt>
          <c:dPt>
            <c:idx val="8"/>
            <c:bubble3D val="0"/>
            <c:spPr>
              <a:solidFill>
                <a:schemeClr val="accent5">
                  <a:lumMod val="40000"/>
                  <a:lumOff val="60000"/>
                </a:schemeClr>
              </a:solidFill>
              <a:ln>
                <a:solidFill>
                  <a:schemeClr val="tx1"/>
                </a:solidFill>
              </a:ln>
              <a:effectLst>
                <a:outerShdw blurRad="254000" sx="102000" sy="102000" algn="ctr" rotWithShape="0">
                  <a:prstClr val="black">
                    <a:alpha val="20000"/>
                  </a:prstClr>
                </a:outerShdw>
              </a:effectLst>
              <a:sp3d>
                <a:contourClr>
                  <a:schemeClr val="tx1"/>
                </a:contourClr>
              </a:sp3d>
            </c:spPr>
            <c:extLst>
              <c:ext xmlns:c16="http://schemas.microsoft.com/office/drawing/2014/chart" uri="{C3380CC4-5D6E-409C-BE32-E72D297353CC}">
                <c16:uniqueId val="{00000011-8494-4CDA-A90D-DA61D4B03D51}"/>
              </c:ext>
            </c:extLst>
          </c:dPt>
          <c:dPt>
            <c:idx val="9"/>
            <c:bubble3D val="0"/>
            <c:spPr>
              <a:solidFill>
                <a:schemeClr val="accent4">
                  <a:lumMod val="60000"/>
                </a:schemeClr>
              </a:solidFill>
              <a:ln>
                <a:solidFill>
                  <a:schemeClr val="tx1"/>
                </a:solidFill>
              </a:ln>
              <a:effectLst>
                <a:outerShdw blurRad="254000" sx="102000" sy="102000" algn="ctr" rotWithShape="0">
                  <a:prstClr val="black">
                    <a:alpha val="20000"/>
                  </a:prstClr>
                </a:outerShdw>
              </a:effectLst>
              <a:sp3d>
                <a:contourClr>
                  <a:schemeClr val="tx1"/>
                </a:contourClr>
              </a:sp3d>
            </c:spPr>
            <c:extLst>
              <c:ext xmlns:c16="http://schemas.microsoft.com/office/drawing/2014/chart" uri="{C3380CC4-5D6E-409C-BE32-E72D297353CC}">
                <c16:uniqueId val="{00000013-8494-4CDA-A90D-DA61D4B03D51}"/>
              </c:ext>
            </c:extLst>
          </c:dPt>
          <c:dPt>
            <c:idx val="10"/>
            <c:bubble3D val="0"/>
            <c:spPr>
              <a:solidFill>
                <a:schemeClr val="accent5">
                  <a:lumMod val="60000"/>
                </a:schemeClr>
              </a:solidFill>
              <a:ln>
                <a:solidFill>
                  <a:schemeClr val="tx1"/>
                </a:solidFill>
              </a:ln>
              <a:effectLst>
                <a:outerShdw blurRad="254000" sx="102000" sy="102000" algn="ctr" rotWithShape="0">
                  <a:prstClr val="black">
                    <a:alpha val="20000"/>
                  </a:prstClr>
                </a:outerShdw>
              </a:effectLst>
              <a:sp3d>
                <a:contourClr>
                  <a:schemeClr val="tx1"/>
                </a:contourClr>
              </a:sp3d>
            </c:spPr>
            <c:extLst>
              <c:ext xmlns:c16="http://schemas.microsoft.com/office/drawing/2014/chart" uri="{C3380CC4-5D6E-409C-BE32-E72D297353CC}">
                <c16:uniqueId val="{00000015-8494-4CDA-A90D-DA61D4B03D51}"/>
              </c:ext>
            </c:extLst>
          </c:dPt>
          <c:dPt>
            <c:idx val="11"/>
            <c:bubble3D val="0"/>
            <c:spPr>
              <a:solidFill>
                <a:schemeClr val="accent6">
                  <a:lumMod val="60000"/>
                </a:schemeClr>
              </a:solidFill>
              <a:ln>
                <a:solidFill>
                  <a:schemeClr val="tx1"/>
                </a:solidFill>
              </a:ln>
              <a:effectLst>
                <a:outerShdw blurRad="254000" sx="102000" sy="102000" algn="ctr" rotWithShape="0">
                  <a:prstClr val="black">
                    <a:alpha val="20000"/>
                  </a:prstClr>
                </a:outerShdw>
              </a:effectLst>
              <a:sp3d>
                <a:contourClr>
                  <a:schemeClr val="tx1"/>
                </a:contourClr>
              </a:sp3d>
            </c:spPr>
            <c:extLst>
              <c:ext xmlns:c16="http://schemas.microsoft.com/office/drawing/2014/chart" uri="{C3380CC4-5D6E-409C-BE32-E72D297353CC}">
                <c16:uniqueId val="{00000017-8494-4CDA-A90D-DA61D4B03D51}"/>
              </c:ext>
            </c:extLst>
          </c:dPt>
          <c:dPt>
            <c:idx val="12"/>
            <c:bubble3D val="0"/>
            <c:spPr>
              <a:solidFill>
                <a:schemeClr val="accent1">
                  <a:lumMod val="80000"/>
                  <a:lumOff val="20000"/>
                </a:schemeClr>
              </a:solidFill>
              <a:ln>
                <a:solidFill>
                  <a:schemeClr val="tx1"/>
                </a:solidFill>
              </a:ln>
              <a:effectLst>
                <a:outerShdw blurRad="254000" sx="102000" sy="102000" algn="ctr" rotWithShape="0">
                  <a:prstClr val="black">
                    <a:alpha val="20000"/>
                  </a:prstClr>
                </a:outerShdw>
              </a:effectLst>
              <a:sp3d>
                <a:contourClr>
                  <a:schemeClr val="tx1"/>
                </a:contourClr>
              </a:sp3d>
            </c:spPr>
            <c:extLst>
              <c:ext xmlns:c16="http://schemas.microsoft.com/office/drawing/2014/chart" uri="{C3380CC4-5D6E-409C-BE32-E72D297353CC}">
                <c16:uniqueId val="{00000019-8494-4CDA-A90D-DA61D4B03D51}"/>
              </c:ext>
            </c:extLst>
          </c:dPt>
          <c:dPt>
            <c:idx val="13"/>
            <c:bubble3D val="0"/>
            <c:spPr>
              <a:solidFill>
                <a:schemeClr val="accent2">
                  <a:lumMod val="80000"/>
                  <a:lumOff val="20000"/>
                </a:schemeClr>
              </a:solidFill>
              <a:ln>
                <a:solidFill>
                  <a:schemeClr val="tx1"/>
                </a:solidFill>
              </a:ln>
              <a:effectLst>
                <a:outerShdw blurRad="254000" sx="102000" sy="102000" algn="ctr" rotWithShape="0">
                  <a:prstClr val="black">
                    <a:alpha val="20000"/>
                  </a:prstClr>
                </a:outerShdw>
              </a:effectLst>
              <a:sp3d>
                <a:contourClr>
                  <a:schemeClr val="tx1"/>
                </a:contourClr>
              </a:sp3d>
            </c:spPr>
            <c:extLst>
              <c:ext xmlns:c16="http://schemas.microsoft.com/office/drawing/2014/chart" uri="{C3380CC4-5D6E-409C-BE32-E72D297353CC}">
                <c16:uniqueId val="{0000001B-8494-4CDA-A90D-DA61D4B03D51}"/>
              </c:ext>
            </c:extLst>
          </c:dPt>
          <c:dPt>
            <c:idx val="14"/>
            <c:bubble3D val="0"/>
            <c:spPr>
              <a:solidFill>
                <a:schemeClr val="accent3">
                  <a:lumMod val="80000"/>
                  <a:lumOff val="20000"/>
                </a:schemeClr>
              </a:solidFill>
              <a:ln>
                <a:solidFill>
                  <a:schemeClr val="tx1"/>
                </a:solidFill>
              </a:ln>
              <a:effectLst>
                <a:outerShdw blurRad="254000" sx="102000" sy="102000" algn="ctr" rotWithShape="0">
                  <a:prstClr val="black">
                    <a:alpha val="20000"/>
                  </a:prstClr>
                </a:outerShdw>
              </a:effectLst>
              <a:sp3d>
                <a:contourClr>
                  <a:schemeClr val="tx1"/>
                </a:contourClr>
              </a:sp3d>
            </c:spPr>
            <c:extLst>
              <c:ext xmlns:c16="http://schemas.microsoft.com/office/drawing/2014/chart" uri="{C3380CC4-5D6E-409C-BE32-E72D297353CC}">
                <c16:uniqueId val="{0000001D-8494-4CDA-A90D-DA61D4B03D51}"/>
              </c:ext>
            </c:extLst>
          </c:dPt>
          <c:dPt>
            <c:idx val="15"/>
            <c:bubble3D val="0"/>
            <c:spPr>
              <a:solidFill>
                <a:schemeClr val="accent4">
                  <a:lumMod val="80000"/>
                  <a:lumOff val="20000"/>
                </a:schemeClr>
              </a:solidFill>
              <a:ln>
                <a:solidFill>
                  <a:schemeClr val="tx1"/>
                </a:solidFill>
              </a:ln>
              <a:effectLst>
                <a:outerShdw blurRad="254000" sx="102000" sy="102000" algn="ctr" rotWithShape="0">
                  <a:prstClr val="black">
                    <a:alpha val="20000"/>
                  </a:prstClr>
                </a:outerShdw>
              </a:effectLst>
              <a:sp3d>
                <a:contourClr>
                  <a:schemeClr val="tx1"/>
                </a:contourClr>
              </a:sp3d>
            </c:spPr>
            <c:extLst>
              <c:ext xmlns:c16="http://schemas.microsoft.com/office/drawing/2014/chart" uri="{C3380CC4-5D6E-409C-BE32-E72D297353CC}">
                <c16:uniqueId val="{0000001F-8494-4CDA-A90D-DA61D4B03D51}"/>
              </c:ext>
            </c:extLst>
          </c:dPt>
          <c:dPt>
            <c:idx val="16"/>
            <c:bubble3D val="0"/>
            <c:spPr>
              <a:solidFill>
                <a:schemeClr val="accent2">
                  <a:lumMod val="20000"/>
                  <a:lumOff val="80000"/>
                </a:schemeClr>
              </a:solidFill>
              <a:ln>
                <a:solidFill>
                  <a:schemeClr val="tx1"/>
                </a:solidFill>
              </a:ln>
              <a:effectLst>
                <a:outerShdw blurRad="254000" sx="102000" sy="102000" algn="ctr" rotWithShape="0">
                  <a:prstClr val="black">
                    <a:alpha val="20000"/>
                  </a:prstClr>
                </a:outerShdw>
              </a:effectLst>
              <a:sp3d>
                <a:contourClr>
                  <a:schemeClr val="tx1"/>
                </a:contourClr>
              </a:sp3d>
            </c:spPr>
            <c:extLst>
              <c:ext xmlns:c16="http://schemas.microsoft.com/office/drawing/2014/chart" uri="{C3380CC4-5D6E-409C-BE32-E72D297353CC}">
                <c16:uniqueId val="{00000021-8494-4CDA-A90D-DA61D4B03D5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8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Lapas1!$A$2:$A$18</c:f>
              <c:strCache>
                <c:ptCount val="17"/>
                <c:pt idx="0">
                  <c:v>Dėl bendrijos veiklos kontrolės vykdant teisės aktų reikalavimus</c:v>
                </c:pt>
                <c:pt idx="1">
                  <c:v>Dėl informacijos ar dokumentų kopijų nepateikimo</c:v>
                </c:pt>
                <c:pt idx="2">
                  <c:v>Dėl bendrijos likvidavimo</c:v>
                </c:pt>
                <c:pt idx="3">
                  <c:v>Dėl bendrijos įsteigimo klausimų</c:v>
                </c:pt>
                <c:pt idx="4">
                  <c:v>Dėl prastos bendro naudojimo objektų būklės</c:v>
                </c:pt>
                <c:pt idx="5">
                  <c:v>Dėl jungtinės veiklos sutarties</c:v>
                </c:pt>
                <c:pt idx="6">
                  <c:v>Dėl galimai patirtos žalos asmeniniam turtui (butui)</c:v>
                </c:pt>
                <c:pt idx="7">
                  <c:v>Dėl reikalavimų sušaukti susirinkimą</c:v>
                </c:pt>
                <c:pt idx="8">
                  <c:v>Dėl galimai netinkamai surašytų susirinkimų protokolų</c:v>
                </c:pt>
                <c:pt idx="9">
                  <c:v>Dėl atliktų bendro naudojimo objektų remonto darbų ir kokybės</c:v>
                </c:pt>
                <c:pt idx="10">
                  <c:v>Dėl bendrijos reorganizacijos</c:v>
                </c:pt>
                <c:pt idx="11">
                  <c:v>Dėl informacijos viešo nepaskelbimo</c:v>
                </c:pt>
                <c:pt idx="12">
                  <c:v>Dėl atliktų darbų apmokėjimo</c:v>
                </c:pt>
                <c:pt idx="13">
                  <c:v>Dėl kaupiamųjų lėšų</c:v>
                </c:pt>
                <c:pt idx="14">
                  <c:v>Dėl bendrijos revizoriaus (revizijos komisijos)</c:v>
                </c:pt>
                <c:pt idx="15">
                  <c:v>Dėl apskaičiuotų mokesčių</c:v>
                </c:pt>
                <c:pt idx="16">
                  <c:v>Dėl medžių genėjimo</c:v>
                </c:pt>
              </c:strCache>
            </c:strRef>
          </c:cat>
          <c:val>
            <c:numRef>
              <c:f>Lapas1!$B$2:$B$18</c:f>
              <c:numCache>
                <c:formatCode>General</c:formatCode>
                <c:ptCount val="17"/>
                <c:pt idx="0">
                  <c:v>18</c:v>
                </c:pt>
                <c:pt idx="1">
                  <c:v>8</c:v>
                </c:pt>
                <c:pt idx="2">
                  <c:v>5</c:v>
                </c:pt>
                <c:pt idx="3">
                  <c:v>4</c:v>
                </c:pt>
                <c:pt idx="4">
                  <c:v>3</c:v>
                </c:pt>
                <c:pt idx="5">
                  <c:v>3</c:v>
                </c:pt>
                <c:pt idx="6">
                  <c:v>3</c:v>
                </c:pt>
                <c:pt idx="7">
                  <c:v>3</c:v>
                </c:pt>
                <c:pt idx="8">
                  <c:v>2</c:v>
                </c:pt>
                <c:pt idx="9">
                  <c:v>2</c:v>
                </c:pt>
                <c:pt idx="10">
                  <c:v>2</c:v>
                </c:pt>
                <c:pt idx="11">
                  <c:v>1</c:v>
                </c:pt>
                <c:pt idx="12">
                  <c:v>1</c:v>
                </c:pt>
                <c:pt idx="13">
                  <c:v>1</c:v>
                </c:pt>
                <c:pt idx="14">
                  <c:v>1</c:v>
                </c:pt>
                <c:pt idx="15">
                  <c:v>1</c:v>
                </c:pt>
                <c:pt idx="16">
                  <c:v>1</c:v>
                </c:pt>
              </c:numCache>
            </c:numRef>
          </c:val>
          <c:extLst>
            <c:ext xmlns:c16="http://schemas.microsoft.com/office/drawing/2014/chart" uri="{C3380CC4-5D6E-409C-BE32-E72D297353CC}">
              <c16:uniqueId val="{00000022-8494-4CDA-A90D-DA61D4B03D51}"/>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58519370431871021"/>
          <c:y val="0.10464276904435313"/>
          <c:w val="0.40530643332207061"/>
          <c:h val="0.88348809918225424"/>
        </c:manualLayout>
      </c:layout>
      <c:overlay val="0"/>
      <c:spPr>
        <a:noFill/>
        <a:ln>
          <a:noFill/>
        </a:ln>
        <a:effectLst>
          <a:outerShdw blurRad="50800" dist="50800" dir="5400000" algn="ctr" rotWithShape="0">
            <a:srgbClr val="000000"/>
          </a:outerShdw>
        </a:effectLst>
      </c:spPr>
      <c:txPr>
        <a:bodyPr rot="0" spcFirstLastPara="1" vertOverflow="ellipsis" vert="horz" wrap="square" anchor="ctr" anchorCtr="1"/>
        <a:lstStyle/>
        <a:p>
          <a:pPr>
            <a:defRPr sz="900" b="0" i="0" u="none" strike="noStrike" kern="8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kern="800" baseline="0"/>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lt-LT" sz="1500"/>
              <a:t>Gautų prašymų ir skundų skaičius pagal bendrijas 2018 m.</a:t>
            </a:r>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Prašymų ir skundų skaičius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Lapas1!$A$2:$A$27</c:f>
              <c:strCache>
                <c:ptCount val="26"/>
                <c:pt idx="0">
                  <c:v>DNSB Spindulys</c:v>
                </c:pt>
                <c:pt idx="1">
                  <c:v>DNSB Rumpiškės</c:v>
                </c:pt>
                <c:pt idx="2">
                  <c:v>DNSB Varpas</c:v>
                </c:pt>
                <c:pt idx="3">
                  <c:v>DNSB Mažasis Paryžius</c:v>
                </c:pt>
                <c:pt idx="4">
                  <c:v>DNSB Sausio 15</c:v>
                </c:pt>
                <c:pt idx="5">
                  <c:v>DNSB Arganas</c:v>
                </c:pt>
                <c:pt idx="6">
                  <c:v>DNSB Brigantina</c:v>
                </c:pt>
                <c:pt idx="7">
                  <c:v>DNSB Nemunas</c:v>
                </c:pt>
                <c:pt idx="8">
                  <c:v>DNSB Vilties 9</c:v>
                </c:pt>
                <c:pt idx="9">
                  <c:v>DNSB Skruzdėlynas</c:v>
                </c:pt>
                <c:pt idx="10">
                  <c:v>DNSB Šviesa</c:v>
                </c:pt>
                <c:pt idx="11">
                  <c:v>DNSB Didieji Ajerai</c:v>
                </c:pt>
                <c:pt idx="12">
                  <c:v>DNSB Uosto banga</c:v>
                </c:pt>
                <c:pt idx="13">
                  <c:v>DNSB Taikos nuosavybė</c:v>
                </c:pt>
                <c:pt idx="14">
                  <c:v>DNSB Vaizdas</c:v>
                </c:pt>
                <c:pt idx="15">
                  <c:v>DNSB Austėja</c:v>
                </c:pt>
                <c:pt idx="16">
                  <c:v>DNSB Dobilas</c:v>
                </c:pt>
                <c:pt idx="17">
                  <c:v>DNSB Marsas</c:v>
                </c:pt>
                <c:pt idx="18">
                  <c:v>DNSB Delfinas</c:v>
                </c:pt>
                <c:pt idx="19">
                  <c:v>DNSB Švyturys</c:v>
                </c:pt>
                <c:pt idx="20">
                  <c:v>DNSB Mūsų klevas</c:v>
                </c:pt>
                <c:pt idx="21">
                  <c:v>DNSB Dvyniai</c:v>
                </c:pt>
                <c:pt idx="22">
                  <c:v>DNSB Upė</c:v>
                </c:pt>
                <c:pt idx="23">
                  <c:v>DNSB Rugiagėlė</c:v>
                </c:pt>
                <c:pt idx="24">
                  <c:v>DNSB Mūsų alėja</c:v>
                </c:pt>
                <c:pt idx="25">
                  <c:v>DNSB Vaizdas-1</c:v>
                </c:pt>
              </c:strCache>
            </c:strRef>
          </c:cat>
          <c:val>
            <c:numRef>
              <c:f>Lapas1!$B$2:$B$27</c:f>
              <c:numCache>
                <c:formatCode>General</c:formatCode>
                <c:ptCount val="26"/>
                <c:pt idx="0">
                  <c:v>6</c:v>
                </c:pt>
                <c:pt idx="1">
                  <c:v>5</c:v>
                </c:pt>
                <c:pt idx="2">
                  <c:v>5</c:v>
                </c:pt>
                <c:pt idx="3">
                  <c:v>3</c:v>
                </c:pt>
                <c:pt idx="4">
                  <c:v>3</c:v>
                </c:pt>
                <c:pt idx="5">
                  <c:v>2</c:v>
                </c:pt>
                <c:pt idx="6">
                  <c:v>2</c:v>
                </c:pt>
                <c:pt idx="7">
                  <c:v>2</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numCache>
            </c:numRef>
          </c:val>
          <c:extLst>
            <c:ext xmlns:c16="http://schemas.microsoft.com/office/drawing/2014/chart" uri="{C3380CC4-5D6E-409C-BE32-E72D297353CC}">
              <c16:uniqueId val="{00000000-3B04-4204-ADBB-1F3E5110111E}"/>
            </c:ext>
          </c:extLst>
        </c:ser>
        <c:dLbls>
          <c:showLegendKey val="0"/>
          <c:showVal val="0"/>
          <c:showCatName val="0"/>
          <c:showSerName val="0"/>
          <c:showPercent val="0"/>
          <c:showBubbleSize val="0"/>
        </c:dLbls>
        <c:gapWidth val="100"/>
        <c:overlap val="-24"/>
        <c:axId val="376391208"/>
        <c:axId val="376387272"/>
      </c:barChart>
      <c:catAx>
        <c:axId val="37639120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crossAx val="376387272"/>
        <c:crosses val="autoZero"/>
        <c:auto val="1"/>
        <c:lblAlgn val="ctr"/>
        <c:lblOffset val="100"/>
        <c:noMultiLvlLbl val="0"/>
      </c:catAx>
      <c:valAx>
        <c:axId val="37638727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crossAx val="3763912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50B47-24FA-4BE5-80EB-E89AB848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8</Pages>
  <Words>9189</Words>
  <Characters>5239</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Smilgyte</dc:creator>
  <cp:keywords/>
  <dc:description/>
  <cp:lastModifiedBy>Lina Smilgyte</cp:lastModifiedBy>
  <cp:revision>393</cp:revision>
  <cp:lastPrinted>2019-01-17T09:52:00Z</cp:lastPrinted>
  <dcterms:created xsi:type="dcterms:W3CDTF">2018-08-27T10:07:00Z</dcterms:created>
  <dcterms:modified xsi:type="dcterms:W3CDTF">2019-01-17T11:20:00Z</dcterms:modified>
</cp:coreProperties>
</file>