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1B" w:rsidRPr="00603382" w:rsidRDefault="00784B1B" w:rsidP="00603382">
      <w:pPr>
        <w:jc w:val="center"/>
        <w:rPr>
          <w:b/>
          <w:noProof/>
        </w:rPr>
      </w:pPr>
      <w:bookmarkStart w:id="0" w:name="_GoBack"/>
      <w:bookmarkEnd w:id="0"/>
      <w:r w:rsidRPr="00603382">
        <w:rPr>
          <w:b/>
          <w:noProof/>
        </w:rPr>
        <w:t xml:space="preserve">KLAIPĖDOS MIESTO SAVIVALDYBĖS </w:t>
      </w:r>
    </w:p>
    <w:p w:rsidR="00784B1B" w:rsidRPr="00603382" w:rsidRDefault="00784B1B" w:rsidP="00603382">
      <w:pPr>
        <w:jc w:val="center"/>
        <w:rPr>
          <w:noProof/>
        </w:rPr>
      </w:pPr>
      <w:r w:rsidRPr="00603382">
        <w:rPr>
          <w:b/>
          <w:noProof/>
        </w:rPr>
        <w:t>MIESTO URBANISTINIO PLANAVIMO PROGRAMOS (N</w:t>
      </w:r>
      <w:r w:rsidRPr="00603382">
        <w:rPr>
          <w:b/>
          <w:caps/>
          <w:noProof/>
        </w:rPr>
        <w:t>r</w:t>
      </w:r>
      <w:r w:rsidRPr="00603382">
        <w:rPr>
          <w:b/>
          <w:noProof/>
        </w:rPr>
        <w:t>. 01) APRAŠYMAS</w:t>
      </w:r>
    </w:p>
    <w:p w:rsidR="00784B1B" w:rsidRPr="00603382" w:rsidRDefault="00784B1B" w:rsidP="00603382">
      <w:pPr>
        <w:rPr>
          <w:noProof/>
        </w:rPr>
      </w:pPr>
    </w:p>
    <w:tbl>
      <w:tblPr>
        <w:tblW w:w="98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139"/>
        <w:gridCol w:w="2835"/>
        <w:gridCol w:w="1163"/>
        <w:gridCol w:w="901"/>
        <w:gridCol w:w="375"/>
        <w:gridCol w:w="697"/>
        <w:gridCol w:w="8"/>
        <w:gridCol w:w="117"/>
        <w:gridCol w:w="789"/>
        <w:gridCol w:w="26"/>
      </w:tblGrid>
      <w:tr w:rsidR="00603382" w:rsidRPr="00603382" w:rsidTr="00A31739">
        <w:trPr>
          <w:gridAfter w:val="1"/>
          <w:wAfter w:w="26" w:type="dxa"/>
        </w:trPr>
        <w:tc>
          <w:tcPr>
            <w:tcW w:w="2804" w:type="dxa"/>
          </w:tcPr>
          <w:p w:rsidR="00784B1B" w:rsidRPr="00603382" w:rsidRDefault="00784B1B" w:rsidP="00603382">
            <w:pPr>
              <w:rPr>
                <w:b/>
              </w:rPr>
            </w:pPr>
            <w:r w:rsidRPr="00603382">
              <w:rPr>
                <w:b/>
                <w:noProof/>
              </w:rPr>
              <w:t>Biudžetiniai metai</w:t>
            </w:r>
          </w:p>
        </w:tc>
        <w:tc>
          <w:tcPr>
            <w:tcW w:w="7024" w:type="dxa"/>
            <w:gridSpan w:val="9"/>
          </w:tcPr>
          <w:p w:rsidR="00784B1B" w:rsidRPr="00603382" w:rsidRDefault="00784B1B" w:rsidP="00603382">
            <w:pPr>
              <w:rPr>
                <w:b/>
                <w:noProof/>
              </w:rPr>
            </w:pPr>
            <w:r w:rsidRPr="00603382">
              <w:t>201</w:t>
            </w:r>
            <w:r w:rsidR="00407985" w:rsidRPr="00603382">
              <w:t>9</w:t>
            </w:r>
            <w:r w:rsidRPr="00603382">
              <w:t>-ieji metai</w:t>
            </w:r>
          </w:p>
        </w:tc>
      </w:tr>
      <w:tr w:rsidR="00603382" w:rsidRPr="00603382" w:rsidTr="00A31739">
        <w:trPr>
          <w:gridAfter w:val="1"/>
          <w:wAfter w:w="26" w:type="dxa"/>
        </w:trPr>
        <w:tc>
          <w:tcPr>
            <w:tcW w:w="2804" w:type="dxa"/>
          </w:tcPr>
          <w:p w:rsidR="00784B1B" w:rsidRPr="00603382" w:rsidRDefault="00784B1B" w:rsidP="00603382">
            <w:pPr>
              <w:rPr>
                <w:b/>
                <w:noProof/>
              </w:rPr>
            </w:pPr>
            <w:r w:rsidRPr="00603382">
              <w:rPr>
                <w:b/>
              </w:rPr>
              <w:t>Asignavimų</w:t>
            </w:r>
            <w:r w:rsidRPr="00603382">
              <w:rPr>
                <w:b/>
                <w:noProof/>
              </w:rPr>
              <w:t xml:space="preserve"> valdytojas (</w:t>
            </w:r>
            <w:r w:rsidRPr="00603382">
              <w:rPr>
                <w:b/>
                <w:noProof/>
              </w:rPr>
              <w:noBreakHyphen/>
              <w:t>ai), kodas</w:t>
            </w:r>
          </w:p>
        </w:tc>
        <w:tc>
          <w:tcPr>
            <w:tcW w:w="7024" w:type="dxa"/>
            <w:gridSpan w:val="9"/>
          </w:tcPr>
          <w:p w:rsidR="00784B1B" w:rsidRPr="00603382" w:rsidRDefault="00784B1B" w:rsidP="00603382">
            <w:r w:rsidRPr="00603382">
              <w:t>Urbanistinės plėtros departamentas, 4</w:t>
            </w:r>
          </w:p>
          <w:p w:rsidR="00784B1B" w:rsidRPr="00603382" w:rsidRDefault="00784B1B" w:rsidP="00603382">
            <w:r w:rsidRPr="00603382">
              <w:t>Savivaldybės administracija, 1</w:t>
            </w:r>
          </w:p>
          <w:p w:rsidR="00407985" w:rsidRPr="00603382" w:rsidRDefault="00784B1B" w:rsidP="00603382">
            <w:r w:rsidRPr="00603382">
              <w:t>Investicijų ir ekonomikos departamentas, 5</w:t>
            </w:r>
          </w:p>
          <w:p w:rsidR="00784B1B" w:rsidRPr="00603382" w:rsidRDefault="00784B1B" w:rsidP="00603382">
            <w:pPr>
              <w:rPr>
                <w:noProof/>
              </w:rPr>
            </w:pPr>
            <w:r w:rsidRPr="00603382">
              <w:t xml:space="preserve"> </w:t>
            </w:r>
            <w:r w:rsidR="00407985" w:rsidRPr="00603382">
              <w:t>Miesto ūkio departamentas, 6</w:t>
            </w:r>
          </w:p>
        </w:tc>
      </w:tr>
      <w:tr w:rsidR="00603382" w:rsidRPr="00603382" w:rsidTr="00A31739">
        <w:trPr>
          <w:gridAfter w:val="1"/>
          <w:wAfter w:w="26" w:type="dxa"/>
        </w:trPr>
        <w:tc>
          <w:tcPr>
            <w:tcW w:w="2804" w:type="dxa"/>
          </w:tcPr>
          <w:p w:rsidR="00784B1B" w:rsidRPr="00603382" w:rsidRDefault="00784B1B" w:rsidP="00603382">
            <w:pPr>
              <w:rPr>
                <w:b/>
                <w:noProof/>
              </w:rPr>
            </w:pPr>
            <w:r w:rsidRPr="00603382">
              <w:rPr>
                <w:b/>
                <w:noProof/>
              </w:rPr>
              <w:t>Programos pavadinimas</w:t>
            </w:r>
          </w:p>
        </w:tc>
        <w:tc>
          <w:tcPr>
            <w:tcW w:w="5038" w:type="dxa"/>
            <w:gridSpan w:val="4"/>
          </w:tcPr>
          <w:p w:rsidR="00784B1B" w:rsidRPr="00603382" w:rsidRDefault="00784B1B" w:rsidP="00603382">
            <w:pPr>
              <w:rPr>
                <w:b/>
                <w:bCs/>
                <w:strike/>
                <w:noProof/>
              </w:rPr>
            </w:pPr>
            <w:r w:rsidRPr="00603382">
              <w:rPr>
                <w:b/>
                <w:noProof/>
              </w:rPr>
              <w:t>Miesto urbanistinio planavimo programa</w:t>
            </w:r>
          </w:p>
        </w:tc>
        <w:tc>
          <w:tcPr>
            <w:tcW w:w="1080" w:type="dxa"/>
            <w:gridSpan w:val="3"/>
          </w:tcPr>
          <w:p w:rsidR="00784B1B" w:rsidRPr="00603382" w:rsidRDefault="00784B1B" w:rsidP="00603382">
            <w:pPr>
              <w:keepNext/>
              <w:outlineLvl w:val="3"/>
              <w:rPr>
                <w:b/>
                <w:bCs/>
                <w:noProof/>
              </w:rPr>
            </w:pPr>
            <w:r w:rsidRPr="00603382">
              <w:rPr>
                <w:b/>
                <w:bCs/>
                <w:noProof/>
              </w:rPr>
              <w:t>Kodas</w:t>
            </w:r>
          </w:p>
        </w:tc>
        <w:tc>
          <w:tcPr>
            <w:tcW w:w="906" w:type="dxa"/>
            <w:gridSpan w:val="2"/>
          </w:tcPr>
          <w:p w:rsidR="00784B1B" w:rsidRPr="00603382" w:rsidRDefault="00784B1B" w:rsidP="00603382">
            <w:pPr>
              <w:rPr>
                <w:b/>
                <w:noProof/>
              </w:rPr>
            </w:pPr>
            <w:r w:rsidRPr="00603382">
              <w:rPr>
                <w:b/>
                <w:noProof/>
              </w:rPr>
              <w:t>01</w:t>
            </w:r>
          </w:p>
        </w:tc>
      </w:tr>
      <w:tr w:rsidR="00603382" w:rsidRPr="00603382" w:rsidTr="00A31739">
        <w:trPr>
          <w:gridAfter w:val="1"/>
          <w:wAfter w:w="26" w:type="dxa"/>
          <w:cantSplit/>
          <w:trHeight w:val="635"/>
        </w:trPr>
        <w:tc>
          <w:tcPr>
            <w:tcW w:w="2804" w:type="dxa"/>
          </w:tcPr>
          <w:p w:rsidR="00784B1B" w:rsidRPr="00603382" w:rsidRDefault="00784B1B" w:rsidP="00603382">
            <w:pPr>
              <w:rPr>
                <w:b/>
                <w:noProof/>
              </w:rPr>
            </w:pPr>
            <w:r w:rsidRPr="00603382">
              <w:rPr>
                <w:b/>
                <w:noProof/>
              </w:rPr>
              <w:t>Ilgalaikis prioritetas (pagal KSP)</w:t>
            </w:r>
          </w:p>
        </w:tc>
        <w:tc>
          <w:tcPr>
            <w:tcW w:w="5038" w:type="dxa"/>
            <w:gridSpan w:val="4"/>
          </w:tcPr>
          <w:p w:rsidR="00784B1B" w:rsidRPr="00603382" w:rsidRDefault="00784B1B" w:rsidP="00603382">
            <w:pPr>
              <w:rPr>
                <w:noProof/>
              </w:rPr>
            </w:pPr>
            <w:r w:rsidRPr="00603382">
              <w:rPr>
                <w:noProof/>
              </w:rPr>
              <w:t>Tvari urbanistinė raida</w:t>
            </w:r>
          </w:p>
          <w:p w:rsidR="00784B1B" w:rsidRPr="00603382" w:rsidRDefault="00784B1B" w:rsidP="00603382">
            <w:pPr>
              <w:rPr>
                <w:noProof/>
              </w:rPr>
            </w:pPr>
            <w:r w:rsidRPr="00603382">
              <w:rPr>
                <w:noProof/>
              </w:rPr>
              <w:t>Miesto konkurencingumo didinimas</w:t>
            </w:r>
          </w:p>
        </w:tc>
        <w:tc>
          <w:tcPr>
            <w:tcW w:w="1080" w:type="dxa"/>
            <w:gridSpan w:val="3"/>
          </w:tcPr>
          <w:p w:rsidR="00784B1B" w:rsidRPr="00603382" w:rsidRDefault="00784B1B" w:rsidP="00603382">
            <w:pPr>
              <w:keepNext/>
              <w:outlineLvl w:val="4"/>
              <w:rPr>
                <w:b/>
                <w:bCs/>
                <w:i/>
                <w:noProof/>
              </w:rPr>
            </w:pPr>
            <w:r w:rsidRPr="00603382">
              <w:rPr>
                <w:b/>
                <w:noProof/>
              </w:rPr>
              <w:t>Kodas</w:t>
            </w:r>
          </w:p>
        </w:tc>
        <w:tc>
          <w:tcPr>
            <w:tcW w:w="906" w:type="dxa"/>
            <w:gridSpan w:val="2"/>
          </w:tcPr>
          <w:p w:rsidR="00784B1B" w:rsidRPr="00603382" w:rsidRDefault="00784B1B" w:rsidP="00603382">
            <w:pPr>
              <w:rPr>
                <w:b/>
                <w:noProof/>
              </w:rPr>
            </w:pPr>
            <w:r w:rsidRPr="00603382">
              <w:rPr>
                <w:b/>
                <w:noProof/>
              </w:rPr>
              <w:t>II</w:t>
            </w:r>
          </w:p>
          <w:p w:rsidR="00784B1B" w:rsidRPr="00603382" w:rsidRDefault="00784B1B" w:rsidP="00603382">
            <w:pPr>
              <w:rPr>
                <w:b/>
                <w:noProof/>
              </w:rPr>
            </w:pPr>
            <w:r w:rsidRPr="00603382">
              <w:rPr>
                <w:b/>
                <w:noProof/>
              </w:rPr>
              <w:t>III</w:t>
            </w:r>
          </w:p>
        </w:tc>
      </w:tr>
      <w:tr w:rsidR="00603382" w:rsidRPr="00603382" w:rsidTr="00A31739">
        <w:trPr>
          <w:gridAfter w:val="1"/>
          <w:wAfter w:w="26" w:type="dxa"/>
          <w:cantSplit/>
        </w:trPr>
        <w:tc>
          <w:tcPr>
            <w:tcW w:w="2804" w:type="dxa"/>
          </w:tcPr>
          <w:p w:rsidR="00784B1B" w:rsidRPr="00603382" w:rsidRDefault="00784B1B" w:rsidP="00603382">
            <w:pPr>
              <w:rPr>
                <w:b/>
                <w:noProof/>
              </w:rPr>
            </w:pPr>
            <w:r w:rsidRPr="00603382">
              <w:rPr>
                <w:b/>
              </w:rPr>
              <w:t>Šia programa įgyvendinamas savivaldybės strateginis tikslas</w:t>
            </w:r>
          </w:p>
        </w:tc>
        <w:tc>
          <w:tcPr>
            <w:tcW w:w="5038" w:type="dxa"/>
            <w:gridSpan w:val="4"/>
          </w:tcPr>
          <w:p w:rsidR="00784B1B" w:rsidRPr="00603382" w:rsidRDefault="00784B1B" w:rsidP="00603382">
            <w:pPr>
              <w:rPr>
                <w:b/>
                <w:strike/>
                <w:noProof/>
              </w:rPr>
            </w:pPr>
            <w:r w:rsidRPr="00603382">
              <w:t>Didinti miesto konkurencingumą, kryptingai vystant infrastruktūrą ir sudarant palankias sąlygas verslui</w:t>
            </w:r>
          </w:p>
        </w:tc>
        <w:tc>
          <w:tcPr>
            <w:tcW w:w="1080" w:type="dxa"/>
            <w:gridSpan w:val="3"/>
          </w:tcPr>
          <w:p w:rsidR="00784B1B" w:rsidRPr="00603382" w:rsidRDefault="00784B1B" w:rsidP="00603382">
            <w:pPr>
              <w:keepNext/>
              <w:outlineLvl w:val="3"/>
              <w:rPr>
                <w:b/>
                <w:bCs/>
                <w:noProof/>
              </w:rPr>
            </w:pPr>
            <w:r w:rsidRPr="00603382">
              <w:rPr>
                <w:b/>
                <w:bCs/>
                <w:noProof/>
              </w:rPr>
              <w:t>Kodas</w:t>
            </w:r>
          </w:p>
        </w:tc>
        <w:tc>
          <w:tcPr>
            <w:tcW w:w="906" w:type="dxa"/>
            <w:gridSpan w:val="2"/>
          </w:tcPr>
          <w:p w:rsidR="00784B1B" w:rsidRPr="00603382" w:rsidRDefault="00784B1B" w:rsidP="00603382">
            <w:pPr>
              <w:rPr>
                <w:b/>
                <w:noProof/>
              </w:rPr>
            </w:pPr>
            <w:r w:rsidRPr="00603382">
              <w:rPr>
                <w:b/>
                <w:noProof/>
              </w:rPr>
              <w:t>01</w:t>
            </w:r>
          </w:p>
        </w:tc>
      </w:tr>
      <w:tr w:rsidR="00603382" w:rsidRPr="00603382" w:rsidTr="00A31739">
        <w:trPr>
          <w:gridAfter w:val="1"/>
          <w:wAfter w:w="26" w:type="dxa"/>
          <w:cantSplit/>
        </w:trPr>
        <w:tc>
          <w:tcPr>
            <w:tcW w:w="2804" w:type="dxa"/>
          </w:tcPr>
          <w:p w:rsidR="00784B1B" w:rsidRPr="00603382" w:rsidRDefault="00784B1B" w:rsidP="00603382">
            <w:pPr>
              <w:rPr>
                <w:b/>
                <w:noProof/>
              </w:rPr>
            </w:pPr>
            <w:r w:rsidRPr="00603382">
              <w:rPr>
                <w:b/>
                <w:noProof/>
              </w:rPr>
              <w:t>Programos tikslas</w:t>
            </w:r>
          </w:p>
        </w:tc>
        <w:tc>
          <w:tcPr>
            <w:tcW w:w="5038" w:type="dxa"/>
            <w:gridSpan w:val="4"/>
          </w:tcPr>
          <w:p w:rsidR="00784B1B" w:rsidRPr="00603382" w:rsidRDefault="00784B1B" w:rsidP="00603382">
            <w:pPr>
              <w:tabs>
                <w:tab w:val="left" w:pos="900"/>
              </w:tabs>
            </w:pPr>
            <w:r w:rsidRPr="00603382">
              <w:t>Užtikrinti kompleksišką ir darnų miesto planavimą</w:t>
            </w:r>
          </w:p>
        </w:tc>
        <w:tc>
          <w:tcPr>
            <w:tcW w:w="1072" w:type="dxa"/>
            <w:gridSpan w:val="2"/>
          </w:tcPr>
          <w:p w:rsidR="00784B1B" w:rsidRPr="00603382" w:rsidRDefault="00784B1B" w:rsidP="00603382">
            <w:pPr>
              <w:keepNext/>
              <w:outlineLvl w:val="3"/>
              <w:rPr>
                <w:b/>
                <w:bCs/>
                <w:noProof/>
              </w:rPr>
            </w:pPr>
            <w:r w:rsidRPr="00603382">
              <w:rPr>
                <w:b/>
                <w:bCs/>
                <w:noProof/>
              </w:rPr>
              <w:t xml:space="preserve">Kodas </w:t>
            </w:r>
          </w:p>
        </w:tc>
        <w:tc>
          <w:tcPr>
            <w:tcW w:w="914" w:type="dxa"/>
            <w:gridSpan w:val="3"/>
          </w:tcPr>
          <w:p w:rsidR="00784B1B" w:rsidRPr="00603382" w:rsidRDefault="00784B1B" w:rsidP="00603382">
            <w:pPr>
              <w:rPr>
                <w:b/>
                <w:noProof/>
              </w:rPr>
            </w:pPr>
            <w:r w:rsidRPr="00603382">
              <w:rPr>
                <w:b/>
                <w:noProof/>
              </w:rPr>
              <w:t>01</w:t>
            </w:r>
          </w:p>
        </w:tc>
      </w:tr>
      <w:tr w:rsidR="00603382" w:rsidRPr="00603382" w:rsidTr="00A31739">
        <w:trPr>
          <w:gridAfter w:val="1"/>
          <w:wAfter w:w="26" w:type="dxa"/>
        </w:trPr>
        <w:tc>
          <w:tcPr>
            <w:tcW w:w="9828" w:type="dxa"/>
            <w:gridSpan w:val="10"/>
          </w:tcPr>
          <w:p w:rsidR="00784B1B" w:rsidRPr="00603382" w:rsidRDefault="00784B1B" w:rsidP="00603382">
            <w:pPr>
              <w:ind w:firstLine="567"/>
              <w:rPr>
                <w:b/>
                <w:bCs/>
                <w:noProof/>
              </w:rPr>
            </w:pPr>
            <w:r w:rsidRPr="00603382">
              <w:rPr>
                <w:b/>
                <w:noProof/>
              </w:rPr>
              <w:t>Tikslo įgyvendinimo aprašymas:</w:t>
            </w:r>
          </w:p>
          <w:p w:rsidR="00784B1B" w:rsidRPr="00603382" w:rsidRDefault="00784B1B" w:rsidP="00603382">
            <w:pPr>
              <w:ind w:firstLine="567"/>
              <w:jc w:val="both"/>
              <w:rPr>
                <w:b/>
              </w:rPr>
            </w:pPr>
            <w:r w:rsidRPr="00603382">
              <w:t>Siekiama kompleksiškai planuoti miesto teritorijas, sudarant geras sąlygas subalansuotam verslo, rekreacijos, gyvenamosios aplinkos, infrastruktūros vystymuisi.</w:t>
            </w:r>
          </w:p>
          <w:p w:rsidR="00784B1B" w:rsidRPr="00603382" w:rsidRDefault="00784B1B" w:rsidP="00603382">
            <w:pPr>
              <w:ind w:firstLine="567"/>
              <w:jc w:val="both"/>
              <w:rPr>
                <w:b/>
                <w:noProof/>
              </w:rPr>
            </w:pPr>
            <w:r w:rsidRPr="00603382">
              <w:rPr>
                <w:b/>
                <w:noProof/>
              </w:rPr>
              <w:t>01 uždavinys. Rengti miesto teritorijų planavimo bei susijusius dokumentus.</w:t>
            </w:r>
          </w:p>
          <w:p w:rsidR="00784B1B" w:rsidRPr="00603382" w:rsidRDefault="00784B1B" w:rsidP="00603382">
            <w:pPr>
              <w:ind w:left="-39" w:firstLine="606"/>
              <w:jc w:val="both"/>
            </w:pPr>
            <w:r w:rsidRPr="00603382">
              <w:rPr>
                <w:i/>
              </w:rPr>
              <w:t xml:space="preserve">Detaliųjų ir kitų planų rengimas. </w:t>
            </w:r>
            <w:r w:rsidRPr="00603382">
              <w:t>201</w:t>
            </w:r>
            <w:r w:rsidR="00DA1504" w:rsidRPr="00603382">
              <w:t>9</w:t>
            </w:r>
            <w:r w:rsidRPr="00603382">
              <w:t xml:space="preserve"> m. </w:t>
            </w:r>
            <w:r w:rsidR="00DA1504" w:rsidRPr="00603382">
              <w:t>planuojama patvirtinti</w:t>
            </w:r>
            <w:r w:rsidRPr="00603382">
              <w:t xml:space="preserve"> Klaipėdos miesto saviv</w:t>
            </w:r>
            <w:r w:rsidR="004A49FE" w:rsidRPr="00603382">
              <w:t>aldybės bendr</w:t>
            </w:r>
            <w:r w:rsidR="00DA1504" w:rsidRPr="00603382">
              <w:t>ąjį planą</w:t>
            </w:r>
            <w:r w:rsidR="004A49FE" w:rsidRPr="00603382">
              <w:t>.</w:t>
            </w:r>
            <w:r w:rsidRPr="00603382">
              <w:t xml:space="preserve"> </w:t>
            </w:r>
            <w:r w:rsidR="004C1851" w:rsidRPr="00603382">
              <w:t>P</w:t>
            </w:r>
            <w:r w:rsidRPr="00603382">
              <w:rPr>
                <w:shd w:val="clear" w:color="auto" w:fill="FFFFFF"/>
              </w:rPr>
              <w:t xml:space="preserve">radėsiantis galioti bendrasis planas </w:t>
            </w:r>
            <w:r w:rsidRPr="00603382">
              <w:t>sukurs palankesnes sąlygas miesto plėtrai</w:t>
            </w:r>
            <w:r w:rsidRPr="00603382">
              <w:rPr>
                <w:shd w:val="clear" w:color="auto" w:fill="FFFFFF"/>
              </w:rPr>
              <w:t xml:space="preserve"> ir suteiks galimybę lanksčiau planuoti miesto teritorijas – ta pati teritorija galės turėti ir gyvenamąją, ir komercinę, ir visuomeninę paskirtį. </w:t>
            </w:r>
            <w:r w:rsidRPr="00603382">
              <w:t xml:space="preserve">Miesto gyventojai ar verslo atstovai, norėdami keisti veiklos pobūdį, neprivalės keisti teritorijos paskirties, todėl šis planas leis lanksčiau ir greičiau vystyti miestą, pritraukti naujas investicijas. Bendrajame plane atsiras miesto centro ir pocentrių sistema. Bus atsisakoma vienafunkcio teritorijų planavimo – įvairiuose nuo miesto centro nutolusiuose mikrorajonuose bus kuriami mažieji centrai – paslaugų, prekybos, visuomeninės paskirties viešosios erdvės. </w:t>
            </w:r>
            <w:r w:rsidR="004C1851" w:rsidRPr="00603382">
              <w:t>20</w:t>
            </w:r>
            <w:r w:rsidR="00E942CD" w:rsidRPr="00603382">
              <w:t>20</w:t>
            </w:r>
            <w:r w:rsidR="004C1851" w:rsidRPr="00603382">
              <w:t xml:space="preserve"> m. </w:t>
            </w:r>
            <w:r w:rsidR="00177BDC" w:rsidRPr="00603382">
              <w:t>numatyt</w:t>
            </w:r>
            <w:r w:rsidR="00DA1504" w:rsidRPr="00603382">
              <w:t xml:space="preserve">a </w:t>
            </w:r>
            <w:r w:rsidR="00177BDC" w:rsidRPr="00603382">
              <w:t>supažindinti visuomenę su bendruoju</w:t>
            </w:r>
            <w:r w:rsidR="004C1851" w:rsidRPr="00603382">
              <w:t xml:space="preserve"> plan</w:t>
            </w:r>
            <w:r w:rsidR="00177BDC" w:rsidRPr="00603382">
              <w:t>u</w:t>
            </w:r>
            <w:r w:rsidR="004C1851" w:rsidRPr="00603382">
              <w:t xml:space="preserve">, </w:t>
            </w:r>
            <w:r w:rsidR="00177BDC" w:rsidRPr="00603382">
              <w:t>tam bus pagaminti informaciniai stendai</w:t>
            </w:r>
            <w:r w:rsidR="004C1851" w:rsidRPr="00603382">
              <w:t xml:space="preserve">, </w:t>
            </w:r>
            <w:r w:rsidR="00177BDC" w:rsidRPr="00603382">
              <w:t>parengtas informacinis paketas</w:t>
            </w:r>
            <w:r w:rsidRPr="00603382">
              <w:t xml:space="preserve"> </w:t>
            </w:r>
            <w:r w:rsidR="00693925" w:rsidRPr="00603382">
              <w:t>žiniasklaidos priemonėms</w:t>
            </w:r>
            <w:r w:rsidR="004C1851" w:rsidRPr="00603382">
              <w:t xml:space="preserve">, </w:t>
            </w:r>
            <w:r w:rsidR="00693925" w:rsidRPr="00603382">
              <w:t>organizuoti įvairū</w:t>
            </w:r>
            <w:r w:rsidR="004C1851" w:rsidRPr="00603382">
              <w:t>s</w:t>
            </w:r>
            <w:r w:rsidR="004A49FE" w:rsidRPr="00603382">
              <w:t xml:space="preserve"> rengini</w:t>
            </w:r>
            <w:r w:rsidR="00693925" w:rsidRPr="00603382">
              <w:t>ai.</w:t>
            </w:r>
          </w:p>
          <w:p w:rsidR="007E1AF1" w:rsidRPr="00603382" w:rsidRDefault="00784B1B" w:rsidP="00603382">
            <w:pPr>
              <w:ind w:firstLine="567"/>
              <w:jc w:val="both"/>
              <w:rPr>
                <w:bCs/>
              </w:rPr>
            </w:pPr>
            <w:r w:rsidRPr="00603382">
              <w:t>201</w:t>
            </w:r>
            <w:r w:rsidR="0007327A" w:rsidRPr="00603382">
              <w:t>9</w:t>
            </w:r>
            <w:r w:rsidRPr="00603382">
              <w:t xml:space="preserve"> m. </w:t>
            </w:r>
            <w:r w:rsidR="0007327A" w:rsidRPr="00603382">
              <w:t>bus</w:t>
            </w:r>
            <w:r w:rsidRPr="00603382">
              <w:t xml:space="preserve"> </w:t>
            </w:r>
            <w:r w:rsidR="0007327A" w:rsidRPr="00603382">
              <w:t xml:space="preserve">koreguojamas </w:t>
            </w:r>
            <w:r w:rsidRPr="00603382">
              <w:rPr>
                <w:bCs/>
              </w:rPr>
              <w:t>žemės sklypo Turgaus g. 24 detal</w:t>
            </w:r>
            <w:r w:rsidR="0007327A" w:rsidRPr="00603382">
              <w:rPr>
                <w:bCs/>
              </w:rPr>
              <w:t>usis</w:t>
            </w:r>
            <w:r w:rsidRPr="00603382">
              <w:rPr>
                <w:bCs/>
              </w:rPr>
              <w:t xml:space="preserve"> plan</w:t>
            </w:r>
            <w:r w:rsidR="0007327A" w:rsidRPr="00603382">
              <w:rPr>
                <w:bCs/>
              </w:rPr>
              <w:t>as</w:t>
            </w:r>
            <w:r w:rsidRPr="00603382">
              <w:rPr>
                <w:bCs/>
              </w:rPr>
              <w:t xml:space="preserve"> (dokumentas susijęs su Šv. Jono bažnyčios atstatymu),</w:t>
            </w:r>
            <w:r w:rsidR="00EB0F75" w:rsidRPr="00603382">
              <w:t xml:space="preserve"> Taikos pr. 54 detalusis planas, </w:t>
            </w:r>
            <w:r w:rsidR="0007327A" w:rsidRPr="00603382">
              <w:rPr>
                <w:bCs/>
              </w:rPr>
              <w:t>rengiam</w:t>
            </w:r>
            <w:r w:rsidR="007E1AF1" w:rsidRPr="00603382">
              <w:rPr>
                <w:bCs/>
              </w:rPr>
              <w:t>as</w:t>
            </w:r>
            <w:r w:rsidR="0007327A" w:rsidRPr="00603382">
              <w:rPr>
                <w:bCs/>
              </w:rPr>
              <w:t xml:space="preserve"> </w:t>
            </w:r>
            <w:r w:rsidR="003863C0" w:rsidRPr="00603382">
              <w:t xml:space="preserve">Klaipėdos miesto </w:t>
            </w:r>
            <w:r w:rsidRPr="00603382">
              <w:t>rytinės dalies B teritorijos (tarp Pajūrio</w:t>
            </w:r>
            <w:r w:rsidR="00E50354">
              <w:t xml:space="preserve"> g., kelio A13, Liepų g. ir Dan</w:t>
            </w:r>
            <w:r w:rsidRPr="00603382">
              <w:t xml:space="preserve">ės g.) susisiekimo infrastruktūros </w:t>
            </w:r>
            <w:r w:rsidR="007E1AF1" w:rsidRPr="00603382">
              <w:t>vystymo specialusis planas</w:t>
            </w:r>
            <w:r w:rsidR="00E421EE" w:rsidRPr="00603382">
              <w:t xml:space="preserve"> ir k</w:t>
            </w:r>
            <w:r w:rsidR="00D75AE0" w:rsidRPr="00603382">
              <w:t>it</w:t>
            </w:r>
            <w:r w:rsidR="00EB0F75" w:rsidRPr="00603382">
              <w:t>i</w:t>
            </w:r>
            <w:r w:rsidR="00E421EE" w:rsidRPr="00603382">
              <w:t xml:space="preserve"> planai. </w:t>
            </w:r>
            <w:r w:rsidR="0089628D" w:rsidRPr="00603382">
              <w:t>2021</w:t>
            </w:r>
            <w:r w:rsidR="00E421EE" w:rsidRPr="00603382">
              <w:t xml:space="preserve"> m. planuojama rengti a</w:t>
            </w:r>
            <w:r w:rsidR="007E1AF1" w:rsidRPr="00603382">
              <w:rPr>
                <w:bCs/>
              </w:rPr>
              <w:t>tskirų teritorijų perspektyvinio vystymo galimybių studij</w:t>
            </w:r>
            <w:r w:rsidR="00E421EE" w:rsidRPr="00603382">
              <w:rPr>
                <w:bCs/>
              </w:rPr>
              <w:t>as</w:t>
            </w:r>
            <w:r w:rsidR="00870A75" w:rsidRPr="00603382">
              <w:rPr>
                <w:bCs/>
              </w:rPr>
              <w:t>, k</w:t>
            </w:r>
            <w:r w:rsidR="0089628D" w:rsidRPr="00603382">
              <w:rPr>
                <w:bCs/>
              </w:rPr>
              <w:t xml:space="preserve">okios tai bus teritorijos, </w:t>
            </w:r>
            <w:r w:rsidR="001D786D">
              <w:rPr>
                <w:bCs/>
              </w:rPr>
              <w:t>paaiškės</w:t>
            </w:r>
            <w:r w:rsidR="0089628D" w:rsidRPr="00603382">
              <w:rPr>
                <w:bCs/>
              </w:rPr>
              <w:t xml:space="preserve"> </w:t>
            </w:r>
            <w:r w:rsidR="00870A75" w:rsidRPr="00603382">
              <w:rPr>
                <w:bCs/>
              </w:rPr>
              <w:t xml:space="preserve">parengus </w:t>
            </w:r>
            <w:r w:rsidR="0089628D" w:rsidRPr="00603382">
              <w:rPr>
                <w:bCs/>
              </w:rPr>
              <w:t>bendrąjį planą.</w:t>
            </w:r>
          </w:p>
          <w:p w:rsidR="00784B1B" w:rsidRPr="00603382" w:rsidRDefault="00784B1B" w:rsidP="00603382">
            <w:pPr>
              <w:ind w:firstLine="567"/>
              <w:jc w:val="both"/>
              <w:rPr>
                <w:b/>
                <w:bCs/>
              </w:rPr>
            </w:pPr>
            <w:r w:rsidRPr="00603382">
              <w:rPr>
                <w:i/>
                <w:noProof/>
              </w:rPr>
              <w:t xml:space="preserve">Žemės sklypų planų rengimas. </w:t>
            </w:r>
            <w:r w:rsidRPr="00603382">
              <w:t xml:space="preserve">Siekiant suformuoti žemės sklypus prie savivaldybei nuosavybės teise priklausančių statinių, inžinerinių komunikacijų,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 </w:t>
            </w:r>
          </w:p>
          <w:p w:rsidR="00784B1B" w:rsidRPr="00603382" w:rsidRDefault="00784B1B" w:rsidP="00603382">
            <w:pPr>
              <w:ind w:firstLine="567"/>
              <w:jc w:val="both"/>
            </w:pPr>
            <w:r w:rsidRPr="00603382">
              <w:rPr>
                <w:bCs/>
                <w:i/>
              </w:rPr>
              <w:t>Žemės visuomenės poreikiams paėmimas inžinerinės infrastruktūros plėtrai.</w:t>
            </w:r>
            <w:r w:rsidRPr="00603382">
              <w:rPr>
                <w:bCs/>
              </w:rPr>
              <w:t xml:space="preserve"> Kai kurių savivaldybės reikmėms reikalingų žemės sklypų suformavimui būtina vykdyti žemės paėmimo visuomenės poreikiams procedūrą. Numatoma tęsti pradėtus </w:t>
            </w:r>
            <w:r w:rsidRPr="00603382">
              <w:t>ir pradėti rengti žemės paėmimo visuomenės poreikiams projektus:</w:t>
            </w:r>
          </w:p>
          <w:p w:rsidR="00237061" w:rsidRPr="00603382" w:rsidRDefault="00784B1B" w:rsidP="00603382">
            <w:pPr>
              <w:ind w:firstLine="720"/>
              <w:jc w:val="both"/>
            </w:pPr>
            <w:r w:rsidRPr="00603382">
              <w:t xml:space="preserve">1. žemės, reikalingos </w:t>
            </w:r>
            <w:r w:rsidRPr="00603382">
              <w:rPr>
                <w:i/>
              </w:rPr>
              <w:t>Pylimo g.</w:t>
            </w:r>
            <w:r w:rsidRPr="00603382">
              <w:t xml:space="preserve"> rekonstruoti.</w:t>
            </w:r>
            <w:r w:rsidRPr="00603382">
              <w:rPr>
                <w:b/>
              </w:rPr>
              <w:t xml:space="preserve"> </w:t>
            </w:r>
            <w:r w:rsidRPr="00603382">
              <w:t>Numatoma paimti visuomenės poreikiams 1</w:t>
            </w:r>
            <w:r w:rsidR="00785EE6" w:rsidRPr="00603382">
              <w:t>9</w:t>
            </w:r>
            <w:r w:rsidRPr="00603382">
              <w:t xml:space="preserve"> individualių garažų, esančių</w:t>
            </w:r>
            <w:r w:rsidRPr="00603382">
              <w:rPr>
                <w:b/>
              </w:rPr>
              <w:t xml:space="preserve"> </w:t>
            </w:r>
            <w:r w:rsidRPr="00603382">
              <w:t>Didžioji Vandens g. 28B. Žemės sklypai jiems eksploatuoti nesuformuoti</w:t>
            </w:r>
            <w:r w:rsidR="00237061" w:rsidRPr="00603382">
              <w:t>. Kadangi ne su visais pastatų savininkais pavyks sudaryti pirkimo sutartis, todėl planuojama žemės paėmimo visuomenės poreikiams procedūra likusiems pastatams paimti;</w:t>
            </w:r>
          </w:p>
          <w:p w:rsidR="00784B1B" w:rsidRPr="00603382" w:rsidRDefault="00784B1B" w:rsidP="00603382">
            <w:pPr>
              <w:ind w:firstLine="720"/>
              <w:jc w:val="both"/>
            </w:pPr>
            <w:r w:rsidRPr="00603382">
              <w:lastRenderedPageBreak/>
              <w:t xml:space="preserve">2. žemės, reikalingos </w:t>
            </w:r>
            <w:r w:rsidRPr="00603382">
              <w:rPr>
                <w:i/>
              </w:rPr>
              <w:t xml:space="preserve">kultūros paveldo objekto bastionų komplekso G139K (Jono kalnelio) apsaugos reikalams. </w:t>
            </w:r>
            <w:r w:rsidRPr="00603382">
              <w:t>Numatoma paimti visuomenės poreikiams garažus, esančius Kūlių Vartų g. 5A. Garažai nuosavybės teise priklauso 2 fiziniams asmenims. Norint nugriauti statinius, reikia vykdyti žemės paėmimo visuomenės poreikiams procedūras;</w:t>
            </w:r>
          </w:p>
          <w:p w:rsidR="00784B1B" w:rsidRPr="00603382" w:rsidRDefault="00784B1B" w:rsidP="00603382">
            <w:pPr>
              <w:ind w:firstLine="720"/>
              <w:jc w:val="both"/>
            </w:pPr>
            <w:r w:rsidRPr="00603382">
              <w:t xml:space="preserve">3. žemės, reikalingos </w:t>
            </w:r>
            <w:r w:rsidRPr="00603382">
              <w:rPr>
                <w:i/>
              </w:rPr>
              <w:t>Bastionų gatvei tiesti.</w:t>
            </w:r>
            <w:r w:rsidRPr="00603382">
              <w:t xml:space="preserve"> Numatoma paimti visuomenės poreikiams žemės sklypus: paimama</w:t>
            </w:r>
            <w:r w:rsidRPr="00603382">
              <w:rPr>
                <w:b/>
              </w:rPr>
              <w:t xml:space="preserve"> </w:t>
            </w:r>
            <w:r w:rsidRPr="00603382">
              <w:t xml:space="preserve">0,06 ha žemės sklypo dalis, gyvenamasis namas su negyvenamosiomis patalpomis (332,51 </w:t>
            </w:r>
            <w:r w:rsidR="003A0E0C" w:rsidRPr="00603382">
              <w:t>kv. m</w:t>
            </w:r>
            <w:r w:rsidRPr="00603382">
              <w:t>)</w:t>
            </w:r>
            <w:r w:rsidRPr="00603382">
              <w:rPr>
                <w:vertAlign w:val="superscript"/>
              </w:rPr>
              <w:t xml:space="preserve"> </w:t>
            </w:r>
            <w:r w:rsidRPr="00603382">
              <w:t>Bangų g. 11, paimama 0,0076 ha žemės sklypo dalis Gluosnių g. 6 ir paimama 0,0253 ha žemės sklypo dalis Danės g. 6</w:t>
            </w:r>
            <w:r w:rsidR="001A1915" w:rsidRPr="00603382">
              <w:t xml:space="preserve">. </w:t>
            </w:r>
            <w:r w:rsidR="00237061" w:rsidRPr="00603382">
              <w:t xml:space="preserve">2018 m. </w:t>
            </w:r>
            <w:r w:rsidR="001A1915" w:rsidRPr="00603382">
              <w:t xml:space="preserve">buvo išmokėtos turto </w:t>
            </w:r>
            <w:r w:rsidR="00237061" w:rsidRPr="00603382">
              <w:t>kompensacijos savininkams, tačiau vyk</w:t>
            </w:r>
            <w:r w:rsidR="001A1915" w:rsidRPr="00603382">
              <w:t>o teisminiai procesai</w:t>
            </w:r>
            <w:r w:rsidR="00237061" w:rsidRPr="00603382">
              <w:t xml:space="preserve"> su trijų patalpų savininkais dėl kompensacijos dydžio, todėl 2019 m. </w:t>
            </w:r>
            <w:r w:rsidR="00453F1E" w:rsidRPr="00603382">
              <w:t>yra planuojama mokėti</w:t>
            </w:r>
            <w:r w:rsidR="00237061" w:rsidRPr="00603382">
              <w:t xml:space="preserve"> kompensacij</w:t>
            </w:r>
            <w:r w:rsidR="00453F1E" w:rsidRPr="00603382">
              <w:t>as</w:t>
            </w:r>
            <w:r w:rsidR="00237061" w:rsidRPr="00603382">
              <w:t xml:space="preserve"> pagal galimą teismo sprendimą</w:t>
            </w:r>
            <w:r w:rsidR="001D786D">
              <w:t>;</w:t>
            </w:r>
          </w:p>
          <w:p w:rsidR="00784B1B" w:rsidRPr="00603382" w:rsidRDefault="003A0E0C" w:rsidP="00603382">
            <w:pPr>
              <w:ind w:firstLine="720"/>
              <w:jc w:val="both"/>
            </w:pPr>
            <w:r w:rsidRPr="00603382">
              <w:t>4</w:t>
            </w:r>
            <w:r w:rsidR="00784B1B" w:rsidRPr="00603382">
              <w:t>.</w:t>
            </w:r>
            <w:r w:rsidR="00784B1B" w:rsidRPr="00603382">
              <w:rPr>
                <w:b/>
              </w:rPr>
              <w:t xml:space="preserve"> </w:t>
            </w:r>
            <w:r w:rsidR="00784B1B" w:rsidRPr="00603382">
              <w:t xml:space="preserve">žemės, reikalingos </w:t>
            </w:r>
            <w:r w:rsidR="00784B1B" w:rsidRPr="00603382">
              <w:rPr>
                <w:i/>
              </w:rPr>
              <w:t xml:space="preserve">Laisvosios ekonominės zonos (toliau – LEZ) </w:t>
            </w:r>
            <w:r w:rsidR="00784B1B" w:rsidRPr="00603382">
              <w:t xml:space="preserve">teritorijai atlaisvinti. Gyventojų iškeldinimo iš Klaipėdos laisvosios ekonominės zonos programa (Lietuvos Respublikos Vyriausybės 2010-07-14 nutarimas Nr. 1038) nėra iki galo įgyvendinta, nes visuomenės poreikiams nėra paimti 4 žemės ūkio paskirties sklypai, kurie apriboja veiklą Klaipėdos LEZ teritorijoje. Todėl 2019 m. planuojama rengti žemės paėmimo visuomenės poreikiams projektus dėl teritorijos (2,186 ha) </w:t>
            </w:r>
            <w:r w:rsidR="001D786D">
              <w:t>atlaisvinimo LEZ veiklai;</w:t>
            </w:r>
          </w:p>
          <w:p w:rsidR="00667813" w:rsidRPr="00603382" w:rsidRDefault="00327D08" w:rsidP="00603382">
            <w:pPr>
              <w:ind w:firstLine="720"/>
              <w:jc w:val="both"/>
            </w:pPr>
            <w:r w:rsidRPr="00603382">
              <w:t>5</w:t>
            </w:r>
            <w:r w:rsidR="00667813" w:rsidRPr="00603382">
              <w:t>. žemės, reikalingos</w:t>
            </w:r>
            <w:r w:rsidR="00B25CDE" w:rsidRPr="00603382">
              <w:t xml:space="preserve"> naujos gatvės</w:t>
            </w:r>
            <w:r w:rsidR="00667813" w:rsidRPr="00603382">
              <w:t xml:space="preserve"> tiesimu</w:t>
            </w:r>
            <w:r w:rsidR="00FC42A7" w:rsidRPr="00603382">
              <w:t xml:space="preserve">i tarp Klemiškės ir Tilžės g. (1,44 ha). </w:t>
            </w:r>
            <w:r w:rsidR="00B25CDE" w:rsidRPr="00603382">
              <w:t>Nauja gatvė reikalinga besivystančiam gyvenamųjų namų kvartalui aptarnauti, privažiuoti prie detaliuoju planu suplanuoto naujo sporto kom</w:t>
            </w:r>
            <w:r w:rsidR="001D786D">
              <w:t>plekso su regioniniu stadionu;</w:t>
            </w:r>
          </w:p>
          <w:p w:rsidR="00327D08" w:rsidRPr="00603382" w:rsidRDefault="00327D08" w:rsidP="00603382">
            <w:pPr>
              <w:ind w:firstLine="720"/>
              <w:jc w:val="both"/>
            </w:pPr>
            <w:r w:rsidRPr="00603382">
              <w:t xml:space="preserve">6. žemės, reikalingos </w:t>
            </w:r>
            <w:r w:rsidRPr="00603382">
              <w:rPr>
                <w:i/>
              </w:rPr>
              <w:t>Naujajai Uosto g.</w:t>
            </w:r>
            <w:r w:rsidRPr="00603382">
              <w:t xml:space="preserve"> rekonstruoti. 2019 m. bus rengiamas žemės paėmimo visuomenės poreikiams projektas</w:t>
            </w:r>
            <w:r w:rsidRPr="00603382">
              <w:rPr>
                <w:b/>
              </w:rPr>
              <w:t xml:space="preserve"> </w:t>
            </w:r>
            <w:r w:rsidRPr="00603382">
              <w:t xml:space="preserve">dėl žemės sklypo dalies ir gyvenamojo namo su negyvenamosiomis </w:t>
            </w:r>
            <w:r w:rsidR="001D786D">
              <w:t>patalpomis Naujoji Uosto g. 5.</w:t>
            </w:r>
          </w:p>
          <w:p w:rsidR="003A0E0C" w:rsidRPr="00603382" w:rsidRDefault="00784B1B" w:rsidP="00603382">
            <w:pPr>
              <w:ind w:firstLine="720"/>
              <w:jc w:val="both"/>
              <w:rPr>
                <w:i/>
              </w:rPr>
            </w:pPr>
            <w:r w:rsidRPr="00603382">
              <w:rPr>
                <w:i/>
              </w:rPr>
              <w:t>Miško žemės keitimas kitomis naudmenomis inžinerinės infrastruktūros plėtrai.</w:t>
            </w:r>
          </w:p>
          <w:p w:rsidR="00784B1B" w:rsidRPr="00603382" w:rsidRDefault="00784B1B" w:rsidP="00603382">
            <w:pPr>
              <w:ind w:firstLine="720"/>
              <w:jc w:val="both"/>
            </w:pPr>
            <w:r w:rsidRPr="00603382">
              <w:t xml:space="preserve">Siekiant suformuoti žemės sklypus rekonstravimo projektams įgyvendinti, būtina vykdyti miško naudmenų pavertimo kitomis naudmenomis procedūrą, sumokėti į valstybės biudžetą apskaičiuotą piniginę kompensaciją ir įregistruoti kitos paskirties žemės sklypus Nekilnojamojo turto registre. </w:t>
            </w:r>
            <w:r w:rsidR="00185C94" w:rsidRPr="00603382">
              <w:t xml:space="preserve">2019 m. planuojama ruošti </w:t>
            </w:r>
            <w:r w:rsidR="007971AD" w:rsidRPr="00603382">
              <w:t xml:space="preserve">dokumentaciją </w:t>
            </w:r>
            <w:r w:rsidR="00453F1E" w:rsidRPr="00603382">
              <w:t xml:space="preserve">dėl </w:t>
            </w:r>
            <w:r w:rsidR="00185C94" w:rsidRPr="00603382">
              <w:t xml:space="preserve">miško žemės pakeitimo </w:t>
            </w:r>
            <w:r w:rsidR="007971AD" w:rsidRPr="00603382">
              <w:t xml:space="preserve">(~ 1,0 ha) </w:t>
            </w:r>
            <w:r w:rsidR="00453F1E" w:rsidRPr="00603382">
              <w:t xml:space="preserve">siekiant </w:t>
            </w:r>
            <w:r w:rsidR="00185C94" w:rsidRPr="00603382">
              <w:t xml:space="preserve">Smiltynėje </w:t>
            </w:r>
            <w:r w:rsidR="00453F1E" w:rsidRPr="00603382">
              <w:t xml:space="preserve">rekonstruoti </w:t>
            </w:r>
            <w:r w:rsidR="00185C94" w:rsidRPr="00603382">
              <w:t xml:space="preserve">dviračių </w:t>
            </w:r>
            <w:r w:rsidR="00453F1E" w:rsidRPr="00603382">
              <w:t xml:space="preserve">ir </w:t>
            </w:r>
            <w:r w:rsidR="00185C94" w:rsidRPr="00603382">
              <w:t xml:space="preserve">pėsčiųjų </w:t>
            </w:r>
            <w:r w:rsidR="00453F1E" w:rsidRPr="00603382">
              <w:t>takus</w:t>
            </w:r>
            <w:r w:rsidR="007971AD" w:rsidRPr="00603382">
              <w:t xml:space="preserve">. </w:t>
            </w:r>
          </w:p>
          <w:p w:rsidR="00560882" w:rsidRPr="00603382" w:rsidRDefault="00784B1B" w:rsidP="00603382">
            <w:pPr>
              <w:ind w:firstLine="567"/>
              <w:jc w:val="both"/>
              <w:rPr>
                <w:b/>
                <w:bCs/>
                <w:noProof/>
              </w:rPr>
            </w:pPr>
            <w:r w:rsidRPr="00603382">
              <w:rPr>
                <w:b/>
                <w:bCs/>
                <w:noProof/>
              </w:rPr>
              <w:t>02 uždavinys. Užtikrinti geoinformacinių sistemų (GIS) administravimą ir vykdomų geodezinių darbų kontrolę.</w:t>
            </w:r>
          </w:p>
          <w:p w:rsidR="00784B1B" w:rsidRPr="00603382" w:rsidRDefault="00784B1B" w:rsidP="00603382">
            <w:pPr>
              <w:ind w:firstLine="567"/>
              <w:jc w:val="both"/>
              <w:rPr>
                <w:b/>
                <w:bCs/>
                <w:noProof/>
              </w:rPr>
            </w:pPr>
            <w:r w:rsidRPr="00603382">
              <w:rPr>
                <w:i/>
              </w:rPr>
              <w:t>Geoinformacinių sistemų (GIS) administravimas ir kontrolė.</w:t>
            </w:r>
            <w:r w:rsidRPr="00603382">
              <w:t xml:space="preserve"> </w:t>
            </w:r>
            <w:r w:rsidR="00767269" w:rsidRPr="00603382">
              <w:t xml:space="preserve">Siekiant užtikrinti didesnį paslaugų naudotojų pasitenkinimą elektroninėmis viešosiomis paslaugomis ir plataus jų naudojimo, </w:t>
            </w:r>
            <w:r w:rsidR="00560882" w:rsidRPr="00603382">
              <w:t xml:space="preserve">toliau bus </w:t>
            </w:r>
            <w:r w:rsidR="001D786D">
              <w:t>dedami</w:t>
            </w:r>
            <w:r w:rsidR="00560882" w:rsidRPr="00603382">
              <w:t xml:space="preserve"> </w:t>
            </w:r>
            <w:r w:rsidR="00673397" w:rsidRPr="00603382">
              <w:t>GIS</w:t>
            </w:r>
            <w:r w:rsidR="00767269" w:rsidRPr="00603382">
              <w:t xml:space="preserve"> duomenys į elektroninę terpę, taip sudar</w:t>
            </w:r>
            <w:r w:rsidR="001D786D">
              <w:t>omos</w:t>
            </w:r>
            <w:r w:rsidR="00767269" w:rsidRPr="00603382">
              <w:t xml:space="preserve"> sąlyg</w:t>
            </w:r>
            <w:r w:rsidR="001D786D">
              <w:t>o</w:t>
            </w:r>
            <w:r w:rsidR="00767269" w:rsidRPr="00603382">
              <w:t xml:space="preserve">s teikti </w:t>
            </w:r>
            <w:r w:rsidR="000C62E8" w:rsidRPr="00603382">
              <w:t xml:space="preserve">viešąsias paslaugas </w:t>
            </w:r>
            <w:r w:rsidR="00767269" w:rsidRPr="00603382">
              <w:t>3</w:t>
            </w:r>
            <w:r w:rsidR="00673397" w:rsidRPr="00603382">
              <w:t xml:space="preserve"> ir 4</w:t>
            </w:r>
            <w:r w:rsidR="00767269" w:rsidRPr="00603382">
              <w:t xml:space="preserve"> elektroninių paslaugų brandos lygiu</w:t>
            </w:r>
            <w:r w:rsidR="005D6C22" w:rsidRPr="00603382">
              <w:t xml:space="preserve">. </w:t>
            </w:r>
            <w:r w:rsidR="00767269" w:rsidRPr="00603382">
              <w:t xml:space="preserve">GIS duomenų bazei reikalinga nuolatinė priežiūra, atnaujinimas, informacijos apsikeitimas su kitais duomenų bazių savininkais. Nevykdant minėtos priežiūros, duomenų bazė palaipsniui prarastų savo vertę ir taptų nenaudinga. </w:t>
            </w:r>
          </w:p>
          <w:p w:rsidR="00784B1B" w:rsidRPr="00603382" w:rsidRDefault="00784B1B" w:rsidP="00603382">
            <w:pPr>
              <w:ind w:firstLine="709"/>
              <w:jc w:val="both"/>
            </w:pPr>
            <w:r w:rsidRPr="00603382">
              <w:t xml:space="preserve">Mieste nenutrūkstamai vyksta projektavimo ir statybos darbai. Prieš šiuos darbus ir po jų </w:t>
            </w:r>
            <w:r w:rsidR="009D590A" w:rsidRPr="00603382">
              <w:t xml:space="preserve">yra vykdomi geodeziniai darbai. </w:t>
            </w:r>
            <w:r w:rsidRPr="00603382">
              <w:t xml:space="preserve">Visi šie darbai pagal Lietuvos Respublikos geodezijos ir kartografijos įstatymą turi būti kontroliuojami ir koordinuojami – išduodami leidimai vykdyti geodezinius darbus, turi būti tikrinama darbų kokybė, kontroliuojamas geodezininkų darbas, derinamos topografinės nuotraukos. </w:t>
            </w:r>
          </w:p>
          <w:p w:rsidR="000C62E8" w:rsidRPr="00603382" w:rsidRDefault="005D6C22" w:rsidP="00603382">
            <w:pPr>
              <w:pStyle w:val="Pagrindinistekstas"/>
              <w:spacing w:after="0"/>
              <w:ind w:firstLine="709"/>
              <w:jc w:val="both"/>
            </w:pPr>
            <w:r w:rsidRPr="00996BB3">
              <w:t xml:space="preserve">Toliau bus tęsiamos WebGIS </w:t>
            </w:r>
            <w:r w:rsidR="00E910E4" w:rsidRPr="00996BB3">
              <w:t>programų</w:t>
            </w:r>
            <w:r w:rsidRPr="00996BB3">
              <w:t xml:space="preserve"> ir Klaipėdos m. teminių žemėlapių viešinimo paslaugų integravimas į Klaipėdos miesto savivaldybės interneto svetainę www.klaipeda.lt, kurioje yra </w:t>
            </w:r>
            <w:r w:rsidR="009B2631" w:rsidRPr="00996BB3">
              <w:t>publikuojami</w:t>
            </w:r>
            <w:r w:rsidRPr="00603382">
              <w:t xml:space="preserve"> parengti teminiai skaitmeniniai žemėlapiai, viešinantys teritorijų planavimo dokumentus, turistinius maršrutus, investicinius p</w:t>
            </w:r>
            <w:r w:rsidR="000C62E8" w:rsidRPr="00603382">
              <w:t>rojektus, statisti</w:t>
            </w:r>
            <w:r w:rsidR="002E4AEC" w:rsidRPr="00603382">
              <w:t>kos</w:t>
            </w:r>
            <w:r w:rsidR="000C62E8" w:rsidRPr="00603382">
              <w:t xml:space="preserve"> duomenis.</w:t>
            </w:r>
          </w:p>
          <w:p w:rsidR="00560882" w:rsidRPr="00603382" w:rsidRDefault="00784B1B" w:rsidP="00603382">
            <w:pPr>
              <w:pStyle w:val="Pagrindinistekstas"/>
              <w:spacing w:after="0"/>
              <w:ind w:firstLine="709"/>
              <w:jc w:val="both"/>
              <w:rPr>
                <w:b/>
                <w:noProof/>
              </w:rPr>
            </w:pPr>
            <w:r w:rsidRPr="00603382">
              <w:rPr>
                <w:b/>
                <w:noProof/>
              </w:rPr>
              <w:t>03 uždavinys. Vykdyti paveldo objektų išsaugojimo priemones.</w:t>
            </w:r>
          </w:p>
          <w:p w:rsidR="00784B1B" w:rsidRPr="00603382" w:rsidRDefault="00784B1B" w:rsidP="00603382">
            <w:pPr>
              <w:pStyle w:val="Pagrindinistekstas"/>
              <w:spacing w:after="0"/>
              <w:ind w:firstLine="709"/>
              <w:jc w:val="both"/>
              <w:rPr>
                <w:b/>
                <w:noProof/>
              </w:rPr>
            </w:pPr>
            <w:r w:rsidRPr="00603382">
              <w:rPr>
                <w:i/>
              </w:rPr>
              <w:t>Kultūros paveldo objektų apskaitos, tvarkybos ir sklaidos dokumentacijos parengimas.</w:t>
            </w:r>
            <w:r w:rsidRPr="00603382">
              <w:t xml:space="preserve"> Kasmet planuojama rengti po 3 </w:t>
            </w:r>
            <w:r w:rsidRPr="00603382">
              <w:rPr>
                <w:noProof/>
              </w:rPr>
              <w:t>savivaldybės saugomų kultūros paveldo objektų (</w:t>
            </w:r>
            <w:r w:rsidRPr="00603382">
              <w:t>statytų iki 1940 m.)</w:t>
            </w:r>
            <w:r w:rsidRPr="00603382">
              <w:rPr>
                <w:noProof/>
              </w:rPr>
              <w:t xml:space="preserve"> vertinimo dokumentacijas – tai</w:t>
            </w:r>
            <w:r w:rsidRPr="00603382">
              <w:t xml:space="preserve"> pradinis žingsnis siekiant išlaikyti ir pritaikyti naujai paskirčiai kultūros paveldo objektus</w:t>
            </w:r>
            <w:r w:rsidR="00F66714">
              <w:t>,</w:t>
            </w:r>
            <w:r w:rsidRPr="00603382">
              <w:t xml:space="preserve"> nepriklausomai nuo to, kas yra statinių savininkai. </w:t>
            </w:r>
          </w:p>
          <w:p w:rsidR="00CD59BA" w:rsidRPr="00603382" w:rsidRDefault="000F21B9" w:rsidP="00603382">
            <w:pPr>
              <w:pStyle w:val="Sraopastraipa"/>
              <w:ind w:left="0" w:firstLine="567"/>
              <w:jc w:val="both"/>
            </w:pPr>
            <w:r w:rsidRPr="00603382">
              <w:t>P</w:t>
            </w:r>
            <w:r w:rsidR="001F6D04" w:rsidRPr="00603382">
              <w:t>agal</w:t>
            </w:r>
            <w:r w:rsidR="00784B1B" w:rsidRPr="00603382">
              <w:t xml:space="preserve"> Klaipėdos miesto paveldo apsaugos strategij</w:t>
            </w:r>
            <w:r w:rsidR="00904015" w:rsidRPr="00603382">
              <w:t>ą, 2019 m.</w:t>
            </w:r>
            <w:r w:rsidR="00784B1B" w:rsidRPr="00603382">
              <w:t xml:space="preserve"> p</w:t>
            </w:r>
            <w:r w:rsidR="00904015" w:rsidRPr="00603382">
              <w:t>lanuojama p</w:t>
            </w:r>
            <w:r w:rsidR="00784B1B" w:rsidRPr="00603382">
              <w:t>arengti Klaipėdos Senamiesčio ir Naujamiesčio erdvių ir pastatų fasadų dekoratyvinio apšvietimo schemą</w:t>
            </w:r>
            <w:r w:rsidR="00904015" w:rsidRPr="00603382">
              <w:t>,</w:t>
            </w:r>
            <w:r w:rsidR="00784B1B" w:rsidRPr="00603382">
              <w:t xml:space="preserve"> </w:t>
            </w:r>
            <w:r w:rsidR="000324D4" w:rsidRPr="00603382">
              <w:t>2020 m.</w:t>
            </w:r>
            <w:r w:rsidR="00392EA4">
              <w:t xml:space="preserve"> –</w:t>
            </w:r>
            <w:r w:rsidR="000324D4" w:rsidRPr="00603382">
              <w:t xml:space="preserve"> </w:t>
            </w:r>
            <w:r w:rsidR="001F6D04" w:rsidRPr="00996BB3">
              <w:lastRenderedPageBreak/>
              <w:t>An</w:t>
            </w:r>
            <w:r w:rsidR="00996BB3" w:rsidRPr="00996BB3">
              <w:t>trojo pasaulinio karo pakrantės</w:t>
            </w:r>
            <w:r w:rsidR="001F6D04" w:rsidRPr="00996BB3">
              <w:t xml:space="preserve"> priešlėktuvinės gynybos baterijų sutvarkymo technin</w:t>
            </w:r>
            <w:r w:rsidR="00904015" w:rsidRPr="00996BB3">
              <w:t>į</w:t>
            </w:r>
            <w:r w:rsidR="001F6D04" w:rsidRPr="00996BB3">
              <w:t xml:space="preserve"> projekt</w:t>
            </w:r>
            <w:r w:rsidR="00904015" w:rsidRPr="00996BB3">
              <w:t>ą</w:t>
            </w:r>
            <w:r w:rsidR="000324D4" w:rsidRPr="00996BB3">
              <w:t>, kuris bus rengiamas</w:t>
            </w:r>
            <w:r w:rsidR="001F6D04" w:rsidRPr="00996BB3">
              <w:t xml:space="preserve"> pagal Antrojo pasaulinio karo vokiečių pakrantės gynybos įtvirtinimų vertinimo paveldosaugos medžiagą.</w:t>
            </w:r>
            <w:r w:rsidR="001F6D04" w:rsidRPr="00603382">
              <w:t xml:space="preserve"> </w:t>
            </w:r>
            <w:r w:rsidR="00670277" w:rsidRPr="00603382">
              <w:t>2020 m.</w:t>
            </w:r>
            <w:r w:rsidR="00CD59BA" w:rsidRPr="00603382">
              <w:t xml:space="preserve"> planuojama paženklinti lentelėmis Klaipėdos miesto karinio paveldo objektus (XX amžiaus pasaulinių karų laikotarpio ir senesnius).</w:t>
            </w:r>
          </w:p>
          <w:p w:rsidR="00784B1B" w:rsidRPr="00603382" w:rsidRDefault="00784B1B" w:rsidP="00603382">
            <w:pPr>
              <w:pStyle w:val="Sraopastraipa"/>
              <w:ind w:left="0" w:firstLine="567"/>
              <w:jc w:val="both"/>
            </w:pPr>
            <w:r w:rsidRPr="00603382">
              <w:t>Kasmet visoje Europoje minimos Europos paveldo dienos. Renginius koordinuoja Kultūros paveldo departame</w:t>
            </w:r>
            <w:r w:rsidR="008930A4" w:rsidRPr="00603382">
              <w:t xml:space="preserve">ntas, rengia – savivaldybė. </w:t>
            </w:r>
            <w:r w:rsidR="002E4AEC" w:rsidRPr="00603382">
              <w:t>Kasmet</w:t>
            </w:r>
            <w:r w:rsidRPr="00603382">
              <w:t xml:space="preserve"> rugsėjo mėn. planuojama organizuoti kasmetinį Europos paveldo dienų renginį, išleisti informacinį leidinį apie miesto paveldo objektus, esant būtinybei atlikti  archeologinius tyrimus Klaipėdos miesto teritorijoje. </w:t>
            </w:r>
          </w:p>
          <w:p w:rsidR="00CD59BA" w:rsidRPr="00603382" w:rsidRDefault="00CD59BA" w:rsidP="00603382">
            <w:pPr>
              <w:pStyle w:val="Sraopastraipa"/>
              <w:ind w:left="0" w:firstLine="567"/>
              <w:jc w:val="both"/>
            </w:pPr>
            <w:r w:rsidRPr="00603382">
              <w:t>Atliekant meninių akcentų, inžinerinių komunikacijų įrengimo bei statinių statybos darbus, nuolat atsiranda būtinybė senojo miesto vietoje atlikti archeologinius tyrimus. 2019–2021 m. numatoma atlikti 1</w:t>
            </w:r>
            <w:r w:rsidR="00392EA4">
              <w:t>–</w:t>
            </w:r>
            <w:r w:rsidRPr="00603382">
              <w:t>2 nedidelės apimties archeologinius tyrimus.</w:t>
            </w:r>
          </w:p>
          <w:p w:rsidR="009B5AFF" w:rsidRPr="00603382" w:rsidRDefault="00784B1B" w:rsidP="00603382">
            <w:pPr>
              <w:pStyle w:val="Sraopastraipa"/>
              <w:ind w:left="0" w:firstLine="567"/>
              <w:jc w:val="both"/>
            </w:pPr>
            <w:r w:rsidRPr="00603382">
              <w:rPr>
                <w:i/>
              </w:rPr>
              <w:t>Kultūros paveldo objektų tvarkyba.</w:t>
            </w:r>
            <w:r w:rsidRPr="00603382">
              <w:t xml:space="preserve"> Kultūros paveldo objektų tvarkyba bus vykdoma vadovaujantis </w:t>
            </w:r>
            <w:r w:rsidR="00E95AFE" w:rsidRPr="00603382">
              <w:t>2017 m. patvirtint</w:t>
            </w:r>
            <w:r w:rsidR="00CD59BA" w:rsidRPr="00603382">
              <w:t>u</w:t>
            </w:r>
            <w:r w:rsidR="00E95AFE" w:rsidRPr="00603382">
              <w:t xml:space="preserve">  Klaipėdos miesto </w:t>
            </w:r>
            <w:r w:rsidR="00392EA4">
              <w:t>s</w:t>
            </w:r>
            <w:r w:rsidRPr="00603382">
              <w:t xml:space="preserve">augomų kultūros paveldo objektų tvarkybos darbų finansavimo tvarkos </w:t>
            </w:r>
            <w:r w:rsidRPr="00D26D28">
              <w:t>aprašu</w:t>
            </w:r>
            <w:r w:rsidR="00B17F27" w:rsidRPr="00D26D28">
              <w:t xml:space="preserve">. </w:t>
            </w:r>
            <w:r w:rsidR="00C63B96" w:rsidRPr="00D26D28">
              <w:t>2019–2020 m. p</w:t>
            </w:r>
            <w:r w:rsidR="00B17F27" w:rsidRPr="00D26D28">
              <w:t>lanuojama iš dalies finansuoti iki 5 pastatų, esančių Senamiestyje ir Naujamiestyje</w:t>
            </w:r>
            <w:r w:rsidR="00392EA4" w:rsidRPr="00D26D28">
              <w:t>,</w:t>
            </w:r>
            <w:r w:rsidR="00D26D28" w:rsidRPr="00D26D28">
              <w:t xml:space="preserve"> sutvarkymą.</w:t>
            </w:r>
          </w:p>
          <w:p w:rsidR="009B5AFF" w:rsidRPr="00603382" w:rsidRDefault="002E4AEC" w:rsidP="00603382">
            <w:pPr>
              <w:pStyle w:val="Sraopastraipa"/>
              <w:ind w:left="0" w:firstLine="567"/>
              <w:jc w:val="both"/>
            </w:pPr>
            <w:r w:rsidRPr="00603382">
              <w:t>Planuojama</w:t>
            </w:r>
            <w:r w:rsidR="00CA5DF5" w:rsidRPr="00603382">
              <w:t xml:space="preserve"> parengti </w:t>
            </w:r>
            <w:r w:rsidR="009B5AFF" w:rsidRPr="00603382">
              <w:t>Šv. Jo</w:t>
            </w:r>
            <w:r w:rsidR="00CA5DF5" w:rsidRPr="00603382">
              <w:t>no bažnyčios ir bokšto atstatymo techninį projektą</w:t>
            </w:r>
            <w:r w:rsidR="00E063B1" w:rsidRPr="00603382">
              <w:t>.</w:t>
            </w:r>
            <w:r w:rsidR="00CA5DF5" w:rsidRPr="00603382">
              <w:t xml:space="preserve"> </w:t>
            </w:r>
            <w:r w:rsidR="00CA5DF5" w:rsidRPr="00D26D28">
              <w:t xml:space="preserve">Tikimasi, kad Šv. Jono bažnyčios ir bokšto atstatymas </w:t>
            </w:r>
            <w:r w:rsidR="009B5AFF" w:rsidRPr="00D26D28">
              <w:t>užtikrin</w:t>
            </w:r>
            <w:r w:rsidR="00CA5DF5" w:rsidRPr="00D26D28">
              <w:t>s</w:t>
            </w:r>
            <w:r w:rsidR="009B5AFF" w:rsidRPr="00D26D28">
              <w:t xml:space="preserve"> evangelikų liuteronų parapijos bendruomenės </w:t>
            </w:r>
            <w:r w:rsidR="00D26D28" w:rsidRPr="00D26D28">
              <w:t xml:space="preserve">bei Klaipėdos miesto tapatumo </w:t>
            </w:r>
            <w:r w:rsidR="00CA5DF5" w:rsidRPr="00D26D28">
              <w:t>sukūrimą</w:t>
            </w:r>
            <w:r w:rsidR="00D26D28" w:rsidRPr="00D26D28">
              <w:t>.</w:t>
            </w:r>
            <w:r w:rsidR="00CA5DF5" w:rsidRPr="00D26D28">
              <w:t xml:space="preserve"> </w:t>
            </w:r>
            <w:r w:rsidR="009B5AFF" w:rsidRPr="00D26D28">
              <w:t>Savivaldybė su parengtu dokumentų paketu 2018 m. kreipėsi</w:t>
            </w:r>
            <w:r w:rsidR="009B5AFF" w:rsidRPr="00603382">
              <w:t xml:space="preserve"> į L</w:t>
            </w:r>
            <w:r w:rsidR="00392EA4">
              <w:t xml:space="preserve">ietuvos </w:t>
            </w:r>
            <w:r w:rsidR="009B5AFF" w:rsidRPr="00603382">
              <w:t>R</w:t>
            </w:r>
            <w:r w:rsidR="00392EA4">
              <w:t>espublikos k</w:t>
            </w:r>
            <w:r w:rsidR="009B5AFF" w:rsidRPr="00603382">
              <w:t>ultūros ministeriją su prašymu tarpininkauti atliekant visas procedūras, kad projektui būtų suteiktas valstybei svarbaus projekto statusas.</w:t>
            </w:r>
            <w:r w:rsidR="009B5AFF" w:rsidRPr="00603382">
              <w:rPr>
                <w:sz w:val="22"/>
                <w:szCs w:val="22"/>
              </w:rPr>
              <w:t xml:space="preserve"> </w:t>
            </w:r>
            <w:r w:rsidR="00070E62" w:rsidRPr="00603382">
              <w:t>Šv. Jono bažnyčios ir bokšto atstatymo darbus planuojama</w:t>
            </w:r>
            <w:r w:rsidR="00E063B1" w:rsidRPr="00603382">
              <w:t xml:space="preserve"> finans</w:t>
            </w:r>
            <w:r w:rsidR="00DA7E31">
              <w:t>uoti</w:t>
            </w:r>
            <w:r w:rsidR="00070E62" w:rsidRPr="00603382">
              <w:t xml:space="preserve"> </w:t>
            </w:r>
            <w:r w:rsidRPr="00603382">
              <w:t>ne iš savivaldybės biudžeto lėšų</w:t>
            </w:r>
            <w:r w:rsidR="00070E62" w:rsidRPr="00603382">
              <w:t>.</w:t>
            </w:r>
          </w:p>
          <w:p w:rsidR="00784B1B" w:rsidRPr="00603382" w:rsidRDefault="003F1299" w:rsidP="00603382">
            <w:pPr>
              <w:pStyle w:val="Sraopastraipa"/>
              <w:ind w:left="0" w:firstLine="567"/>
              <w:jc w:val="both"/>
            </w:pPr>
            <w:r w:rsidRPr="00603382">
              <w:t>20</w:t>
            </w:r>
            <w:r w:rsidR="008D7A88" w:rsidRPr="00603382">
              <w:t>20</w:t>
            </w:r>
            <w:r w:rsidR="00784B1B" w:rsidRPr="00603382">
              <w:t xml:space="preserve"> m. pagal parengtą projektą bus atliekami Žardės (Kuncų) piliakalnio tvarkybos darbai. </w:t>
            </w:r>
          </w:p>
          <w:p w:rsidR="00784B1B" w:rsidRPr="00603382" w:rsidRDefault="00784B1B" w:rsidP="00603382">
            <w:pPr>
              <w:ind w:firstLine="709"/>
              <w:jc w:val="both"/>
            </w:pPr>
          </w:p>
        </w:tc>
      </w:tr>
      <w:tr w:rsidR="00603382" w:rsidRPr="00603382" w:rsidTr="00A31739">
        <w:tblPrEx>
          <w:tblLook w:val="01E0" w:firstRow="1" w:lastRow="1" w:firstColumn="1" w:lastColumn="1" w:noHBand="0" w:noVBand="0"/>
        </w:tblPrEx>
        <w:tc>
          <w:tcPr>
            <w:tcW w:w="9854" w:type="dxa"/>
            <w:gridSpan w:val="11"/>
          </w:tcPr>
          <w:p w:rsidR="00784B1B" w:rsidRPr="00603382" w:rsidRDefault="00784B1B" w:rsidP="00603382">
            <w:pPr>
              <w:ind w:firstLine="284"/>
              <w:jc w:val="center"/>
              <w:rPr>
                <w:b/>
                <w:bCs/>
                <w:noProof/>
              </w:rPr>
            </w:pPr>
            <w:r w:rsidRPr="00603382">
              <w:rPr>
                <w:b/>
              </w:rPr>
              <w:lastRenderedPageBreak/>
              <w:t>01 tikslo rezultato vertinimo kriterijai</w:t>
            </w:r>
          </w:p>
        </w:tc>
      </w:tr>
      <w:tr w:rsidR="00603382" w:rsidRPr="00603382" w:rsidTr="00A31739">
        <w:tblPrEx>
          <w:tblLook w:val="01E0" w:firstRow="1" w:lastRow="1" w:firstColumn="1" w:lastColumn="1" w:noHBand="0" w:noVBand="0"/>
        </w:tblPrEx>
        <w:tc>
          <w:tcPr>
            <w:tcW w:w="2943" w:type="dxa"/>
            <w:gridSpan w:val="2"/>
            <w:vMerge w:val="restart"/>
          </w:tcPr>
          <w:p w:rsidR="00784B1B" w:rsidRPr="00603382" w:rsidRDefault="00784B1B" w:rsidP="00603382">
            <w:pPr>
              <w:jc w:val="center"/>
              <w:rPr>
                <w:b/>
              </w:rPr>
            </w:pPr>
            <w:r w:rsidRPr="00603382">
              <w:t>Kriterijaus pavadinimas,</w:t>
            </w:r>
          </w:p>
          <w:p w:rsidR="00784B1B" w:rsidRPr="00603382" w:rsidRDefault="00784B1B" w:rsidP="00603382">
            <w:pPr>
              <w:jc w:val="center"/>
              <w:rPr>
                <w:bCs/>
                <w:noProof/>
              </w:rPr>
            </w:pPr>
            <w:r w:rsidRPr="00603382">
              <w:t>mato vnt.</w:t>
            </w:r>
          </w:p>
        </w:tc>
        <w:tc>
          <w:tcPr>
            <w:tcW w:w="2835" w:type="dxa"/>
            <w:vMerge w:val="restart"/>
          </w:tcPr>
          <w:p w:rsidR="00784B1B" w:rsidRPr="00603382" w:rsidRDefault="00784B1B" w:rsidP="00603382">
            <w:pPr>
              <w:jc w:val="center"/>
              <w:rPr>
                <w:b/>
                <w:bCs/>
                <w:noProof/>
              </w:rPr>
            </w:pPr>
            <w:r w:rsidRPr="00603382">
              <w:t>Savivaldybės administracijos padalinys, atsakingas už rodiklio reikšmių pateikimą</w:t>
            </w:r>
          </w:p>
        </w:tc>
        <w:tc>
          <w:tcPr>
            <w:tcW w:w="4076" w:type="dxa"/>
            <w:gridSpan w:val="8"/>
          </w:tcPr>
          <w:p w:rsidR="00784B1B" w:rsidRPr="00603382" w:rsidRDefault="00784B1B" w:rsidP="00603382">
            <w:pPr>
              <w:ind w:firstLine="284"/>
              <w:jc w:val="center"/>
            </w:pPr>
            <w:r w:rsidRPr="00603382">
              <w:t>Kriterijaus reikšmė, metais</w:t>
            </w:r>
          </w:p>
        </w:tc>
      </w:tr>
      <w:tr w:rsidR="00603382" w:rsidRPr="00603382" w:rsidTr="00A31739">
        <w:tblPrEx>
          <w:tblLook w:val="01E0" w:firstRow="1" w:lastRow="1" w:firstColumn="1" w:lastColumn="1" w:noHBand="0" w:noVBand="0"/>
        </w:tblPrEx>
        <w:tc>
          <w:tcPr>
            <w:tcW w:w="2943" w:type="dxa"/>
            <w:gridSpan w:val="2"/>
            <w:vMerge/>
          </w:tcPr>
          <w:p w:rsidR="00784B1B" w:rsidRPr="00603382" w:rsidRDefault="00784B1B" w:rsidP="00603382">
            <w:pPr>
              <w:rPr>
                <w:bCs/>
                <w:noProof/>
              </w:rPr>
            </w:pPr>
          </w:p>
        </w:tc>
        <w:tc>
          <w:tcPr>
            <w:tcW w:w="2835" w:type="dxa"/>
            <w:vMerge/>
          </w:tcPr>
          <w:p w:rsidR="00784B1B" w:rsidRPr="00603382" w:rsidRDefault="00784B1B" w:rsidP="00603382">
            <w:pPr>
              <w:rPr>
                <w:bCs/>
                <w:noProof/>
              </w:rPr>
            </w:pPr>
          </w:p>
        </w:tc>
        <w:tc>
          <w:tcPr>
            <w:tcW w:w="1163" w:type="dxa"/>
          </w:tcPr>
          <w:p w:rsidR="00784B1B" w:rsidRPr="00603382" w:rsidRDefault="00784B1B" w:rsidP="00603382">
            <w:pPr>
              <w:ind w:hanging="97"/>
              <w:jc w:val="center"/>
              <w:rPr>
                <w:b/>
              </w:rPr>
            </w:pPr>
            <w:r w:rsidRPr="00603382">
              <w:t>201</w:t>
            </w:r>
            <w:r w:rsidR="002E6907" w:rsidRPr="00603382">
              <w:t>8</w:t>
            </w:r>
            <w:r w:rsidRPr="00603382">
              <w:t xml:space="preserve"> </w:t>
            </w:r>
            <w:r w:rsidRPr="00603382">
              <w:rPr>
                <w:sz w:val="22"/>
                <w:szCs w:val="22"/>
              </w:rPr>
              <w:t>(faktas)</w:t>
            </w:r>
          </w:p>
        </w:tc>
        <w:tc>
          <w:tcPr>
            <w:tcW w:w="1276" w:type="dxa"/>
            <w:gridSpan w:val="2"/>
          </w:tcPr>
          <w:p w:rsidR="00784B1B" w:rsidRPr="00603382" w:rsidRDefault="00784B1B" w:rsidP="00603382">
            <w:pPr>
              <w:ind w:hanging="97"/>
              <w:jc w:val="center"/>
              <w:rPr>
                <w:b/>
              </w:rPr>
            </w:pPr>
            <w:r w:rsidRPr="00603382">
              <w:t>201</w:t>
            </w:r>
            <w:r w:rsidR="002E6907" w:rsidRPr="00603382">
              <w:t>9</w:t>
            </w:r>
          </w:p>
        </w:tc>
        <w:tc>
          <w:tcPr>
            <w:tcW w:w="822" w:type="dxa"/>
            <w:gridSpan w:val="3"/>
          </w:tcPr>
          <w:p w:rsidR="00784B1B" w:rsidRPr="00603382" w:rsidRDefault="00784B1B" w:rsidP="00603382">
            <w:pPr>
              <w:ind w:hanging="97"/>
              <w:jc w:val="center"/>
              <w:rPr>
                <w:b/>
              </w:rPr>
            </w:pPr>
            <w:r w:rsidRPr="00603382">
              <w:t>20</w:t>
            </w:r>
            <w:r w:rsidR="002E6907" w:rsidRPr="00603382">
              <w:t>20</w:t>
            </w:r>
          </w:p>
        </w:tc>
        <w:tc>
          <w:tcPr>
            <w:tcW w:w="815" w:type="dxa"/>
            <w:gridSpan w:val="2"/>
          </w:tcPr>
          <w:p w:rsidR="00784B1B" w:rsidRPr="00603382" w:rsidRDefault="00784B1B" w:rsidP="00603382">
            <w:pPr>
              <w:ind w:hanging="97"/>
              <w:jc w:val="center"/>
              <w:rPr>
                <w:b/>
              </w:rPr>
            </w:pPr>
            <w:r w:rsidRPr="00603382">
              <w:t>202</w:t>
            </w:r>
            <w:r w:rsidR="002E6907" w:rsidRPr="00603382">
              <w:t>1</w:t>
            </w:r>
          </w:p>
        </w:tc>
      </w:tr>
      <w:tr w:rsidR="00603382" w:rsidRPr="00603382" w:rsidTr="00A31739">
        <w:tblPrEx>
          <w:tblLook w:val="01E0" w:firstRow="1" w:lastRow="1" w:firstColumn="1" w:lastColumn="1" w:noHBand="0" w:noVBand="0"/>
        </w:tblPrEx>
        <w:trPr>
          <w:trHeight w:val="834"/>
        </w:trPr>
        <w:tc>
          <w:tcPr>
            <w:tcW w:w="2943" w:type="dxa"/>
            <w:gridSpan w:val="2"/>
          </w:tcPr>
          <w:p w:rsidR="0015158D" w:rsidRPr="00603382" w:rsidRDefault="0015158D" w:rsidP="00603382">
            <w:pPr>
              <w:pStyle w:val="Sraopastraipa"/>
              <w:ind w:left="0"/>
              <w:rPr>
                <w:b/>
              </w:rPr>
            </w:pPr>
            <w:r w:rsidRPr="00603382">
              <w:t xml:space="preserve">Suderintų teritorijų planavimo dokumentų (specialiųjų planų, detaliųjų planų) skaičius, vnt.  </w:t>
            </w:r>
          </w:p>
        </w:tc>
        <w:tc>
          <w:tcPr>
            <w:tcW w:w="2835" w:type="dxa"/>
          </w:tcPr>
          <w:p w:rsidR="0015158D" w:rsidRPr="00603382" w:rsidRDefault="0015158D" w:rsidP="00603382">
            <w:pPr>
              <w:rPr>
                <w:b/>
                <w:bCs/>
                <w:noProof/>
              </w:rPr>
            </w:pPr>
            <w:r w:rsidRPr="00603382">
              <w:rPr>
                <w:noProof/>
              </w:rPr>
              <w:t>Architektūros ir miesto planavimo skyrius</w:t>
            </w:r>
          </w:p>
        </w:tc>
        <w:tc>
          <w:tcPr>
            <w:tcW w:w="1163" w:type="dxa"/>
          </w:tcPr>
          <w:p w:rsidR="0015158D" w:rsidRPr="00603382" w:rsidRDefault="001E2A3D" w:rsidP="00603382">
            <w:pPr>
              <w:tabs>
                <w:tab w:val="left" w:pos="258"/>
                <w:tab w:val="center" w:pos="343"/>
              </w:tabs>
              <w:jc w:val="center"/>
              <w:rPr>
                <w:rFonts w:eastAsiaTheme="minorHAnsi"/>
                <w:b/>
                <w:bCs/>
              </w:rPr>
            </w:pPr>
            <w:r>
              <w:t>20</w:t>
            </w:r>
          </w:p>
        </w:tc>
        <w:tc>
          <w:tcPr>
            <w:tcW w:w="1276" w:type="dxa"/>
            <w:gridSpan w:val="2"/>
          </w:tcPr>
          <w:p w:rsidR="0015158D" w:rsidRPr="00603382" w:rsidRDefault="00DA7E31" w:rsidP="00603382">
            <w:r>
              <w:t>S</w:t>
            </w:r>
            <w:r w:rsidR="0015158D" w:rsidRPr="00603382">
              <w:t>tabilus ar didėjimas</w:t>
            </w:r>
          </w:p>
        </w:tc>
        <w:tc>
          <w:tcPr>
            <w:tcW w:w="822" w:type="dxa"/>
            <w:gridSpan w:val="3"/>
          </w:tcPr>
          <w:p w:rsidR="0015158D" w:rsidRPr="00603382" w:rsidRDefault="00DA7E31" w:rsidP="00603382">
            <w:r w:rsidRPr="00603382">
              <w:t>D</w:t>
            </w:r>
            <w:r w:rsidR="0015158D" w:rsidRPr="00603382">
              <w:t>idė</w:t>
            </w:r>
            <w:r>
              <w:t>-</w:t>
            </w:r>
            <w:r w:rsidR="0015158D" w:rsidRPr="00603382">
              <w:t>jimas</w:t>
            </w:r>
          </w:p>
        </w:tc>
        <w:tc>
          <w:tcPr>
            <w:tcW w:w="815" w:type="dxa"/>
            <w:gridSpan w:val="2"/>
          </w:tcPr>
          <w:p w:rsidR="0015158D" w:rsidRPr="00603382" w:rsidRDefault="00DA7E31" w:rsidP="00603382">
            <w:r w:rsidRPr="00603382">
              <w:t>D</w:t>
            </w:r>
            <w:r w:rsidR="0015158D" w:rsidRPr="00603382">
              <w:t>idė</w:t>
            </w:r>
            <w:r>
              <w:t>-</w:t>
            </w:r>
            <w:r w:rsidR="0015158D" w:rsidRPr="00603382">
              <w:t>jimas</w:t>
            </w:r>
          </w:p>
        </w:tc>
      </w:tr>
      <w:tr w:rsidR="00603382" w:rsidRPr="00603382" w:rsidTr="00A31739">
        <w:tblPrEx>
          <w:tblLook w:val="01E0" w:firstRow="1" w:lastRow="1" w:firstColumn="1" w:lastColumn="1" w:noHBand="0" w:noVBand="0"/>
        </w:tblPrEx>
        <w:tc>
          <w:tcPr>
            <w:tcW w:w="2943" w:type="dxa"/>
            <w:gridSpan w:val="2"/>
          </w:tcPr>
          <w:p w:rsidR="00784B1B" w:rsidRPr="00603382" w:rsidRDefault="00784B1B" w:rsidP="00603382">
            <w:pPr>
              <w:rPr>
                <w:b/>
              </w:rPr>
            </w:pPr>
            <w:r w:rsidRPr="00603382">
              <w:t>Visuomenės reikmėms atlaisvintos teritorijos plotas per ataskaitinį laikotarpį, ha</w:t>
            </w:r>
          </w:p>
        </w:tc>
        <w:tc>
          <w:tcPr>
            <w:tcW w:w="2835" w:type="dxa"/>
          </w:tcPr>
          <w:p w:rsidR="00784B1B" w:rsidRPr="00603382" w:rsidRDefault="00784B1B" w:rsidP="00603382">
            <w:pPr>
              <w:rPr>
                <w:b/>
                <w:bCs/>
                <w:noProof/>
              </w:rPr>
            </w:pPr>
            <w:r w:rsidRPr="00603382">
              <w:rPr>
                <w:noProof/>
              </w:rPr>
              <w:t>Žemėtvarkos skyrius</w:t>
            </w:r>
          </w:p>
        </w:tc>
        <w:tc>
          <w:tcPr>
            <w:tcW w:w="1163" w:type="dxa"/>
          </w:tcPr>
          <w:p w:rsidR="003B43D7" w:rsidRPr="00603382" w:rsidRDefault="003B43D7" w:rsidP="00603382">
            <w:r w:rsidRPr="00603382">
              <w:t>Bangų g. 11 – 0,06 ha,</w:t>
            </w:r>
          </w:p>
          <w:p w:rsidR="003B43D7" w:rsidRPr="00603382" w:rsidRDefault="00DA7E31" w:rsidP="00603382">
            <w:r>
              <w:t>Gluosnių skg. 6 – 0,0076 ha</w:t>
            </w:r>
          </w:p>
          <w:p w:rsidR="00784B1B" w:rsidRPr="00603382" w:rsidRDefault="00784B1B" w:rsidP="00603382">
            <w:pPr>
              <w:jc w:val="center"/>
              <w:rPr>
                <w:b/>
                <w:bCs/>
                <w:sz w:val="22"/>
                <w:szCs w:val="22"/>
              </w:rPr>
            </w:pPr>
          </w:p>
        </w:tc>
        <w:tc>
          <w:tcPr>
            <w:tcW w:w="1276" w:type="dxa"/>
            <w:gridSpan w:val="2"/>
          </w:tcPr>
          <w:p w:rsidR="003B43D7" w:rsidRPr="00603382" w:rsidRDefault="003B43D7" w:rsidP="00603382">
            <w:r w:rsidRPr="00603382">
              <w:t xml:space="preserve">Danės g. 6 – 0,0253 ha, Kūlių Vartų g. 5A – 0,06 ha, Didžioji </w:t>
            </w:r>
            <w:r w:rsidR="00DA7E31">
              <w:t>Vandens g. 28B – 0,1 ha</w:t>
            </w:r>
          </w:p>
          <w:p w:rsidR="00784B1B" w:rsidRPr="00603382" w:rsidRDefault="00784B1B" w:rsidP="00603382">
            <w:pPr>
              <w:jc w:val="center"/>
              <w:rPr>
                <w:b/>
                <w:bCs/>
              </w:rPr>
            </w:pPr>
          </w:p>
        </w:tc>
        <w:tc>
          <w:tcPr>
            <w:tcW w:w="822" w:type="dxa"/>
            <w:gridSpan w:val="3"/>
          </w:tcPr>
          <w:p w:rsidR="00784B1B" w:rsidRPr="00603382" w:rsidRDefault="007345D9" w:rsidP="00603382">
            <w:pPr>
              <w:jc w:val="center"/>
              <w:rPr>
                <w:b/>
                <w:bCs/>
              </w:rPr>
            </w:pPr>
            <w:r w:rsidRPr="00603382">
              <w:t>2,216</w:t>
            </w:r>
          </w:p>
        </w:tc>
        <w:tc>
          <w:tcPr>
            <w:tcW w:w="815" w:type="dxa"/>
            <w:gridSpan w:val="2"/>
          </w:tcPr>
          <w:p w:rsidR="00784B1B" w:rsidRPr="00603382" w:rsidRDefault="00784B1B" w:rsidP="00603382">
            <w:pPr>
              <w:jc w:val="center"/>
              <w:rPr>
                <w:b/>
                <w:bCs/>
              </w:rPr>
            </w:pPr>
            <w:r w:rsidRPr="00603382">
              <w:t>0</w:t>
            </w:r>
          </w:p>
        </w:tc>
      </w:tr>
      <w:tr w:rsidR="00603382" w:rsidRPr="00603382" w:rsidTr="00A31739">
        <w:tblPrEx>
          <w:tblLook w:val="01E0" w:firstRow="1" w:lastRow="1" w:firstColumn="1" w:lastColumn="1" w:noHBand="0" w:noVBand="0"/>
        </w:tblPrEx>
        <w:tc>
          <w:tcPr>
            <w:tcW w:w="2943" w:type="dxa"/>
            <w:gridSpan w:val="2"/>
          </w:tcPr>
          <w:p w:rsidR="00784B1B" w:rsidRPr="00603382" w:rsidRDefault="00784B1B" w:rsidP="00603382">
            <w:pPr>
              <w:rPr>
                <w:b/>
              </w:rPr>
            </w:pPr>
            <w:r w:rsidRPr="00603382">
              <w:t>Atnaujintas topografinių duomenų bazės plotas, ha</w:t>
            </w:r>
          </w:p>
        </w:tc>
        <w:tc>
          <w:tcPr>
            <w:tcW w:w="2835" w:type="dxa"/>
          </w:tcPr>
          <w:p w:rsidR="00784B1B" w:rsidRPr="00603382" w:rsidRDefault="00784B1B" w:rsidP="00603382">
            <w:pPr>
              <w:rPr>
                <w:b/>
                <w:bCs/>
                <w:noProof/>
              </w:rPr>
            </w:pPr>
            <w:r w:rsidRPr="00603382">
              <w:rPr>
                <w:noProof/>
              </w:rPr>
              <w:t>Geodezijos ir GIS skyrius</w:t>
            </w:r>
          </w:p>
        </w:tc>
        <w:tc>
          <w:tcPr>
            <w:tcW w:w="1163" w:type="dxa"/>
          </w:tcPr>
          <w:p w:rsidR="00784B1B" w:rsidRPr="00603382" w:rsidRDefault="00784B1B" w:rsidP="00603382">
            <w:pPr>
              <w:jc w:val="center"/>
              <w:rPr>
                <w:b/>
                <w:bCs/>
                <w:noProof/>
              </w:rPr>
            </w:pPr>
            <w:r w:rsidRPr="00603382">
              <w:rPr>
                <w:noProof/>
              </w:rPr>
              <w:t>2400</w:t>
            </w:r>
          </w:p>
        </w:tc>
        <w:tc>
          <w:tcPr>
            <w:tcW w:w="1276" w:type="dxa"/>
            <w:gridSpan w:val="2"/>
          </w:tcPr>
          <w:p w:rsidR="00784B1B" w:rsidRPr="00603382" w:rsidRDefault="00784B1B" w:rsidP="00603382">
            <w:pPr>
              <w:jc w:val="center"/>
              <w:rPr>
                <w:b/>
                <w:bCs/>
                <w:noProof/>
              </w:rPr>
            </w:pPr>
            <w:r w:rsidRPr="00603382">
              <w:rPr>
                <w:noProof/>
              </w:rPr>
              <w:t>2400</w:t>
            </w:r>
          </w:p>
        </w:tc>
        <w:tc>
          <w:tcPr>
            <w:tcW w:w="822" w:type="dxa"/>
            <w:gridSpan w:val="3"/>
          </w:tcPr>
          <w:p w:rsidR="00784B1B" w:rsidRPr="00603382" w:rsidRDefault="00784B1B" w:rsidP="00603382">
            <w:pPr>
              <w:jc w:val="center"/>
              <w:rPr>
                <w:b/>
                <w:bCs/>
                <w:noProof/>
              </w:rPr>
            </w:pPr>
            <w:r w:rsidRPr="00603382">
              <w:rPr>
                <w:noProof/>
              </w:rPr>
              <w:t>2400</w:t>
            </w:r>
          </w:p>
        </w:tc>
        <w:tc>
          <w:tcPr>
            <w:tcW w:w="815" w:type="dxa"/>
            <w:gridSpan w:val="2"/>
          </w:tcPr>
          <w:p w:rsidR="00784B1B" w:rsidRPr="00603382" w:rsidRDefault="00784B1B" w:rsidP="00603382">
            <w:pPr>
              <w:jc w:val="center"/>
              <w:rPr>
                <w:b/>
                <w:bCs/>
                <w:noProof/>
              </w:rPr>
            </w:pPr>
            <w:r w:rsidRPr="00603382">
              <w:rPr>
                <w:noProof/>
              </w:rPr>
              <w:t>2400</w:t>
            </w:r>
          </w:p>
        </w:tc>
      </w:tr>
      <w:tr w:rsidR="00603382" w:rsidRPr="00603382" w:rsidTr="00A31739">
        <w:tblPrEx>
          <w:tblLook w:val="01E0" w:firstRow="1" w:lastRow="1" w:firstColumn="1" w:lastColumn="1" w:noHBand="0" w:noVBand="0"/>
        </w:tblPrEx>
        <w:tc>
          <w:tcPr>
            <w:tcW w:w="2943" w:type="dxa"/>
            <w:gridSpan w:val="2"/>
          </w:tcPr>
          <w:p w:rsidR="00784B1B" w:rsidRPr="00603382" w:rsidRDefault="00784B1B" w:rsidP="00603382">
            <w:pPr>
              <w:rPr>
                <w:b/>
                <w:noProof/>
              </w:rPr>
            </w:pPr>
            <w:r w:rsidRPr="00603382">
              <w:rPr>
                <w:noProof/>
              </w:rPr>
              <w:t>Į Lietuvos Respublikos nekilnojamųjų vertybių registrą įtrauktų objektų arba objektų, kurių vertingosios savybės patikslintos, skaičius, vnt.</w:t>
            </w:r>
          </w:p>
        </w:tc>
        <w:tc>
          <w:tcPr>
            <w:tcW w:w="2835" w:type="dxa"/>
          </w:tcPr>
          <w:p w:rsidR="00784B1B" w:rsidRPr="00603382" w:rsidRDefault="00784B1B" w:rsidP="00603382">
            <w:pPr>
              <w:rPr>
                <w:b/>
                <w:bCs/>
                <w:noProof/>
              </w:rPr>
            </w:pPr>
            <w:r w:rsidRPr="00603382">
              <w:rPr>
                <w:noProof/>
              </w:rPr>
              <w:t>Paveldosaugos skyrius</w:t>
            </w:r>
          </w:p>
        </w:tc>
        <w:tc>
          <w:tcPr>
            <w:tcW w:w="1163" w:type="dxa"/>
          </w:tcPr>
          <w:p w:rsidR="00784B1B" w:rsidRPr="00603382" w:rsidRDefault="00784B1B" w:rsidP="00603382">
            <w:pPr>
              <w:ind w:hanging="97"/>
              <w:jc w:val="center"/>
              <w:rPr>
                <w:b/>
              </w:rPr>
            </w:pPr>
            <w:r w:rsidRPr="00603382">
              <w:t>5</w:t>
            </w:r>
          </w:p>
        </w:tc>
        <w:tc>
          <w:tcPr>
            <w:tcW w:w="1276" w:type="dxa"/>
            <w:gridSpan w:val="2"/>
          </w:tcPr>
          <w:p w:rsidR="00784B1B" w:rsidRPr="00603382" w:rsidRDefault="00784B1B" w:rsidP="00603382">
            <w:pPr>
              <w:ind w:hanging="97"/>
              <w:jc w:val="center"/>
              <w:rPr>
                <w:b/>
              </w:rPr>
            </w:pPr>
            <w:r w:rsidRPr="00603382">
              <w:t>5</w:t>
            </w:r>
          </w:p>
        </w:tc>
        <w:tc>
          <w:tcPr>
            <w:tcW w:w="822" w:type="dxa"/>
            <w:gridSpan w:val="3"/>
          </w:tcPr>
          <w:p w:rsidR="00784B1B" w:rsidRPr="00603382" w:rsidRDefault="00784B1B" w:rsidP="00603382">
            <w:pPr>
              <w:ind w:hanging="97"/>
              <w:jc w:val="center"/>
              <w:rPr>
                <w:b/>
              </w:rPr>
            </w:pPr>
            <w:r w:rsidRPr="00603382">
              <w:t>5</w:t>
            </w:r>
          </w:p>
        </w:tc>
        <w:tc>
          <w:tcPr>
            <w:tcW w:w="815" w:type="dxa"/>
            <w:gridSpan w:val="2"/>
          </w:tcPr>
          <w:p w:rsidR="00784B1B" w:rsidRPr="00603382" w:rsidRDefault="00784B1B" w:rsidP="00603382">
            <w:pPr>
              <w:ind w:hanging="97"/>
              <w:jc w:val="center"/>
              <w:rPr>
                <w:b/>
              </w:rPr>
            </w:pPr>
            <w:r w:rsidRPr="00603382">
              <w:t>5</w:t>
            </w:r>
          </w:p>
        </w:tc>
      </w:tr>
      <w:tr w:rsidR="00603382" w:rsidRPr="00603382" w:rsidTr="00A31739">
        <w:tblPrEx>
          <w:tblLook w:val="01E0" w:firstRow="1" w:lastRow="1" w:firstColumn="1" w:lastColumn="1" w:noHBand="0" w:noVBand="0"/>
        </w:tblPrEx>
        <w:tc>
          <w:tcPr>
            <w:tcW w:w="2943" w:type="dxa"/>
            <w:gridSpan w:val="2"/>
          </w:tcPr>
          <w:p w:rsidR="00784B1B" w:rsidRPr="00603382" w:rsidRDefault="00784B1B" w:rsidP="00603382">
            <w:pPr>
              <w:rPr>
                <w:b/>
              </w:rPr>
            </w:pPr>
            <w:r w:rsidRPr="00603382">
              <w:t>Kultūros paveldo objektų, kuriems atlikti tvarkybos darbai, dalis nuo visų kultūros paveldo objektų,  proc.</w:t>
            </w:r>
          </w:p>
        </w:tc>
        <w:tc>
          <w:tcPr>
            <w:tcW w:w="2835" w:type="dxa"/>
          </w:tcPr>
          <w:p w:rsidR="00784B1B" w:rsidRPr="00603382" w:rsidRDefault="00784B1B" w:rsidP="00603382">
            <w:pPr>
              <w:rPr>
                <w:bCs/>
                <w:noProof/>
              </w:rPr>
            </w:pPr>
            <w:r w:rsidRPr="00603382">
              <w:rPr>
                <w:noProof/>
              </w:rPr>
              <w:t>Paveldosaugos skyrius</w:t>
            </w:r>
          </w:p>
        </w:tc>
        <w:tc>
          <w:tcPr>
            <w:tcW w:w="1163" w:type="dxa"/>
          </w:tcPr>
          <w:p w:rsidR="00784B1B" w:rsidRPr="00603382" w:rsidRDefault="00784B1B" w:rsidP="00603382">
            <w:pPr>
              <w:ind w:hanging="97"/>
              <w:jc w:val="center"/>
              <w:rPr>
                <w:b/>
              </w:rPr>
            </w:pPr>
            <w:r w:rsidRPr="00603382">
              <w:t>0,</w:t>
            </w:r>
            <w:r w:rsidR="00A50441" w:rsidRPr="00603382">
              <w:t>6</w:t>
            </w:r>
          </w:p>
        </w:tc>
        <w:tc>
          <w:tcPr>
            <w:tcW w:w="1276" w:type="dxa"/>
            <w:gridSpan w:val="2"/>
          </w:tcPr>
          <w:p w:rsidR="00784B1B" w:rsidRPr="00603382" w:rsidRDefault="00DA7E31" w:rsidP="00603382">
            <w:pPr>
              <w:ind w:hanging="97"/>
              <w:jc w:val="center"/>
              <w:rPr>
                <w:b/>
              </w:rPr>
            </w:pPr>
            <w:r>
              <w:t>D</w:t>
            </w:r>
            <w:r w:rsidR="00FE79F3" w:rsidRPr="00603382">
              <w:t>idėjimas</w:t>
            </w:r>
          </w:p>
        </w:tc>
        <w:tc>
          <w:tcPr>
            <w:tcW w:w="822" w:type="dxa"/>
            <w:gridSpan w:val="3"/>
          </w:tcPr>
          <w:p w:rsidR="00784B1B" w:rsidRPr="00603382" w:rsidRDefault="00DA7E31" w:rsidP="00603382">
            <w:pPr>
              <w:ind w:hanging="97"/>
              <w:jc w:val="center"/>
              <w:rPr>
                <w:b/>
              </w:rPr>
            </w:pPr>
            <w:r>
              <w:t>D</w:t>
            </w:r>
            <w:r w:rsidR="00FE79F3" w:rsidRPr="00603382">
              <w:t>idė</w:t>
            </w:r>
            <w:r>
              <w:t>-</w:t>
            </w:r>
            <w:r w:rsidR="00FE79F3" w:rsidRPr="00603382">
              <w:t>jimas</w:t>
            </w:r>
          </w:p>
        </w:tc>
        <w:tc>
          <w:tcPr>
            <w:tcW w:w="815" w:type="dxa"/>
            <w:gridSpan w:val="2"/>
          </w:tcPr>
          <w:p w:rsidR="00784B1B" w:rsidRPr="00603382" w:rsidRDefault="00DA7E31" w:rsidP="00603382">
            <w:pPr>
              <w:ind w:hanging="97"/>
              <w:jc w:val="center"/>
              <w:rPr>
                <w:b/>
              </w:rPr>
            </w:pPr>
            <w:r>
              <w:t>D</w:t>
            </w:r>
            <w:r w:rsidR="00FE79F3" w:rsidRPr="00603382">
              <w:t>idė</w:t>
            </w:r>
            <w:r>
              <w:t>-</w:t>
            </w:r>
            <w:r w:rsidR="00FE79F3" w:rsidRPr="00603382">
              <w:t>jimas</w:t>
            </w:r>
          </w:p>
        </w:tc>
      </w:tr>
      <w:tr w:rsidR="00603382" w:rsidRPr="00603382" w:rsidTr="00A31739">
        <w:trPr>
          <w:gridAfter w:val="1"/>
          <w:wAfter w:w="26" w:type="dxa"/>
        </w:trPr>
        <w:tc>
          <w:tcPr>
            <w:tcW w:w="9828" w:type="dxa"/>
            <w:gridSpan w:val="10"/>
          </w:tcPr>
          <w:p w:rsidR="00784B1B" w:rsidRPr="00603382" w:rsidRDefault="00784B1B" w:rsidP="00603382">
            <w:pPr>
              <w:ind w:firstLine="567"/>
              <w:jc w:val="both"/>
              <w:rPr>
                <w:noProof/>
              </w:rPr>
            </w:pPr>
            <w:r w:rsidRPr="00603382">
              <w:rPr>
                <w:b/>
                <w:noProof/>
              </w:rPr>
              <w:t>Galimi programos vykdymo ir finansavimo variantai:</w:t>
            </w:r>
          </w:p>
          <w:p w:rsidR="00784B1B" w:rsidRPr="00603382" w:rsidRDefault="00784B1B" w:rsidP="00603382">
            <w:pPr>
              <w:ind w:firstLine="567"/>
              <w:jc w:val="both"/>
              <w:rPr>
                <w:b/>
              </w:rPr>
            </w:pPr>
            <w:r w:rsidRPr="00603382">
              <w:rPr>
                <w:noProof/>
              </w:rPr>
              <w:t>Klaipėdos miesto savivaldybės biudžeto lėšos, Europos Sąjungos ir kitos lėšos</w:t>
            </w:r>
            <w:r w:rsidR="00603382" w:rsidRPr="00603382">
              <w:rPr>
                <w:noProof/>
              </w:rPr>
              <w:t>.</w:t>
            </w:r>
          </w:p>
        </w:tc>
      </w:tr>
      <w:tr w:rsidR="00784B1B" w:rsidRPr="00603382" w:rsidTr="00A31739">
        <w:trPr>
          <w:gridAfter w:val="1"/>
          <w:wAfter w:w="26" w:type="dxa"/>
        </w:trPr>
        <w:tc>
          <w:tcPr>
            <w:tcW w:w="9828" w:type="dxa"/>
            <w:gridSpan w:val="10"/>
          </w:tcPr>
          <w:p w:rsidR="00784B1B" w:rsidRPr="00603382" w:rsidRDefault="00784B1B" w:rsidP="00603382">
            <w:pPr>
              <w:ind w:firstLine="567"/>
              <w:jc w:val="both"/>
              <w:rPr>
                <w:b/>
              </w:rPr>
            </w:pPr>
            <w:r w:rsidRPr="00603382">
              <w:rPr>
                <w:b/>
              </w:rPr>
              <w:t xml:space="preserve">Klaipėdos miesto </w:t>
            </w:r>
            <w:r w:rsidRPr="00603382">
              <w:rPr>
                <w:b/>
                <w:bCs/>
              </w:rPr>
              <w:t>savivaldybės</w:t>
            </w:r>
            <w:r w:rsidRPr="00603382">
              <w:rPr>
                <w:b/>
              </w:rPr>
              <w:t xml:space="preserve"> 2013–2020 metų strateginio plėtros plano dalys, susijusios su vykdoma programa:</w:t>
            </w:r>
          </w:p>
          <w:p w:rsidR="00784B1B" w:rsidRPr="00603382" w:rsidRDefault="00784B1B" w:rsidP="00603382">
            <w:pPr>
              <w:ind w:firstLine="567"/>
              <w:jc w:val="both"/>
            </w:pPr>
            <w:r w:rsidRPr="00603382">
              <w:rPr>
                <w:rFonts w:eastAsia="SimSun"/>
                <w:caps/>
              </w:rPr>
              <w:t xml:space="preserve">2.1.1 </w:t>
            </w:r>
            <w:r w:rsidRPr="00603382">
              <w:rPr>
                <w:rFonts w:eastAsia="SimSun"/>
              </w:rPr>
              <w:t>uždavinys</w:t>
            </w:r>
            <w:r w:rsidRPr="00603382">
              <w:rPr>
                <w:rFonts w:eastAsia="SimSun"/>
                <w:caps/>
              </w:rPr>
              <w:t xml:space="preserve">. </w:t>
            </w:r>
            <w:r w:rsidRPr="00603382">
              <w:t>Formuoti kompaktišką ir daugiafunkcę urbanistinę struktūrą, išskiriant prioritetines miesto vystymosi zonas.</w:t>
            </w:r>
          </w:p>
          <w:p w:rsidR="00784B1B" w:rsidRPr="00603382" w:rsidRDefault="00784B1B" w:rsidP="00603382">
            <w:pPr>
              <w:ind w:firstLine="567"/>
              <w:jc w:val="both"/>
              <w:rPr>
                <w:rFonts w:eastAsia="SimSun"/>
                <w:lang w:eastAsia="lt-LT"/>
              </w:rPr>
            </w:pPr>
            <w:r w:rsidRPr="00603382">
              <w:rPr>
                <w:rFonts w:eastAsia="SimSun"/>
                <w:caps/>
              </w:rPr>
              <w:t xml:space="preserve">2.1.2 </w:t>
            </w:r>
            <w:r w:rsidRPr="00603382">
              <w:rPr>
                <w:rFonts w:eastAsia="SimSun"/>
              </w:rPr>
              <w:t>uždavinys</w:t>
            </w:r>
            <w:r w:rsidRPr="00603382">
              <w:rPr>
                <w:rFonts w:eastAsia="SimSun"/>
                <w:caps/>
              </w:rPr>
              <w:t xml:space="preserve">. </w:t>
            </w:r>
            <w:r w:rsidRPr="00603382">
              <w:rPr>
                <w:rFonts w:eastAsia="SimSun"/>
                <w:lang w:eastAsia="lt-LT"/>
              </w:rPr>
              <w:t>Įdiegti darnaus judumo principus susisiekimo sistemoje.</w:t>
            </w:r>
          </w:p>
          <w:p w:rsidR="00784B1B" w:rsidRPr="00603382" w:rsidRDefault="00784B1B" w:rsidP="00603382">
            <w:pPr>
              <w:ind w:firstLine="567"/>
              <w:jc w:val="both"/>
              <w:rPr>
                <w:b/>
                <w:noProof/>
              </w:rPr>
            </w:pPr>
            <w:r w:rsidRPr="00603382">
              <w:rPr>
                <w:rFonts w:eastAsia="SimSun"/>
                <w:caps/>
              </w:rPr>
              <w:t xml:space="preserve">2.1.3 </w:t>
            </w:r>
            <w:r w:rsidRPr="00603382">
              <w:rPr>
                <w:rFonts w:eastAsia="SimSun"/>
              </w:rPr>
              <w:t>uždavinys</w:t>
            </w:r>
            <w:r w:rsidRPr="00603382">
              <w:rPr>
                <w:rFonts w:eastAsia="SimSun"/>
                <w:caps/>
              </w:rPr>
              <w:t xml:space="preserve">. </w:t>
            </w:r>
            <w:r w:rsidRPr="00603382">
              <w:rPr>
                <w:rFonts w:eastAsia="SimSun"/>
                <w:lang w:eastAsia="lt-LT"/>
              </w:rPr>
              <w:t>Efektyviai naudoti ir vystyti inžinerinę infrastruktūrą.</w:t>
            </w:r>
            <w:r w:rsidRPr="00603382">
              <w:rPr>
                <w:b/>
                <w:noProof/>
              </w:rPr>
              <w:t xml:space="preserve"> </w:t>
            </w:r>
          </w:p>
          <w:p w:rsidR="00784B1B" w:rsidRPr="00603382" w:rsidRDefault="00784B1B" w:rsidP="00603382">
            <w:pPr>
              <w:ind w:firstLine="567"/>
              <w:jc w:val="both"/>
            </w:pPr>
            <w:r w:rsidRPr="00603382">
              <w:rPr>
                <w:rFonts w:eastAsia="SimSun"/>
                <w:caps/>
              </w:rPr>
              <w:t xml:space="preserve">2.2.2 </w:t>
            </w:r>
            <w:r w:rsidRPr="00603382">
              <w:rPr>
                <w:rFonts w:eastAsia="SimSun"/>
              </w:rPr>
              <w:t>uždavinys</w:t>
            </w:r>
            <w:r w:rsidRPr="00603382">
              <w:rPr>
                <w:rFonts w:eastAsia="SimSun"/>
                <w:caps/>
              </w:rPr>
              <w:t xml:space="preserve">. </w:t>
            </w:r>
            <w:r w:rsidRPr="00603382">
              <w:t>Planavimo procese skatinti integruotumą, inovatyvumą ir socialinę atsakomybę už miesto teritorijų vystymą bei priežiūrą.</w:t>
            </w:r>
          </w:p>
          <w:p w:rsidR="00784B1B" w:rsidRPr="00603382" w:rsidRDefault="00784B1B" w:rsidP="00603382">
            <w:pPr>
              <w:ind w:firstLine="567"/>
              <w:jc w:val="both"/>
              <w:rPr>
                <w:rFonts w:eastAsia="SimSun"/>
                <w:caps/>
              </w:rPr>
            </w:pPr>
            <w:r w:rsidRPr="00603382">
              <w:rPr>
                <w:rFonts w:eastAsia="SimSun"/>
                <w:caps/>
              </w:rPr>
              <w:t xml:space="preserve">2.4.1 </w:t>
            </w:r>
            <w:r w:rsidRPr="00603382">
              <w:rPr>
                <w:rFonts w:eastAsia="SimSun"/>
              </w:rPr>
              <w:t>uždavinys</w:t>
            </w:r>
            <w:r w:rsidRPr="00603382">
              <w:rPr>
                <w:rFonts w:eastAsia="SimSun"/>
                <w:caps/>
              </w:rPr>
              <w:t>. P</w:t>
            </w:r>
            <w:r w:rsidRPr="00603382">
              <w:rPr>
                <w:rFonts w:eastAsia="SimSun"/>
                <w:lang w:eastAsia="lt-LT"/>
              </w:rPr>
              <w:t xml:space="preserve">ritaikyti bendruomenės poreikiams teritorijas prie vandens. </w:t>
            </w:r>
          </w:p>
          <w:p w:rsidR="00784B1B" w:rsidRPr="00603382" w:rsidRDefault="00784B1B" w:rsidP="00603382">
            <w:pPr>
              <w:ind w:firstLine="567"/>
              <w:jc w:val="both"/>
              <w:rPr>
                <w:rFonts w:eastAsia="SimSun"/>
                <w:lang w:eastAsia="lt-LT"/>
              </w:rPr>
            </w:pPr>
            <w:r w:rsidRPr="00603382">
              <w:rPr>
                <w:rFonts w:eastAsia="SimSun"/>
                <w:caps/>
              </w:rPr>
              <w:t xml:space="preserve">2.4.2 </w:t>
            </w:r>
            <w:r w:rsidRPr="00603382">
              <w:rPr>
                <w:rFonts w:eastAsia="SimSun"/>
              </w:rPr>
              <w:t>uždavinys</w:t>
            </w:r>
            <w:r w:rsidRPr="00603382">
              <w:rPr>
                <w:rFonts w:eastAsia="SimSun"/>
                <w:caps/>
              </w:rPr>
              <w:t xml:space="preserve">. </w:t>
            </w:r>
            <w:r w:rsidRPr="00603382">
              <w:rPr>
                <w:rFonts w:eastAsia="SimSun"/>
                <w:lang w:eastAsia="lt-LT"/>
              </w:rPr>
              <w:t>Skatinti centrinės miesto dalies ir gyvenamųjų kvartalų regeneravimą bei plėtrą.</w:t>
            </w:r>
          </w:p>
          <w:p w:rsidR="00784B1B" w:rsidRPr="00603382" w:rsidRDefault="00784B1B" w:rsidP="00603382">
            <w:pPr>
              <w:ind w:firstLine="567"/>
              <w:jc w:val="both"/>
              <w:rPr>
                <w:b/>
                <w:noProof/>
              </w:rPr>
            </w:pPr>
            <w:r w:rsidRPr="00603382">
              <w:rPr>
                <w:rFonts w:eastAsia="SimSun"/>
                <w:caps/>
              </w:rPr>
              <w:t xml:space="preserve">2.4.3 </w:t>
            </w:r>
            <w:r w:rsidRPr="00603382">
              <w:rPr>
                <w:rFonts w:eastAsia="SimSun"/>
              </w:rPr>
              <w:t xml:space="preserve">uždavinys. </w:t>
            </w:r>
            <w:r w:rsidRPr="00603382">
              <w:rPr>
                <w:rFonts w:eastAsia="SimSun"/>
                <w:lang w:eastAsia="lt-LT"/>
              </w:rPr>
              <w:t>Efektyviai naudoti turimą paveldą</w:t>
            </w:r>
            <w:r w:rsidR="00E4680B" w:rsidRPr="00603382">
              <w:rPr>
                <w:rFonts w:eastAsia="SimSun"/>
                <w:lang w:eastAsia="lt-LT"/>
              </w:rPr>
              <w:t>.</w:t>
            </w:r>
          </w:p>
        </w:tc>
      </w:tr>
    </w:tbl>
    <w:p w:rsidR="00784B1B" w:rsidRPr="00603382" w:rsidRDefault="00784B1B" w:rsidP="00603382">
      <w:pPr>
        <w:jc w:val="center"/>
      </w:pPr>
    </w:p>
    <w:p w:rsidR="00784B1B" w:rsidRPr="00603382" w:rsidRDefault="00784B1B" w:rsidP="00603382">
      <w:pPr>
        <w:ind w:firstLine="709"/>
        <w:jc w:val="both"/>
      </w:pPr>
      <w:r w:rsidRPr="00603382">
        <w:t>Priedas – 201</w:t>
      </w:r>
      <w:r w:rsidR="002E6907" w:rsidRPr="00603382">
        <w:t>9</w:t>
      </w:r>
      <w:r w:rsidRPr="00603382">
        <w:t>–202</w:t>
      </w:r>
      <w:r w:rsidR="002E6907" w:rsidRPr="00603382">
        <w:t>1</w:t>
      </w:r>
      <w:r w:rsidRPr="00603382">
        <w:t xml:space="preserve"> m. Klaipėdos miesto savivaldybės </w:t>
      </w:r>
      <w:r w:rsidRPr="00603382">
        <w:rPr>
          <w:noProof/>
        </w:rPr>
        <w:t>miesto urbanistinio planavimo</w:t>
      </w:r>
      <w:r w:rsidRPr="00603382">
        <w:rPr>
          <w:b/>
          <w:noProof/>
        </w:rPr>
        <w:t xml:space="preserve"> </w:t>
      </w:r>
      <w:r w:rsidRPr="00603382">
        <w:t>programos (Nr. 01) tikslų, uždavinių, priemonių, priemonių išlaidų ir produkto kriterijų suvestinė.</w:t>
      </w:r>
    </w:p>
    <w:p w:rsidR="00784B1B" w:rsidRPr="00603382" w:rsidRDefault="00784B1B" w:rsidP="00603382">
      <w:pPr>
        <w:jc w:val="center"/>
      </w:pPr>
    </w:p>
    <w:p w:rsidR="00832CC9" w:rsidRPr="00603382" w:rsidRDefault="00784B1B" w:rsidP="00603382">
      <w:pPr>
        <w:jc w:val="center"/>
      </w:pPr>
      <w:r w:rsidRPr="00603382">
        <w:t>––––––––––––––––––––––––––</w:t>
      </w:r>
    </w:p>
    <w:sectPr w:rsidR="00832CC9" w:rsidRPr="00603382" w:rsidSect="008C2B04">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BB" w:rsidRDefault="00EB00BB" w:rsidP="00D57F27">
      <w:r>
        <w:separator/>
      </w:r>
    </w:p>
  </w:endnote>
  <w:endnote w:type="continuationSeparator" w:id="0">
    <w:p w:rsidR="00EB00BB" w:rsidRDefault="00EB00B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BB" w:rsidRDefault="00EB00BB" w:rsidP="00D57F27">
      <w:r>
        <w:separator/>
      </w:r>
    </w:p>
  </w:footnote>
  <w:footnote w:type="continuationSeparator" w:id="0">
    <w:p w:rsidR="00EB00BB" w:rsidRDefault="00EB00BB"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66F8E">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AB"/>
    <w:rsid w:val="000324D4"/>
    <w:rsid w:val="0006079E"/>
    <w:rsid w:val="00070E62"/>
    <w:rsid w:val="0007327A"/>
    <w:rsid w:val="000C62E8"/>
    <w:rsid w:val="000F21B9"/>
    <w:rsid w:val="000F74AB"/>
    <w:rsid w:val="0015158D"/>
    <w:rsid w:val="00177BDC"/>
    <w:rsid w:val="00177DFF"/>
    <w:rsid w:val="00185C94"/>
    <w:rsid w:val="0019615E"/>
    <w:rsid w:val="001A1915"/>
    <w:rsid w:val="001D786D"/>
    <w:rsid w:val="001E2A3D"/>
    <w:rsid w:val="001F6D04"/>
    <w:rsid w:val="002064F4"/>
    <w:rsid w:val="00237061"/>
    <w:rsid w:val="002E4AEC"/>
    <w:rsid w:val="002E6907"/>
    <w:rsid w:val="002F4E1E"/>
    <w:rsid w:val="003172F3"/>
    <w:rsid w:val="00327D08"/>
    <w:rsid w:val="0034183E"/>
    <w:rsid w:val="00377F16"/>
    <w:rsid w:val="003863C0"/>
    <w:rsid w:val="00392EA4"/>
    <w:rsid w:val="003A0E0C"/>
    <w:rsid w:val="003B43D7"/>
    <w:rsid w:val="003D29B5"/>
    <w:rsid w:val="003F1299"/>
    <w:rsid w:val="00407985"/>
    <w:rsid w:val="004476DD"/>
    <w:rsid w:val="00453F1E"/>
    <w:rsid w:val="004A49FE"/>
    <w:rsid w:val="004C1851"/>
    <w:rsid w:val="0050337A"/>
    <w:rsid w:val="00560882"/>
    <w:rsid w:val="00597EE8"/>
    <w:rsid w:val="005B434A"/>
    <w:rsid w:val="005C0844"/>
    <w:rsid w:val="005D25EF"/>
    <w:rsid w:val="005D6C22"/>
    <w:rsid w:val="005F495C"/>
    <w:rsid w:val="00603382"/>
    <w:rsid w:val="00667813"/>
    <w:rsid w:val="00670277"/>
    <w:rsid w:val="00673397"/>
    <w:rsid w:val="00693925"/>
    <w:rsid w:val="007018E8"/>
    <w:rsid w:val="007345D9"/>
    <w:rsid w:val="0074038B"/>
    <w:rsid w:val="00767269"/>
    <w:rsid w:val="00784B1B"/>
    <w:rsid w:val="00785EE6"/>
    <w:rsid w:val="007971AD"/>
    <w:rsid w:val="007B6756"/>
    <w:rsid w:val="007E1AF1"/>
    <w:rsid w:val="00832CC9"/>
    <w:rsid w:val="008354D5"/>
    <w:rsid w:val="008658B1"/>
    <w:rsid w:val="00870A75"/>
    <w:rsid w:val="008930A4"/>
    <w:rsid w:val="0089628D"/>
    <w:rsid w:val="008C2B04"/>
    <w:rsid w:val="008D59A1"/>
    <w:rsid w:val="008D7A88"/>
    <w:rsid w:val="008E6E82"/>
    <w:rsid w:val="00904015"/>
    <w:rsid w:val="00996BB3"/>
    <w:rsid w:val="009B2631"/>
    <w:rsid w:val="009B5AFF"/>
    <w:rsid w:val="009D590A"/>
    <w:rsid w:val="00A31739"/>
    <w:rsid w:val="00A50441"/>
    <w:rsid w:val="00AE63D8"/>
    <w:rsid w:val="00AF7D08"/>
    <w:rsid w:val="00B17F27"/>
    <w:rsid w:val="00B25CDE"/>
    <w:rsid w:val="00B42A7E"/>
    <w:rsid w:val="00B6453F"/>
    <w:rsid w:val="00B750B6"/>
    <w:rsid w:val="00BA15E5"/>
    <w:rsid w:val="00BE3B8D"/>
    <w:rsid w:val="00C57681"/>
    <w:rsid w:val="00C63B96"/>
    <w:rsid w:val="00C83ACF"/>
    <w:rsid w:val="00CA4D3B"/>
    <w:rsid w:val="00CA5DF5"/>
    <w:rsid w:val="00CD59BA"/>
    <w:rsid w:val="00CD66E1"/>
    <w:rsid w:val="00D26D28"/>
    <w:rsid w:val="00D42B72"/>
    <w:rsid w:val="00D57F27"/>
    <w:rsid w:val="00D75AE0"/>
    <w:rsid w:val="00D923B3"/>
    <w:rsid w:val="00DA1504"/>
    <w:rsid w:val="00DA7E31"/>
    <w:rsid w:val="00E063B1"/>
    <w:rsid w:val="00E33871"/>
    <w:rsid w:val="00E421EE"/>
    <w:rsid w:val="00E4680B"/>
    <w:rsid w:val="00E50354"/>
    <w:rsid w:val="00E56A73"/>
    <w:rsid w:val="00E66F8E"/>
    <w:rsid w:val="00E71765"/>
    <w:rsid w:val="00E910E4"/>
    <w:rsid w:val="00E942CD"/>
    <w:rsid w:val="00E95AFE"/>
    <w:rsid w:val="00EB00BB"/>
    <w:rsid w:val="00EB0F75"/>
    <w:rsid w:val="00EF492F"/>
    <w:rsid w:val="00F1275A"/>
    <w:rsid w:val="00F56457"/>
    <w:rsid w:val="00F66714"/>
    <w:rsid w:val="00F72A1E"/>
    <w:rsid w:val="00FA537F"/>
    <w:rsid w:val="00FC42A7"/>
    <w:rsid w:val="00FE7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CE7B"/>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aliases w:val="TES_tekst-punktais"/>
    <w:basedOn w:val="prastasis"/>
    <w:link w:val="SraopastraipaDiagrama"/>
    <w:uiPriority w:val="34"/>
    <w:qFormat/>
    <w:rsid w:val="00784B1B"/>
    <w:pPr>
      <w:ind w:left="720"/>
      <w:contextualSpacing/>
    </w:pPr>
  </w:style>
  <w:style w:type="paragraph" w:styleId="Pagrindinistekstas">
    <w:name w:val="Body Text"/>
    <w:basedOn w:val="prastasis"/>
    <w:link w:val="PagrindinistekstasDiagrama"/>
    <w:uiPriority w:val="99"/>
    <w:unhideWhenUsed/>
    <w:rsid w:val="005D6C22"/>
    <w:pPr>
      <w:spacing w:after="120"/>
    </w:pPr>
  </w:style>
  <w:style w:type="character" w:customStyle="1" w:styleId="PagrindinistekstasDiagrama">
    <w:name w:val="Pagrindinis tekstas Diagrama"/>
    <w:basedOn w:val="Numatytasispastraiposriftas"/>
    <w:link w:val="Pagrindinistekstas"/>
    <w:uiPriority w:val="99"/>
    <w:rsid w:val="005D6C22"/>
    <w:rPr>
      <w:rFonts w:ascii="Times New Roman" w:eastAsia="Times New Roman" w:hAnsi="Times New Roman" w:cs="Times New Roman"/>
      <w:sz w:val="24"/>
      <w:szCs w:val="24"/>
    </w:rPr>
  </w:style>
  <w:style w:type="character" w:customStyle="1" w:styleId="SraopastraipaDiagrama">
    <w:name w:val="Sąrašo pastraipa Diagrama"/>
    <w:aliases w:val="TES_tekst-punktais Diagrama"/>
    <w:link w:val="Sraopastraipa"/>
    <w:uiPriority w:val="34"/>
    <w:locked/>
    <w:rsid w:val="009B5A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368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7752</Words>
  <Characters>4420</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cp:lastPrinted>2019-01-10T12:33:00Z</cp:lastPrinted>
  <dcterms:created xsi:type="dcterms:W3CDTF">2019-02-05T07:11:00Z</dcterms:created>
  <dcterms:modified xsi:type="dcterms:W3CDTF">2019-02-05T07:11:00Z</dcterms:modified>
</cp:coreProperties>
</file>