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0F723" w14:textId="77777777" w:rsidR="00560004" w:rsidRPr="00560004" w:rsidRDefault="00560004" w:rsidP="00560004">
      <w:pPr>
        <w:jc w:val="center"/>
        <w:rPr>
          <w:b/>
        </w:rPr>
      </w:pPr>
      <w:bookmarkStart w:id="0" w:name="_GoBack"/>
      <w:bookmarkEnd w:id="0"/>
      <w:r w:rsidRPr="00560004">
        <w:rPr>
          <w:b/>
        </w:rPr>
        <w:t xml:space="preserve">KLAIPĖDOS MIESTO SAVIVALDYBĖS </w:t>
      </w:r>
    </w:p>
    <w:p w14:paraId="5E20F724" w14:textId="77777777" w:rsidR="00560004" w:rsidRPr="00560004" w:rsidRDefault="00560004" w:rsidP="00560004">
      <w:pPr>
        <w:jc w:val="center"/>
        <w:rPr>
          <w:b/>
        </w:rPr>
      </w:pPr>
      <w:r w:rsidRPr="00560004">
        <w:rPr>
          <w:b/>
        </w:rPr>
        <w:t>SUBALANSUOTO TURIZMO SKATINIMO IR VYSTYMO PROGRAMOS (N</w:t>
      </w:r>
      <w:r w:rsidRPr="00560004">
        <w:rPr>
          <w:b/>
          <w:caps/>
        </w:rPr>
        <w:t>r.</w:t>
      </w:r>
      <w:r w:rsidRPr="00560004">
        <w:rPr>
          <w:b/>
        </w:rPr>
        <w:t xml:space="preserve"> 02) APRAŠYMAS</w:t>
      </w:r>
    </w:p>
    <w:p w14:paraId="5E20F725" w14:textId="77777777" w:rsidR="00560004" w:rsidRPr="00560004" w:rsidRDefault="00560004" w:rsidP="00560004">
      <w:pPr>
        <w:jc w:val="center"/>
        <w:rPr>
          <w:b/>
        </w:rPr>
      </w:pPr>
    </w:p>
    <w:tbl>
      <w:tblPr>
        <w:tblW w:w="9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2"/>
        <w:gridCol w:w="822"/>
        <w:gridCol w:w="2013"/>
        <w:gridCol w:w="680"/>
        <w:gridCol w:w="851"/>
        <w:gridCol w:w="142"/>
        <w:gridCol w:w="425"/>
        <w:gridCol w:w="17"/>
        <w:gridCol w:w="78"/>
        <w:gridCol w:w="102"/>
        <w:gridCol w:w="149"/>
        <w:gridCol w:w="693"/>
        <w:gridCol w:w="52"/>
        <w:gridCol w:w="43"/>
        <w:gridCol w:w="30"/>
        <w:gridCol w:w="821"/>
      </w:tblGrid>
      <w:tr w:rsidR="00560004" w:rsidRPr="00560004" w14:paraId="5E20F728" w14:textId="77777777" w:rsidTr="00DD42F4">
        <w:tc>
          <w:tcPr>
            <w:tcW w:w="2902" w:type="dxa"/>
          </w:tcPr>
          <w:p w14:paraId="5E20F726" w14:textId="77777777" w:rsidR="00560004" w:rsidRPr="00560004" w:rsidRDefault="00560004" w:rsidP="00560004">
            <w:pPr>
              <w:rPr>
                <w:b/>
              </w:rPr>
            </w:pPr>
            <w:r w:rsidRPr="00560004">
              <w:rPr>
                <w:b/>
              </w:rPr>
              <w:t>Biudžetiniai metai</w:t>
            </w:r>
          </w:p>
        </w:tc>
        <w:tc>
          <w:tcPr>
            <w:tcW w:w="6918" w:type="dxa"/>
            <w:gridSpan w:val="15"/>
          </w:tcPr>
          <w:p w14:paraId="5E20F727" w14:textId="77777777" w:rsidR="00560004" w:rsidRPr="00560004" w:rsidRDefault="00560004" w:rsidP="0091494D">
            <w:pPr>
              <w:rPr>
                <w:b/>
              </w:rPr>
            </w:pPr>
            <w:r w:rsidRPr="00E36AEF">
              <w:t>201</w:t>
            </w:r>
            <w:r w:rsidR="0091494D" w:rsidRPr="00E36AEF">
              <w:t>9</w:t>
            </w:r>
            <w:r w:rsidRPr="00E36AEF">
              <w:t>-</w:t>
            </w:r>
            <w:r w:rsidRPr="00560004">
              <w:t>ieji metai</w:t>
            </w:r>
          </w:p>
        </w:tc>
      </w:tr>
      <w:tr w:rsidR="00560004" w:rsidRPr="00560004" w14:paraId="5E20F72B" w14:textId="77777777" w:rsidTr="00DD42F4">
        <w:tc>
          <w:tcPr>
            <w:tcW w:w="2902" w:type="dxa"/>
          </w:tcPr>
          <w:p w14:paraId="5E20F729" w14:textId="77777777" w:rsidR="00560004" w:rsidRPr="00560004" w:rsidRDefault="00560004" w:rsidP="00560004">
            <w:pPr>
              <w:rPr>
                <w:b/>
              </w:rPr>
            </w:pPr>
            <w:r w:rsidRPr="00560004">
              <w:rPr>
                <w:b/>
              </w:rPr>
              <w:t>Asignavimų valdytojas (-ai), kodas</w:t>
            </w:r>
          </w:p>
        </w:tc>
        <w:tc>
          <w:tcPr>
            <w:tcW w:w="6918" w:type="dxa"/>
            <w:gridSpan w:val="15"/>
          </w:tcPr>
          <w:p w14:paraId="5E20F72A" w14:textId="77777777" w:rsidR="00560004" w:rsidRPr="00560004" w:rsidRDefault="00560004" w:rsidP="00560004">
            <w:r w:rsidRPr="00560004">
              <w:t>Investicijų ir ekonomikos departamentas, 5</w:t>
            </w:r>
          </w:p>
        </w:tc>
      </w:tr>
      <w:tr w:rsidR="00560004" w:rsidRPr="00560004" w14:paraId="5E20F730" w14:textId="77777777" w:rsidTr="00DD42F4">
        <w:tc>
          <w:tcPr>
            <w:tcW w:w="2902" w:type="dxa"/>
          </w:tcPr>
          <w:p w14:paraId="5E20F72C" w14:textId="77777777" w:rsidR="00560004" w:rsidRPr="00560004" w:rsidRDefault="00560004" w:rsidP="00560004">
            <w:pPr>
              <w:rPr>
                <w:b/>
              </w:rPr>
            </w:pPr>
            <w:r w:rsidRPr="00560004">
              <w:rPr>
                <w:b/>
              </w:rPr>
              <w:t>Programos pavadinimas</w:t>
            </w:r>
          </w:p>
        </w:tc>
        <w:tc>
          <w:tcPr>
            <w:tcW w:w="4950" w:type="dxa"/>
            <w:gridSpan w:val="7"/>
          </w:tcPr>
          <w:p w14:paraId="5E20F72D" w14:textId="77777777" w:rsidR="00560004" w:rsidRPr="00560004" w:rsidRDefault="00560004" w:rsidP="00560004">
            <w:pPr>
              <w:rPr>
                <w:bCs/>
                <w:strike/>
              </w:rPr>
            </w:pPr>
            <w:r w:rsidRPr="00560004">
              <w:t>Subalansuoto turizmo skatinimo ir vystymo programa</w:t>
            </w:r>
          </w:p>
        </w:tc>
        <w:tc>
          <w:tcPr>
            <w:tcW w:w="1117" w:type="dxa"/>
            <w:gridSpan w:val="6"/>
          </w:tcPr>
          <w:p w14:paraId="5E20F72E" w14:textId="77777777" w:rsidR="00560004" w:rsidRPr="00560004" w:rsidRDefault="00560004" w:rsidP="00560004">
            <w:pPr>
              <w:keepNext/>
              <w:outlineLvl w:val="3"/>
              <w:rPr>
                <w:b/>
                <w:bCs/>
              </w:rPr>
            </w:pPr>
            <w:r w:rsidRPr="00560004">
              <w:rPr>
                <w:b/>
                <w:bCs/>
              </w:rPr>
              <w:t>Kodas</w:t>
            </w:r>
          </w:p>
        </w:tc>
        <w:tc>
          <w:tcPr>
            <w:tcW w:w="851" w:type="dxa"/>
            <w:gridSpan w:val="2"/>
          </w:tcPr>
          <w:p w14:paraId="5E20F72F" w14:textId="77777777" w:rsidR="00560004" w:rsidRPr="00560004" w:rsidRDefault="00560004" w:rsidP="00560004">
            <w:pPr>
              <w:rPr>
                <w:b/>
              </w:rPr>
            </w:pPr>
            <w:r w:rsidRPr="00560004">
              <w:rPr>
                <w:b/>
              </w:rPr>
              <w:t>02</w:t>
            </w:r>
          </w:p>
        </w:tc>
      </w:tr>
      <w:tr w:rsidR="00560004" w:rsidRPr="00560004" w14:paraId="5E20F735" w14:textId="77777777" w:rsidTr="00DD42F4">
        <w:trPr>
          <w:cantSplit/>
        </w:trPr>
        <w:tc>
          <w:tcPr>
            <w:tcW w:w="2902" w:type="dxa"/>
          </w:tcPr>
          <w:p w14:paraId="5E20F731" w14:textId="77777777" w:rsidR="00560004" w:rsidRPr="00560004" w:rsidRDefault="00560004" w:rsidP="00560004">
            <w:pPr>
              <w:rPr>
                <w:b/>
              </w:rPr>
            </w:pPr>
            <w:r w:rsidRPr="00560004">
              <w:rPr>
                <w:b/>
              </w:rPr>
              <w:t>Ilgalaikis prioritetas (</w:t>
            </w:r>
            <w:r w:rsidRPr="00560004">
              <w:rPr>
                <w:b/>
                <w:noProof/>
              </w:rPr>
              <w:t>pagal KSP)</w:t>
            </w:r>
          </w:p>
        </w:tc>
        <w:tc>
          <w:tcPr>
            <w:tcW w:w="4933" w:type="dxa"/>
            <w:gridSpan w:val="6"/>
          </w:tcPr>
          <w:p w14:paraId="5E20F732" w14:textId="77777777" w:rsidR="00560004" w:rsidRPr="00560004" w:rsidRDefault="00560004" w:rsidP="00560004">
            <w:r w:rsidRPr="00560004">
              <w:t>Miesto konkurencingumo didinimas</w:t>
            </w:r>
          </w:p>
        </w:tc>
        <w:tc>
          <w:tcPr>
            <w:tcW w:w="1134" w:type="dxa"/>
            <w:gridSpan w:val="7"/>
          </w:tcPr>
          <w:p w14:paraId="5E20F733" w14:textId="77777777" w:rsidR="00560004" w:rsidRPr="00560004" w:rsidRDefault="00560004" w:rsidP="00560004">
            <w:pPr>
              <w:keepNext/>
              <w:outlineLvl w:val="4"/>
              <w:rPr>
                <w:b/>
                <w:bCs/>
                <w:i/>
              </w:rPr>
            </w:pPr>
            <w:r w:rsidRPr="00560004">
              <w:rPr>
                <w:b/>
              </w:rPr>
              <w:t>Kodas</w:t>
            </w:r>
          </w:p>
        </w:tc>
        <w:tc>
          <w:tcPr>
            <w:tcW w:w="851" w:type="dxa"/>
            <w:gridSpan w:val="2"/>
          </w:tcPr>
          <w:p w14:paraId="5E20F734" w14:textId="77777777" w:rsidR="00560004" w:rsidRPr="00560004" w:rsidRDefault="00560004" w:rsidP="00560004">
            <w:pPr>
              <w:keepNext/>
              <w:outlineLvl w:val="4"/>
              <w:rPr>
                <w:b/>
                <w:i/>
              </w:rPr>
            </w:pPr>
            <w:r w:rsidRPr="00560004">
              <w:rPr>
                <w:b/>
              </w:rPr>
              <w:t>III</w:t>
            </w:r>
          </w:p>
        </w:tc>
      </w:tr>
      <w:tr w:rsidR="00560004" w:rsidRPr="00560004" w14:paraId="5E20F73A" w14:textId="77777777" w:rsidTr="00DD42F4">
        <w:trPr>
          <w:cantSplit/>
        </w:trPr>
        <w:tc>
          <w:tcPr>
            <w:tcW w:w="2902" w:type="dxa"/>
          </w:tcPr>
          <w:p w14:paraId="5E20F736" w14:textId="77777777" w:rsidR="00560004" w:rsidRPr="00560004" w:rsidRDefault="00560004" w:rsidP="00560004">
            <w:pPr>
              <w:rPr>
                <w:b/>
              </w:rPr>
            </w:pPr>
            <w:r w:rsidRPr="00560004">
              <w:rPr>
                <w:b/>
              </w:rPr>
              <w:t>Šia programa įgyvendinamas savivaldybės strateginis tikslas</w:t>
            </w:r>
          </w:p>
        </w:tc>
        <w:tc>
          <w:tcPr>
            <w:tcW w:w="4933" w:type="dxa"/>
            <w:gridSpan w:val="6"/>
          </w:tcPr>
          <w:p w14:paraId="5E20F737" w14:textId="77777777" w:rsidR="00560004" w:rsidRPr="00560004" w:rsidRDefault="00560004" w:rsidP="00560004">
            <w:pPr>
              <w:rPr>
                <w:strike/>
              </w:rPr>
            </w:pPr>
            <w:r w:rsidRPr="00560004">
              <w:t xml:space="preserve">Didinti miesto konkurencingumą, kryptingai vystant infrastruktūrą ir sudarant palankias sąlygas verslui </w:t>
            </w:r>
          </w:p>
        </w:tc>
        <w:tc>
          <w:tcPr>
            <w:tcW w:w="1134" w:type="dxa"/>
            <w:gridSpan w:val="7"/>
          </w:tcPr>
          <w:p w14:paraId="5E20F738" w14:textId="77777777" w:rsidR="00560004" w:rsidRPr="00560004" w:rsidRDefault="00560004" w:rsidP="00560004">
            <w:pPr>
              <w:keepNext/>
              <w:outlineLvl w:val="3"/>
              <w:rPr>
                <w:b/>
                <w:bCs/>
              </w:rPr>
            </w:pPr>
            <w:r w:rsidRPr="00560004">
              <w:rPr>
                <w:b/>
                <w:bCs/>
              </w:rPr>
              <w:t>Kodas</w:t>
            </w:r>
          </w:p>
        </w:tc>
        <w:tc>
          <w:tcPr>
            <w:tcW w:w="851" w:type="dxa"/>
            <w:gridSpan w:val="2"/>
          </w:tcPr>
          <w:p w14:paraId="5E20F739" w14:textId="77777777" w:rsidR="00560004" w:rsidRPr="00560004" w:rsidRDefault="00560004" w:rsidP="00560004">
            <w:pPr>
              <w:rPr>
                <w:b/>
                <w:strike/>
              </w:rPr>
            </w:pPr>
            <w:r w:rsidRPr="00560004">
              <w:rPr>
                <w:b/>
              </w:rPr>
              <w:t>01</w:t>
            </w:r>
          </w:p>
        </w:tc>
      </w:tr>
      <w:tr w:rsidR="00560004" w:rsidRPr="00560004" w14:paraId="5E20F73F" w14:textId="77777777" w:rsidTr="00DD42F4">
        <w:trPr>
          <w:cantSplit/>
        </w:trPr>
        <w:tc>
          <w:tcPr>
            <w:tcW w:w="2902" w:type="dxa"/>
          </w:tcPr>
          <w:p w14:paraId="5E20F73B" w14:textId="77777777" w:rsidR="00560004" w:rsidRPr="00560004" w:rsidRDefault="00560004" w:rsidP="00560004">
            <w:pPr>
              <w:rPr>
                <w:b/>
              </w:rPr>
            </w:pPr>
            <w:r w:rsidRPr="00560004">
              <w:rPr>
                <w:b/>
              </w:rPr>
              <w:t>Programos tikslas</w:t>
            </w:r>
          </w:p>
        </w:tc>
        <w:tc>
          <w:tcPr>
            <w:tcW w:w="4933" w:type="dxa"/>
            <w:gridSpan w:val="6"/>
          </w:tcPr>
          <w:p w14:paraId="5E20F73C" w14:textId="77777777" w:rsidR="00560004" w:rsidRPr="00560004" w:rsidRDefault="00560004" w:rsidP="00560004">
            <w:r w:rsidRPr="00560004">
              <w:t>Skatinti atvykstamąjį ir vietinį turizmą, stiprinant miesto turistinį patrauklumą bei didinant Klaipėdos miesto konkurencingumą tiek tarptautinėse, tiek vidinėse turizmo rinkose</w:t>
            </w:r>
          </w:p>
        </w:tc>
        <w:tc>
          <w:tcPr>
            <w:tcW w:w="1134" w:type="dxa"/>
            <w:gridSpan w:val="7"/>
          </w:tcPr>
          <w:p w14:paraId="5E20F73D" w14:textId="77777777" w:rsidR="00560004" w:rsidRPr="00560004" w:rsidRDefault="00560004" w:rsidP="00560004">
            <w:pPr>
              <w:rPr>
                <w:b/>
                <w:bCs/>
              </w:rPr>
            </w:pPr>
            <w:r w:rsidRPr="00560004">
              <w:rPr>
                <w:b/>
                <w:bCs/>
              </w:rPr>
              <w:t>Kodas</w:t>
            </w:r>
          </w:p>
        </w:tc>
        <w:tc>
          <w:tcPr>
            <w:tcW w:w="851" w:type="dxa"/>
            <w:gridSpan w:val="2"/>
          </w:tcPr>
          <w:p w14:paraId="5E20F73E" w14:textId="77777777" w:rsidR="00560004" w:rsidRPr="00560004" w:rsidRDefault="00560004" w:rsidP="00560004">
            <w:pPr>
              <w:rPr>
                <w:b/>
                <w:bCs/>
              </w:rPr>
            </w:pPr>
            <w:r w:rsidRPr="00560004">
              <w:rPr>
                <w:b/>
                <w:bCs/>
              </w:rPr>
              <w:t>01</w:t>
            </w:r>
          </w:p>
        </w:tc>
      </w:tr>
      <w:tr w:rsidR="00560004" w:rsidRPr="0090093D" w14:paraId="5E20F755" w14:textId="77777777" w:rsidTr="00DF607E">
        <w:tc>
          <w:tcPr>
            <w:tcW w:w="9820" w:type="dxa"/>
            <w:gridSpan w:val="16"/>
          </w:tcPr>
          <w:p w14:paraId="5E20F740" w14:textId="77777777" w:rsidR="00560004" w:rsidRPr="0090093D" w:rsidRDefault="00560004" w:rsidP="00560004">
            <w:pPr>
              <w:tabs>
                <w:tab w:val="left" w:pos="573"/>
                <w:tab w:val="left" w:pos="923"/>
              </w:tabs>
              <w:ind w:firstLine="639"/>
              <w:rPr>
                <w:b/>
                <w:bCs/>
              </w:rPr>
            </w:pPr>
            <w:r w:rsidRPr="0090093D">
              <w:rPr>
                <w:b/>
              </w:rPr>
              <w:t xml:space="preserve">Tikslo įgyvendinimo aprašymas: </w:t>
            </w:r>
          </w:p>
          <w:p w14:paraId="5E20F741" w14:textId="77777777" w:rsidR="00633C80" w:rsidRPr="0090093D" w:rsidRDefault="00560004" w:rsidP="00633C80">
            <w:pPr>
              <w:tabs>
                <w:tab w:val="left" w:pos="573"/>
                <w:tab w:val="left" w:pos="923"/>
              </w:tabs>
              <w:ind w:firstLine="639"/>
              <w:jc w:val="both"/>
              <w:rPr>
                <w:b/>
              </w:rPr>
            </w:pPr>
            <w:r w:rsidRPr="0090093D">
              <w:rPr>
                <w:b/>
              </w:rPr>
              <w:t>01 uždavinys. Plėtoti vandens turizmą.</w:t>
            </w:r>
          </w:p>
          <w:p w14:paraId="5E20F742" w14:textId="77777777" w:rsidR="00560004" w:rsidRPr="0090093D" w:rsidRDefault="00560004" w:rsidP="00633C80">
            <w:pPr>
              <w:tabs>
                <w:tab w:val="left" w:pos="573"/>
                <w:tab w:val="left" w:pos="923"/>
              </w:tabs>
              <w:ind w:firstLine="639"/>
              <w:jc w:val="both"/>
              <w:rPr>
                <w:b/>
              </w:rPr>
            </w:pPr>
            <w:r w:rsidRPr="0090093D">
              <w:t>Toliau bus siekiama stiprinti Lietuvos, kaip jūrinės valstybės, statusą, gerinti Klaipėdos miesto ir uosto įvaizdį pasau</w:t>
            </w:r>
            <w:r w:rsidR="009A751F" w:rsidRPr="0090093D">
              <w:t xml:space="preserve">lyje, skatinti vandens turizmą. </w:t>
            </w:r>
            <w:r w:rsidRPr="0090093D">
              <w:t xml:space="preserve">Plėtojant vandens turizmą išskiriamos dvi kryptys – </w:t>
            </w:r>
            <w:r w:rsidRPr="0090093D">
              <w:rPr>
                <w:i/>
              </w:rPr>
              <w:t>kruizinių laivų</w:t>
            </w:r>
            <w:r w:rsidRPr="0090093D">
              <w:t xml:space="preserve"> ir </w:t>
            </w:r>
            <w:r w:rsidRPr="0090093D">
              <w:rPr>
                <w:i/>
              </w:rPr>
              <w:t>burlaivių</w:t>
            </w:r>
            <w:r w:rsidRPr="0090093D">
              <w:t xml:space="preserve"> pritraukimas į Klaipėdą ir jų aptarnavimo kokybės užtikrinimas. </w:t>
            </w:r>
          </w:p>
          <w:p w14:paraId="5E20F743" w14:textId="77777777" w:rsidR="00560004" w:rsidRPr="0090093D" w:rsidRDefault="00560004" w:rsidP="00560004">
            <w:pPr>
              <w:ind w:firstLine="709"/>
              <w:jc w:val="both"/>
            </w:pPr>
            <w:r w:rsidRPr="0090093D">
              <w:rPr>
                <w:i/>
              </w:rPr>
              <w:t>Kruizų ir regatų organizavimas, vandens turizmo rinkodaros vykdymas</w:t>
            </w:r>
            <w:r w:rsidRPr="0090093D">
              <w:t>.</w:t>
            </w:r>
            <w:r w:rsidRPr="0090093D">
              <w:rPr>
                <w:b/>
              </w:rPr>
              <w:t xml:space="preserve"> </w:t>
            </w:r>
            <w:r w:rsidRPr="0090093D">
              <w:t>Kruizinės laivybos plėtojimo srityje siekiama aktyviai dalyvauti kruizinių laivų asociacijų, toki</w:t>
            </w:r>
            <w:r w:rsidR="00624253">
              <w:t>ų</w:t>
            </w:r>
            <w:r w:rsidRPr="0090093D">
              <w:t xml:space="preserve"> kaip „Cruise Baltic“</w:t>
            </w:r>
            <w:r w:rsidR="00624253">
              <w:t>,</w:t>
            </w:r>
            <w:r w:rsidRPr="0090093D">
              <w:t xml:space="preserve"> veikloje, kuriant bendrą rinkodaros sistemą, organizuoti Klaipėdos miesto ir uosto pristatymą kruizinio turizmo svetainėse, tarptautinėse kruizinės laivybos parodose, leisti ir platinti informacinius leidinius (anglų</w:t>
            </w:r>
            <w:r w:rsidR="00473ADF" w:rsidRPr="0090093D">
              <w:t>, rusų ir</w:t>
            </w:r>
            <w:r w:rsidR="00C6619B" w:rsidRPr="0090093D">
              <w:t xml:space="preserve"> vokiečių</w:t>
            </w:r>
            <w:r w:rsidR="00473ADF" w:rsidRPr="0090093D">
              <w:t xml:space="preserve"> kalbomis</w:t>
            </w:r>
            <w:r w:rsidRPr="0090093D">
              <w:t xml:space="preserve">), pristatančius Klaipėdos miesto ir uosto kruizinio turizmo galimybes ir produktus. </w:t>
            </w:r>
          </w:p>
          <w:p w14:paraId="5E20F744" w14:textId="77777777" w:rsidR="00560004" w:rsidRPr="0090093D" w:rsidRDefault="00560004" w:rsidP="00560004">
            <w:pPr>
              <w:ind w:firstLine="709"/>
              <w:jc w:val="both"/>
            </w:pPr>
            <w:r w:rsidRPr="0090093D">
              <w:t xml:space="preserve">Kruizinės laivybos plėtrą kiekvienais metais remia Klaipėdos valstybinio jūrų uosto direkcija (KVJUD), tačiau Klaipėdos miesto savivaldybės indėlis yra labai svarbus, siekiant sukurti patrauklią laisvalaikio veiklos infrastruktūrą kruizinių laivų turistams. </w:t>
            </w:r>
          </w:p>
          <w:p w14:paraId="5E20F745" w14:textId="77777777" w:rsidR="00560004" w:rsidRPr="000E5DC1" w:rsidRDefault="00560004" w:rsidP="00560004">
            <w:pPr>
              <w:ind w:firstLine="709"/>
              <w:jc w:val="both"/>
            </w:pPr>
            <w:r w:rsidRPr="000E5DC1">
              <w:t>201</w:t>
            </w:r>
            <w:r w:rsidR="00054EDD" w:rsidRPr="000E5DC1">
              <w:t>8</w:t>
            </w:r>
            <w:r w:rsidRPr="000E5DC1">
              <w:t xml:space="preserve"> metais Klaipėdos uostą aplankė </w:t>
            </w:r>
            <w:r w:rsidR="004D5E7D" w:rsidRPr="000E5DC1">
              <w:t>58</w:t>
            </w:r>
            <w:r w:rsidRPr="000E5DC1">
              <w:t xml:space="preserve"> kruiziniai laivai (201</w:t>
            </w:r>
            <w:r w:rsidR="00054EDD" w:rsidRPr="000E5DC1">
              <w:t>7</w:t>
            </w:r>
            <w:r w:rsidRPr="000E5DC1">
              <w:t xml:space="preserve"> m. – </w:t>
            </w:r>
            <w:r w:rsidR="00054EDD" w:rsidRPr="000E5DC1">
              <w:t>63</w:t>
            </w:r>
            <w:r w:rsidRPr="000E5DC1">
              <w:t xml:space="preserve">), jais atplaukė </w:t>
            </w:r>
            <w:r w:rsidR="00AC5BCD" w:rsidRPr="000E5DC1">
              <w:t>69 700</w:t>
            </w:r>
            <w:r w:rsidRPr="000E5DC1">
              <w:t xml:space="preserve"> kruizinių turistų (2016 m. – </w:t>
            </w:r>
            <w:r w:rsidR="00AC5BCD" w:rsidRPr="000E5DC1">
              <w:t>74</w:t>
            </w:r>
            <w:r w:rsidR="00CC4A14" w:rsidRPr="000E5DC1">
              <w:t xml:space="preserve"> </w:t>
            </w:r>
            <w:r w:rsidR="00AC5BCD" w:rsidRPr="000E5DC1">
              <w:t>700</w:t>
            </w:r>
            <w:r w:rsidRPr="000E5DC1">
              <w:t>). Palyginti su 201</w:t>
            </w:r>
            <w:r w:rsidR="00AC5BCD" w:rsidRPr="000E5DC1">
              <w:t>7</w:t>
            </w:r>
            <w:r w:rsidRPr="000E5DC1">
              <w:t xml:space="preserve"> metais, </w:t>
            </w:r>
            <w:r w:rsidR="00CC4A14" w:rsidRPr="000E5DC1">
              <w:t xml:space="preserve">rodiklis nežymiai svyruoja. </w:t>
            </w:r>
          </w:p>
          <w:p w14:paraId="5E20F746" w14:textId="77777777" w:rsidR="00695B83" w:rsidRPr="000E5DC1" w:rsidRDefault="00560004" w:rsidP="00560004">
            <w:pPr>
              <w:tabs>
                <w:tab w:val="left" w:pos="573"/>
                <w:tab w:val="left" w:pos="923"/>
              </w:tabs>
              <w:ind w:firstLine="639"/>
              <w:jc w:val="both"/>
              <w:rPr>
                <w:b/>
              </w:rPr>
            </w:pPr>
            <w:r w:rsidRPr="0090093D">
              <w:rPr>
                <w:i/>
              </w:rPr>
              <w:t>Projekto „Pietų Baltijos krantas – ilgalaikių laivybos krypčių tarp šalių kūrimas MARRIAGE bendradarbiavimo tinklų pagrindu“ įgyvendinimas.</w:t>
            </w:r>
            <w:r w:rsidRPr="0090093D">
              <w:rPr>
                <w:b/>
              </w:rPr>
              <w:t xml:space="preserve"> </w:t>
            </w:r>
            <w:r w:rsidRPr="0090093D">
              <w:t>Projektas vykdomas kartu su Klaipėdos r., Šilutės r., ir Neringos m. savivaldybėmis. Projekto pagrindinis partneris yra Klaipėdos rajono savivaldybės administracija. Klaipėdos miesto savivaldybė įgyvendina projekto veiklas, vykdydama informacijos sklaidą apie Smiltynės jachtklubo ir Pilies uostelio galimybes  įvairiomis rinkodaros priemonėmis</w:t>
            </w:r>
            <w:r w:rsidR="00162CD7">
              <w:t>.</w:t>
            </w:r>
            <w:r w:rsidR="00695B83" w:rsidRPr="0090093D">
              <w:t xml:space="preserve"> </w:t>
            </w:r>
            <w:r w:rsidR="00695B83" w:rsidRPr="000E5DC1">
              <w:t xml:space="preserve">2019 m. </w:t>
            </w:r>
            <w:r w:rsidR="00162CD7" w:rsidRPr="000E5DC1">
              <w:t xml:space="preserve">planuojama parengti galimybių studiją „Dėl laivybos kliūčių šalinimo Kuršių mariose“, </w:t>
            </w:r>
            <w:r w:rsidR="00695B83" w:rsidRPr="000E5DC1">
              <w:t>įrengt</w:t>
            </w:r>
            <w:r w:rsidR="00162CD7" w:rsidRPr="000E5DC1">
              <w:t>i</w:t>
            </w:r>
            <w:r w:rsidR="00695B83" w:rsidRPr="000E5DC1">
              <w:t xml:space="preserve"> informacijos tašk</w:t>
            </w:r>
            <w:r w:rsidR="00162CD7" w:rsidRPr="000E5DC1">
              <w:t xml:space="preserve">ą </w:t>
            </w:r>
            <w:r w:rsidR="00695B83" w:rsidRPr="000E5DC1">
              <w:t>(centr</w:t>
            </w:r>
            <w:r w:rsidR="00162CD7" w:rsidRPr="000E5DC1">
              <w:t>ą</w:t>
            </w:r>
            <w:r w:rsidR="00695B83" w:rsidRPr="000E5DC1">
              <w:t>) Smiltynės jachtklube, suda</w:t>
            </w:r>
            <w:r w:rsidR="00961285" w:rsidRPr="000E5DC1">
              <w:t>lyvaut</w:t>
            </w:r>
            <w:r w:rsidR="00162CD7" w:rsidRPr="000E5DC1">
              <w:t>i</w:t>
            </w:r>
            <w:r w:rsidR="00961285" w:rsidRPr="000E5DC1">
              <w:t xml:space="preserve"> dv</w:t>
            </w:r>
            <w:r w:rsidR="00624253">
              <w:t>i</w:t>
            </w:r>
            <w:r w:rsidR="00961285" w:rsidRPr="000E5DC1">
              <w:t>ejose</w:t>
            </w:r>
            <w:r w:rsidR="00695B83" w:rsidRPr="000E5DC1">
              <w:t xml:space="preserve"> tarptautinėse laivybos parodose.</w:t>
            </w:r>
          </w:p>
          <w:p w14:paraId="5E20F747" w14:textId="77777777" w:rsidR="00560004" w:rsidRPr="0090093D" w:rsidRDefault="00560004" w:rsidP="00560004">
            <w:pPr>
              <w:tabs>
                <w:tab w:val="left" w:pos="573"/>
                <w:tab w:val="left" w:pos="923"/>
              </w:tabs>
              <w:ind w:firstLine="639"/>
              <w:jc w:val="both"/>
              <w:rPr>
                <w:b/>
              </w:rPr>
            </w:pPr>
            <w:r w:rsidRPr="0090093D">
              <w:rPr>
                <w:b/>
              </w:rPr>
              <w:t>02 uždavinys. Plėtoti turizmo informacinę sistemą.</w:t>
            </w:r>
          </w:p>
          <w:p w14:paraId="5E20F748" w14:textId="77777777" w:rsidR="0092065E" w:rsidRPr="000E5DC1" w:rsidRDefault="00560004" w:rsidP="00473ADF">
            <w:pPr>
              <w:tabs>
                <w:tab w:val="left" w:pos="1560"/>
              </w:tabs>
              <w:ind w:firstLine="567"/>
              <w:jc w:val="both"/>
              <w:rPr>
                <w:i/>
              </w:rPr>
            </w:pPr>
            <w:r w:rsidRPr="000E5DC1">
              <w:rPr>
                <w:i/>
              </w:rPr>
              <w:t>Klaipėdos miesto turizmo informacinės sistemos plėtojimas.</w:t>
            </w:r>
            <w:r w:rsidR="00473ADF" w:rsidRPr="000E5DC1">
              <w:rPr>
                <w:i/>
              </w:rPr>
              <w:t xml:space="preserve"> </w:t>
            </w:r>
            <w:r w:rsidR="0092065E" w:rsidRPr="000E5DC1">
              <w:t>Turizm</w:t>
            </w:r>
            <w:r w:rsidR="001A2A73" w:rsidRPr="000E5DC1">
              <w:t>o produktų ir paslaugų įvairovė</w:t>
            </w:r>
            <w:r w:rsidR="0092065E" w:rsidRPr="000E5DC1">
              <w:t xml:space="preserve"> didin</w:t>
            </w:r>
            <w:r w:rsidR="001A2A73" w:rsidRPr="000E5DC1">
              <w:t xml:space="preserve">a </w:t>
            </w:r>
            <w:r w:rsidR="0092065E" w:rsidRPr="000E5DC1">
              <w:t xml:space="preserve">miesto ir uosto turizmo </w:t>
            </w:r>
            <w:r w:rsidR="001A2A73" w:rsidRPr="000E5DC1">
              <w:t>konkurencingumą</w:t>
            </w:r>
            <w:r w:rsidR="0092065E" w:rsidRPr="000E5DC1">
              <w:t xml:space="preserve">, </w:t>
            </w:r>
            <w:r w:rsidR="00AF1773" w:rsidRPr="000E5DC1">
              <w:t xml:space="preserve">todėl </w:t>
            </w:r>
            <w:r w:rsidR="007C1BBD" w:rsidRPr="000E5DC1">
              <w:t>bus tęsiamas</w:t>
            </w:r>
            <w:r w:rsidR="00163322" w:rsidRPr="000E5DC1">
              <w:t xml:space="preserve"> </w:t>
            </w:r>
            <w:r w:rsidR="00CE6414" w:rsidRPr="000E5DC1">
              <w:t>informacin</w:t>
            </w:r>
            <w:r w:rsidR="0090093D" w:rsidRPr="000E5DC1">
              <w:t>ės</w:t>
            </w:r>
            <w:r w:rsidR="00CE6414" w:rsidRPr="000E5DC1">
              <w:t xml:space="preserve"> sistem</w:t>
            </w:r>
            <w:r w:rsidR="0090093D" w:rsidRPr="000E5DC1">
              <w:t>os tobulinimas</w:t>
            </w:r>
            <w:r w:rsidR="00CE6414" w:rsidRPr="000E5DC1">
              <w:t xml:space="preserve">, ieškoma informacinių kanalų, kuriais būtų </w:t>
            </w:r>
            <w:r w:rsidR="00D2079A" w:rsidRPr="000E5DC1">
              <w:t xml:space="preserve">galima </w:t>
            </w:r>
            <w:r w:rsidR="00CE6414" w:rsidRPr="000E5DC1">
              <w:t>prista</w:t>
            </w:r>
            <w:r w:rsidR="00D2079A" w:rsidRPr="000E5DC1">
              <w:t>tyti</w:t>
            </w:r>
            <w:r w:rsidR="00CE6414" w:rsidRPr="000E5DC1">
              <w:t xml:space="preserve"> Klaipėdos miesto</w:t>
            </w:r>
            <w:r w:rsidR="0092065E" w:rsidRPr="000E5DC1">
              <w:t xml:space="preserve"> kultūro</w:t>
            </w:r>
            <w:r w:rsidR="00D2079A" w:rsidRPr="000E5DC1">
              <w:t xml:space="preserve">s ir gamtos objektus, </w:t>
            </w:r>
            <w:r w:rsidR="0092065E" w:rsidRPr="000E5DC1">
              <w:t>mi</w:t>
            </w:r>
            <w:r w:rsidR="00D2079A" w:rsidRPr="000E5DC1">
              <w:t>esto vietoves</w:t>
            </w:r>
            <w:r w:rsidR="0092065E" w:rsidRPr="000E5DC1">
              <w:t>,</w:t>
            </w:r>
            <w:r w:rsidR="00975074" w:rsidRPr="000E5DC1">
              <w:t xml:space="preserve"> išryškinant kultūrinę, pažintinę bei rekreacinę miesto vertę, paslaugų kokybę, galimybę įdomiai praleisti laiką visu sezono laikotarpiu.</w:t>
            </w:r>
          </w:p>
          <w:p w14:paraId="5E20F749" w14:textId="77777777" w:rsidR="00006036" w:rsidRPr="000E5DC1" w:rsidRDefault="00473ADF" w:rsidP="00560004">
            <w:pPr>
              <w:tabs>
                <w:tab w:val="left" w:pos="1560"/>
              </w:tabs>
              <w:ind w:firstLine="567"/>
              <w:jc w:val="both"/>
            </w:pPr>
            <w:r w:rsidRPr="000E5DC1">
              <w:rPr>
                <w:i/>
              </w:rPr>
              <w:t>Klaipėdos miesto turizmo galimybių pristatymas tarptautinėje erdvėje.</w:t>
            </w:r>
            <w:r w:rsidRPr="000E5DC1">
              <w:t xml:space="preserve"> </w:t>
            </w:r>
            <w:r w:rsidR="0092065E" w:rsidRPr="000E5DC1">
              <w:t>Siekiant formuoti</w:t>
            </w:r>
            <w:r w:rsidR="00560004" w:rsidRPr="000E5DC1">
              <w:t xml:space="preserve"> Klaipėdos miesto įvaizdį </w:t>
            </w:r>
            <w:r w:rsidR="00A8265D" w:rsidRPr="000E5DC1">
              <w:t xml:space="preserve">tarptautinėje </w:t>
            </w:r>
            <w:r w:rsidR="00624253">
              <w:t xml:space="preserve">erdvėje </w:t>
            </w:r>
            <w:r w:rsidR="00975074" w:rsidRPr="000E5DC1">
              <w:t>(</w:t>
            </w:r>
            <w:r w:rsidR="00073A86" w:rsidRPr="000E5DC1">
              <w:t>tikslinių rinkų šalyse</w:t>
            </w:r>
            <w:r w:rsidR="00975074" w:rsidRPr="000E5DC1">
              <w:t>)</w:t>
            </w:r>
            <w:r w:rsidR="00F96DF9" w:rsidRPr="000E5DC1">
              <w:t xml:space="preserve"> </w:t>
            </w:r>
            <w:r w:rsidR="00637BE5" w:rsidRPr="000E5DC1">
              <w:t>planuojama tęsti dalyvavimą</w:t>
            </w:r>
            <w:r w:rsidR="00006036" w:rsidRPr="000E5DC1">
              <w:t xml:space="preserve"> </w:t>
            </w:r>
            <w:r w:rsidR="0008020A" w:rsidRPr="000E5DC1">
              <w:t xml:space="preserve">6 </w:t>
            </w:r>
            <w:r w:rsidR="00006036" w:rsidRPr="000E5DC1">
              <w:rPr>
                <w:i/>
              </w:rPr>
              <w:t>tarptautiniuose renginiuose</w:t>
            </w:r>
            <w:r w:rsidR="00006036" w:rsidRPr="000E5DC1">
              <w:t>, kaip pvz.,</w:t>
            </w:r>
            <w:r w:rsidR="0008020A" w:rsidRPr="000E5DC1">
              <w:t xml:space="preserve"> </w:t>
            </w:r>
            <w:r w:rsidR="00624253">
              <w:t>„</w:t>
            </w:r>
            <w:r w:rsidR="00F96DF9" w:rsidRPr="000E5DC1">
              <w:t>Vakantiebeurs</w:t>
            </w:r>
            <w:r w:rsidR="00624253">
              <w:t>“</w:t>
            </w:r>
            <w:r w:rsidR="00006036" w:rsidRPr="000E5DC1">
              <w:t xml:space="preserve"> (</w:t>
            </w:r>
            <w:r w:rsidR="00637BE5" w:rsidRPr="000E5DC1">
              <w:t>Nyderlanduose</w:t>
            </w:r>
            <w:r w:rsidR="0008020A" w:rsidRPr="000E5DC1">
              <w:t>)</w:t>
            </w:r>
            <w:r w:rsidR="00006036" w:rsidRPr="000E5DC1">
              <w:t xml:space="preserve">, </w:t>
            </w:r>
            <w:r w:rsidR="00624253">
              <w:t>„</w:t>
            </w:r>
            <w:r w:rsidR="00F96DF9" w:rsidRPr="000E5DC1">
              <w:t xml:space="preserve">Destinations: the holiday </w:t>
            </w:r>
            <w:r w:rsidR="00F96DF9" w:rsidRPr="000E5DC1">
              <w:lastRenderedPageBreak/>
              <w:t>and travel show</w:t>
            </w:r>
            <w:r w:rsidR="00624253">
              <w:t>“</w:t>
            </w:r>
            <w:r w:rsidR="00F96DF9" w:rsidRPr="000E5DC1">
              <w:t xml:space="preserve"> </w:t>
            </w:r>
            <w:r w:rsidR="0008020A" w:rsidRPr="000E5DC1">
              <w:t>(</w:t>
            </w:r>
            <w:r w:rsidR="00637BE5" w:rsidRPr="000E5DC1">
              <w:t>Didžiojoje Britanijoje</w:t>
            </w:r>
            <w:r w:rsidR="0008020A" w:rsidRPr="000E5DC1">
              <w:t xml:space="preserve">, </w:t>
            </w:r>
            <w:r w:rsidR="00637BE5" w:rsidRPr="000E5DC1">
              <w:t>Londone</w:t>
            </w:r>
            <w:r w:rsidR="0008020A" w:rsidRPr="000E5DC1">
              <w:t>),</w:t>
            </w:r>
            <w:r w:rsidR="00006036" w:rsidRPr="000E5DC1">
              <w:t xml:space="preserve"> </w:t>
            </w:r>
            <w:r w:rsidR="00624253">
              <w:t>„</w:t>
            </w:r>
            <w:r w:rsidR="00F96DF9" w:rsidRPr="000E5DC1">
              <w:t>Balttour</w:t>
            </w:r>
            <w:r w:rsidR="00624253">
              <w:t>“</w:t>
            </w:r>
            <w:r w:rsidR="0008020A" w:rsidRPr="000E5DC1">
              <w:t xml:space="preserve"> (</w:t>
            </w:r>
            <w:r w:rsidR="00637BE5" w:rsidRPr="000E5DC1">
              <w:t>Latvijoje</w:t>
            </w:r>
            <w:r w:rsidR="0008020A" w:rsidRPr="000E5DC1">
              <w:t xml:space="preserve">), </w:t>
            </w:r>
            <w:r w:rsidR="00624253">
              <w:t>„</w:t>
            </w:r>
            <w:r w:rsidR="00006036" w:rsidRPr="000E5DC1">
              <w:t>T</w:t>
            </w:r>
            <w:r w:rsidR="00F96DF9" w:rsidRPr="000E5DC1">
              <w:t>ourest</w:t>
            </w:r>
            <w:r w:rsidR="00624253">
              <w:t>“</w:t>
            </w:r>
            <w:r w:rsidR="0008020A" w:rsidRPr="000E5DC1">
              <w:t xml:space="preserve"> (</w:t>
            </w:r>
            <w:r w:rsidR="00637BE5" w:rsidRPr="000E5DC1">
              <w:t>Estijoje</w:t>
            </w:r>
            <w:r w:rsidR="00006036" w:rsidRPr="000E5DC1">
              <w:t xml:space="preserve">), </w:t>
            </w:r>
            <w:r w:rsidR="00624253">
              <w:t>„</w:t>
            </w:r>
            <w:r w:rsidR="0008020A" w:rsidRPr="000E5DC1">
              <w:t>R</w:t>
            </w:r>
            <w:r w:rsidR="00802BF4" w:rsidRPr="000E5DC1">
              <w:t>eisen</w:t>
            </w:r>
            <w:r w:rsidR="00624253">
              <w:t>“</w:t>
            </w:r>
            <w:r w:rsidR="0008020A" w:rsidRPr="000E5DC1">
              <w:t xml:space="preserve"> (</w:t>
            </w:r>
            <w:r w:rsidR="00637BE5" w:rsidRPr="000E5DC1">
              <w:t>Vokietijoje</w:t>
            </w:r>
            <w:r w:rsidR="00006036" w:rsidRPr="000E5DC1">
              <w:t xml:space="preserve">), </w:t>
            </w:r>
            <w:r w:rsidR="00624253">
              <w:t>„</w:t>
            </w:r>
            <w:r w:rsidR="0008020A" w:rsidRPr="000E5DC1">
              <w:t>O</w:t>
            </w:r>
            <w:r w:rsidR="00F96DF9" w:rsidRPr="000E5DC1">
              <w:t>tdych</w:t>
            </w:r>
            <w:r w:rsidR="00624253">
              <w:t>“</w:t>
            </w:r>
            <w:r w:rsidR="0008020A" w:rsidRPr="000E5DC1">
              <w:t xml:space="preserve"> (</w:t>
            </w:r>
            <w:r w:rsidR="00637BE5" w:rsidRPr="000E5DC1">
              <w:t>Baltarusijoje</w:t>
            </w:r>
            <w:r w:rsidR="0008020A" w:rsidRPr="000E5DC1">
              <w:t>)</w:t>
            </w:r>
            <w:r w:rsidR="002B0857" w:rsidRPr="000E5DC1">
              <w:t xml:space="preserve">, taip pat sudalyvauti </w:t>
            </w:r>
            <w:r w:rsidR="0008020A" w:rsidRPr="000E5DC1">
              <w:rPr>
                <w:i/>
              </w:rPr>
              <w:t xml:space="preserve">4 </w:t>
            </w:r>
            <w:r w:rsidR="00006036" w:rsidRPr="000E5DC1">
              <w:rPr>
                <w:i/>
              </w:rPr>
              <w:t>verslo misijose</w:t>
            </w:r>
            <w:r w:rsidR="00637BE5" w:rsidRPr="000E5DC1">
              <w:t xml:space="preserve"> – </w:t>
            </w:r>
            <w:r w:rsidR="002B0857" w:rsidRPr="000E5DC1">
              <w:t>Švedijoje (Stokholme), Lenkijoje (Varšuvoje), Rusijoje (Maskvoje ar Peterburge) ir Ukrainoje (</w:t>
            </w:r>
            <w:r w:rsidR="00637BE5" w:rsidRPr="000E5DC1">
              <w:t>Odesoje, Kijev</w:t>
            </w:r>
            <w:r w:rsidR="002B0857" w:rsidRPr="000E5DC1">
              <w:t xml:space="preserve">e </w:t>
            </w:r>
            <w:r w:rsidR="00637BE5" w:rsidRPr="000E5DC1">
              <w:t>ar Lvove</w:t>
            </w:r>
            <w:r w:rsidR="002B0857" w:rsidRPr="000E5DC1">
              <w:t>)</w:t>
            </w:r>
            <w:r w:rsidR="00637BE5" w:rsidRPr="000E5DC1">
              <w:t>.</w:t>
            </w:r>
            <w:r w:rsidR="00EA7A7E" w:rsidRPr="000E5DC1">
              <w:t xml:space="preserve"> </w:t>
            </w:r>
            <w:r w:rsidR="00624253">
              <w:t>Rengiantis dalyvati</w:t>
            </w:r>
            <w:r w:rsidR="00EA7A7E" w:rsidRPr="000E5DC1">
              <w:t xml:space="preserve"> tarptautinėse parodose ir verslo misijose, </w:t>
            </w:r>
            <w:r w:rsidR="00AF6570" w:rsidRPr="000E5DC1">
              <w:t>reik</w:t>
            </w:r>
            <w:r w:rsidR="00624253">
              <w:t>i</w:t>
            </w:r>
            <w:r w:rsidR="00AF6570" w:rsidRPr="000E5DC1">
              <w:t xml:space="preserve">a išleisti </w:t>
            </w:r>
            <w:r w:rsidR="00EA7A7E" w:rsidRPr="000E5DC1">
              <w:t>atnaujin</w:t>
            </w:r>
            <w:r w:rsidR="00AF6570" w:rsidRPr="000E5DC1">
              <w:t>tą</w:t>
            </w:r>
            <w:r w:rsidR="00EA7A7E" w:rsidRPr="000E5DC1">
              <w:t xml:space="preserve"> Klaipėdos miesto ir regiono turizmo ga</w:t>
            </w:r>
            <w:r w:rsidR="00AF6570" w:rsidRPr="000E5DC1">
              <w:t>limybes ir produktus pristatantį</w:t>
            </w:r>
            <w:r w:rsidR="00EA7A7E" w:rsidRPr="000E5DC1">
              <w:t xml:space="preserve"> leidin</w:t>
            </w:r>
            <w:r w:rsidR="00AF6570" w:rsidRPr="000E5DC1">
              <w:t>į</w:t>
            </w:r>
            <w:r w:rsidR="00D2079A" w:rsidRPr="000E5DC1">
              <w:t xml:space="preserve">, </w:t>
            </w:r>
            <w:r w:rsidR="00EA7A7E" w:rsidRPr="000E5DC1">
              <w:t>lankytinų vietų turistin</w:t>
            </w:r>
            <w:r w:rsidR="00AF6570" w:rsidRPr="000E5DC1">
              <w:t>į</w:t>
            </w:r>
            <w:r w:rsidR="00EA7A7E" w:rsidRPr="000E5DC1">
              <w:t xml:space="preserve"> </w:t>
            </w:r>
            <w:r w:rsidR="00D2079A" w:rsidRPr="000E5DC1">
              <w:t xml:space="preserve">gidą. Šie leidiniai </w:t>
            </w:r>
            <w:r w:rsidR="00AF6570" w:rsidRPr="000E5DC1">
              <w:t>yra platinami parodų dalyviams.</w:t>
            </w:r>
          </w:p>
          <w:p w14:paraId="5E20F74A" w14:textId="77777777" w:rsidR="00073A86" w:rsidRPr="000E5DC1" w:rsidRDefault="00F8286A" w:rsidP="00560004">
            <w:pPr>
              <w:tabs>
                <w:tab w:val="left" w:pos="1560"/>
              </w:tabs>
              <w:ind w:firstLine="567"/>
              <w:jc w:val="both"/>
            </w:pPr>
            <w:r w:rsidRPr="000E5DC1">
              <w:rPr>
                <w:i/>
              </w:rPr>
              <w:t>Klaipėdos miesto turizmo galimybių pristatymas nacionalinėje erdvėje.</w:t>
            </w:r>
            <w:r w:rsidRPr="000E5DC1">
              <w:t xml:space="preserve"> </w:t>
            </w:r>
            <w:r w:rsidR="00802BF4" w:rsidRPr="000E5DC1">
              <w:t>Aktyvinant</w:t>
            </w:r>
            <w:r w:rsidR="00F96DF9" w:rsidRPr="000E5DC1">
              <w:t xml:space="preserve"> ne tik tarptautinį, bet ir vietinį turizmą, Klaipėdos miestas </w:t>
            </w:r>
            <w:r w:rsidR="00125DE5" w:rsidRPr="000E5DC1">
              <w:t xml:space="preserve">kasmet </w:t>
            </w:r>
            <w:r w:rsidR="00560004" w:rsidRPr="000E5DC1">
              <w:t>d</w:t>
            </w:r>
            <w:r w:rsidR="00F96DF9" w:rsidRPr="000E5DC1">
              <w:t>alyvauja</w:t>
            </w:r>
            <w:r w:rsidR="00F96DF9" w:rsidRPr="000E5DC1">
              <w:rPr>
                <w:i/>
              </w:rPr>
              <w:t xml:space="preserve"> </w:t>
            </w:r>
            <w:r w:rsidR="006C58D0" w:rsidRPr="000E5DC1">
              <w:t xml:space="preserve">Vilniuje vykstančiose </w:t>
            </w:r>
            <w:r w:rsidR="006C58D0" w:rsidRPr="000E5DC1">
              <w:rPr>
                <w:i/>
              </w:rPr>
              <w:t xml:space="preserve"> </w:t>
            </w:r>
            <w:r w:rsidR="00560004" w:rsidRPr="000E5DC1">
              <w:rPr>
                <w:i/>
              </w:rPr>
              <w:t>nacionalinėse</w:t>
            </w:r>
            <w:r w:rsidR="00802BF4" w:rsidRPr="000E5DC1">
              <w:rPr>
                <w:i/>
              </w:rPr>
              <w:t xml:space="preserve"> parodose</w:t>
            </w:r>
            <w:r w:rsidR="00802BF4" w:rsidRPr="000E5DC1">
              <w:t xml:space="preserve"> </w:t>
            </w:r>
            <w:r w:rsidR="00125DE5" w:rsidRPr="000E5DC1">
              <w:t xml:space="preserve">– </w:t>
            </w:r>
            <w:r w:rsidR="00624253">
              <w:t>„</w:t>
            </w:r>
            <w:r w:rsidR="00125DE5" w:rsidRPr="000E5DC1">
              <w:t>Convene</w:t>
            </w:r>
            <w:r w:rsidR="00624253">
              <w:t>“</w:t>
            </w:r>
            <w:r w:rsidR="00125DE5" w:rsidRPr="000E5DC1">
              <w:t xml:space="preserve"> ir </w:t>
            </w:r>
            <w:r w:rsidR="00624253">
              <w:t>„</w:t>
            </w:r>
            <w:r w:rsidR="00125DE5" w:rsidRPr="000E5DC1">
              <w:t>Adventur</w:t>
            </w:r>
            <w:r w:rsidR="00624253">
              <w:t>“</w:t>
            </w:r>
            <w:r w:rsidR="00771E50" w:rsidRPr="000E5DC1">
              <w:t xml:space="preserve"> bei</w:t>
            </w:r>
            <w:r w:rsidR="00560004" w:rsidRPr="000E5DC1">
              <w:t xml:space="preserve"> miestų šventėse –</w:t>
            </w:r>
            <w:r w:rsidR="00125DE5" w:rsidRPr="000E5DC1">
              <w:t xml:space="preserve"> </w:t>
            </w:r>
            <w:r w:rsidR="00073A86" w:rsidRPr="000E5DC1">
              <w:t>Klaipėdos Jūros šventė</w:t>
            </w:r>
            <w:r w:rsidR="00125DE5" w:rsidRPr="000E5DC1">
              <w:t>je</w:t>
            </w:r>
            <w:r w:rsidR="00073A86" w:rsidRPr="000E5DC1">
              <w:t>, Kauno Hanzos dienos</w:t>
            </w:r>
            <w:r w:rsidR="00125DE5" w:rsidRPr="000E5DC1">
              <w:t>e</w:t>
            </w:r>
            <w:r w:rsidR="00073A86" w:rsidRPr="000E5DC1">
              <w:t xml:space="preserve">, </w:t>
            </w:r>
            <w:r w:rsidR="00985E88" w:rsidRPr="000E5DC1">
              <w:t xml:space="preserve">Vilniaus </w:t>
            </w:r>
            <w:r w:rsidR="00073A86" w:rsidRPr="000E5DC1">
              <w:t>Sostinės dienos</w:t>
            </w:r>
            <w:r w:rsidR="00985E88" w:rsidRPr="000E5DC1">
              <w:t>e.</w:t>
            </w:r>
            <w:r w:rsidR="00EA7A7E" w:rsidRPr="000E5DC1">
              <w:t xml:space="preserve"> </w:t>
            </w:r>
          </w:p>
          <w:p w14:paraId="5E20F74B" w14:textId="77777777" w:rsidR="000A3D07" w:rsidRPr="000E5DC1" w:rsidRDefault="00F8286A" w:rsidP="000A3D07">
            <w:pPr>
              <w:tabs>
                <w:tab w:val="left" w:pos="1560"/>
              </w:tabs>
              <w:ind w:firstLine="567"/>
              <w:jc w:val="both"/>
            </w:pPr>
            <w:r w:rsidRPr="0090093D">
              <w:rPr>
                <w:i/>
              </w:rPr>
              <w:t>Nemokamos informacijos teikimas turistams bei turistines paslaugas teikiantiems subjektams.</w:t>
            </w:r>
            <w:r w:rsidRPr="0090093D">
              <w:t xml:space="preserve"> </w:t>
            </w:r>
            <w:r w:rsidR="00560004" w:rsidRPr="0090093D">
              <w:t>Turizmo informacijos teikimas yra pagrindinė priemonė, skatinanti atvykusius turistus ilgiau pasilikti vietovėje bei naudot</w:t>
            </w:r>
            <w:r w:rsidR="00B779D1" w:rsidRPr="0090093D">
              <w:t>is joje teikiamomis paslaugomis. Svarbiausias vaidmuo tenka nemokamos informacijos teikimui turistams ir turistines paslaugas teikiantiems subjektams</w:t>
            </w:r>
            <w:r w:rsidR="00AF6570" w:rsidRPr="0090093D">
              <w:t xml:space="preserve">. </w:t>
            </w:r>
            <w:r w:rsidR="00AF6570" w:rsidRPr="000E5DC1">
              <w:t>Tuo tikslu nemokamai</w:t>
            </w:r>
            <w:r w:rsidR="00B54A78" w:rsidRPr="000E5DC1">
              <w:t xml:space="preserve"> bus</w:t>
            </w:r>
            <w:r w:rsidR="00AF6570" w:rsidRPr="000E5DC1">
              <w:t xml:space="preserve"> platinami informaciniai-reklaminiai leidiniai, žemėlapiai, atnaujinamos</w:t>
            </w:r>
            <w:r w:rsidR="00B779D1" w:rsidRPr="000E5DC1">
              <w:t xml:space="preserve"> informacinės sistemos</w:t>
            </w:r>
            <w:r w:rsidR="001D6BE6" w:rsidRPr="000E5DC1">
              <w:t xml:space="preserve"> </w:t>
            </w:r>
            <w:r w:rsidR="00162CD7" w:rsidRPr="000E5DC1">
              <w:t xml:space="preserve">(e. interaktyvių stendų ir e. svetainės www.klaipedainfo.lt) </w:t>
            </w:r>
            <w:r w:rsidR="000F29CA">
              <w:t>bei užtikrinamas jų</w:t>
            </w:r>
            <w:r w:rsidR="001D6BE6" w:rsidRPr="000E5DC1">
              <w:t xml:space="preserve"> </w:t>
            </w:r>
            <w:r w:rsidR="00B779D1" w:rsidRPr="000E5DC1">
              <w:t>funkcionavim</w:t>
            </w:r>
            <w:r w:rsidR="00EC6F30" w:rsidRPr="000E5DC1">
              <w:t>as</w:t>
            </w:r>
            <w:r w:rsidR="00162CD7" w:rsidRPr="000E5DC1">
              <w:t>.</w:t>
            </w:r>
            <w:r w:rsidR="001D6BE6" w:rsidRPr="000E5DC1">
              <w:t xml:space="preserve"> </w:t>
            </w:r>
          </w:p>
          <w:p w14:paraId="5E20F74C" w14:textId="77777777" w:rsidR="00985E88" w:rsidRPr="000E5DC1" w:rsidRDefault="00F8286A" w:rsidP="00CA7443">
            <w:pPr>
              <w:tabs>
                <w:tab w:val="left" w:pos="1560"/>
              </w:tabs>
              <w:ind w:firstLine="567"/>
              <w:jc w:val="both"/>
              <w:rPr>
                <w:highlight w:val="yellow"/>
              </w:rPr>
            </w:pPr>
            <w:r w:rsidRPr="0090093D">
              <w:rPr>
                <w:i/>
              </w:rPr>
              <w:t>Naujų turizmo krypčių paslaugų ir priemonių sukūrimas ir plėtojimas.</w:t>
            </w:r>
            <w:r w:rsidRPr="0090093D">
              <w:t xml:space="preserve"> </w:t>
            </w:r>
            <w:r w:rsidR="00EC6F30" w:rsidRPr="0090093D">
              <w:t xml:space="preserve">Klaipėdos miesto turizmo rinkodaros ir komunikacijos strategijoje </w:t>
            </w:r>
            <w:r w:rsidR="000E5DC1">
              <w:t>bei</w:t>
            </w:r>
            <w:r w:rsidR="00EC6F30" w:rsidRPr="0090093D">
              <w:t xml:space="preserve"> Klaipėdo</w:t>
            </w:r>
            <w:r w:rsidR="000E5DC1">
              <w:t>s ekonominės plėtros strategijoje</w:t>
            </w:r>
            <w:r w:rsidR="00EC6F30" w:rsidRPr="0090093D">
              <w:t xml:space="preserve"> </w:t>
            </w:r>
            <w:r w:rsidR="000E5DC1">
              <w:t>iki 2030 metų yra</w:t>
            </w:r>
            <w:r w:rsidR="00EC6F30" w:rsidRPr="0090093D">
              <w:t xml:space="preserve"> nustatytos turizmo skatinimo kryptys, kurių svarbiausios – </w:t>
            </w:r>
            <w:r w:rsidR="00EC6F30" w:rsidRPr="000722EB">
              <w:rPr>
                <w:i/>
              </w:rPr>
              <w:t>aktyvusis ir konferencinis bei jūrinis ir sveikatinimo turizmas.</w:t>
            </w:r>
            <w:r w:rsidR="00EC6F30" w:rsidRPr="0090093D">
              <w:t xml:space="preserve"> </w:t>
            </w:r>
            <w:r w:rsidR="00EC6F30" w:rsidRPr="000E5DC1">
              <w:t xml:space="preserve">Siekiant šiomis kryptimis skatinti turizmą ir siekti vis didėjančio turistų skaičiaus augimo, </w:t>
            </w:r>
            <w:r w:rsidR="000A3D07" w:rsidRPr="000E5DC1">
              <w:t>2018 m. buvo</w:t>
            </w:r>
            <w:r w:rsidR="00EC6F30" w:rsidRPr="000E5DC1">
              <w:t xml:space="preserve"> suformuotas</w:t>
            </w:r>
            <w:r w:rsidR="00B14A5A" w:rsidRPr="000E5DC1">
              <w:t xml:space="preserve"> paslaugų paketas, siūlantis </w:t>
            </w:r>
            <w:r w:rsidR="00A603EF" w:rsidRPr="000E5DC1">
              <w:t>naujas turizmo galimybes pristatyti naudojant interakty</w:t>
            </w:r>
            <w:r w:rsidR="000A1B48" w:rsidRPr="000E5DC1">
              <w:t>vi</w:t>
            </w:r>
            <w:r w:rsidR="0090093D" w:rsidRPr="000E5DC1">
              <w:t>as</w:t>
            </w:r>
            <w:r w:rsidR="000A1B48" w:rsidRPr="000E5DC1">
              <w:t xml:space="preserve"> priemon</w:t>
            </w:r>
            <w:r w:rsidR="0090093D" w:rsidRPr="000E5DC1">
              <w:t>e</w:t>
            </w:r>
            <w:r w:rsidR="000A1B48" w:rsidRPr="000E5DC1">
              <w:t>s</w:t>
            </w:r>
            <w:r w:rsidR="00CA7443" w:rsidRPr="000E5DC1">
              <w:t xml:space="preserve">. </w:t>
            </w:r>
            <w:r w:rsidR="00A603EF" w:rsidRPr="000E5DC1">
              <w:t xml:space="preserve">2019 m. </w:t>
            </w:r>
            <w:r w:rsidR="000722EB" w:rsidRPr="000E5DC1">
              <w:t xml:space="preserve">planuojama </w:t>
            </w:r>
            <w:r w:rsidR="00CA7443" w:rsidRPr="000E5DC1">
              <w:t>įsi</w:t>
            </w:r>
            <w:r w:rsidRPr="000E5DC1">
              <w:t>gyt</w:t>
            </w:r>
            <w:r w:rsidR="000722EB" w:rsidRPr="000E5DC1">
              <w:t>i</w:t>
            </w:r>
            <w:r w:rsidRPr="000E5DC1">
              <w:t xml:space="preserve"> instaliacijos paslaug</w:t>
            </w:r>
            <w:r w:rsidR="000722EB" w:rsidRPr="000E5DC1">
              <w:t>ą</w:t>
            </w:r>
            <w:r w:rsidR="00CA7443" w:rsidRPr="000E5DC1">
              <w:t xml:space="preserve"> – </w:t>
            </w:r>
            <w:r w:rsidR="000722EB" w:rsidRPr="000E5DC1">
              <w:t>2 interaktyvias mobilias parodų priemone</w:t>
            </w:r>
            <w:r w:rsidR="0092614E" w:rsidRPr="000E5DC1">
              <w:t>s (sen</w:t>
            </w:r>
            <w:r w:rsidR="000722EB" w:rsidRPr="000E5DC1">
              <w:t>sorinį dviratį</w:t>
            </w:r>
            <w:r w:rsidR="00201733" w:rsidRPr="000E5DC1">
              <w:t xml:space="preserve"> su Klaipėdos miesto </w:t>
            </w:r>
            <w:r w:rsidR="0092614E" w:rsidRPr="000E5DC1">
              <w:t xml:space="preserve">interaktyviu </w:t>
            </w:r>
            <w:r w:rsidR="000722EB" w:rsidRPr="000E5DC1">
              <w:t>žemėlapiu ir vaizdais, sensorinį rinkos tyrimo prietaisą</w:t>
            </w:r>
            <w:r w:rsidR="0092614E" w:rsidRPr="000E5DC1">
              <w:t>, matuojant</w:t>
            </w:r>
            <w:r w:rsidR="000722EB" w:rsidRPr="000E5DC1">
              <w:t>į</w:t>
            </w:r>
            <w:r w:rsidR="0092614E" w:rsidRPr="000E5DC1">
              <w:t xml:space="preserve"> parodų dalyvių pasitenkinimo lygį matomais virtualiais vaizdais)</w:t>
            </w:r>
            <w:r w:rsidR="00F15FDF" w:rsidRPr="000E5DC1">
              <w:t>,</w:t>
            </w:r>
            <w:r w:rsidR="00CA7443" w:rsidRPr="000E5DC1">
              <w:t xml:space="preserve"> </w:t>
            </w:r>
            <w:r w:rsidR="0092614E" w:rsidRPr="000E5DC1">
              <w:t>sukurt</w:t>
            </w:r>
            <w:r w:rsidR="000722EB" w:rsidRPr="000E5DC1">
              <w:t>i</w:t>
            </w:r>
            <w:r w:rsidR="0092614E" w:rsidRPr="000E5DC1">
              <w:t xml:space="preserve"> </w:t>
            </w:r>
            <w:r w:rsidR="009B29D1" w:rsidRPr="000E5DC1">
              <w:t>m</w:t>
            </w:r>
            <w:r w:rsidRPr="000E5DC1">
              <w:t>obili</w:t>
            </w:r>
            <w:r w:rsidR="000722EB" w:rsidRPr="000E5DC1">
              <w:t>ąją</w:t>
            </w:r>
            <w:r w:rsidR="000A3D07" w:rsidRPr="000E5DC1">
              <w:t xml:space="preserve"> programėl</w:t>
            </w:r>
            <w:r w:rsidR="000722EB" w:rsidRPr="000E5DC1">
              <w:t>ę, kuri</w:t>
            </w:r>
            <w:r w:rsidRPr="000E5DC1">
              <w:t xml:space="preserve"> pristat</w:t>
            </w:r>
            <w:r w:rsidR="000722EB" w:rsidRPr="000E5DC1">
              <w:t>ytų</w:t>
            </w:r>
            <w:r w:rsidR="000A3D07" w:rsidRPr="000E5DC1">
              <w:t xml:space="preserve"> Klaipėdos miesto turizm</w:t>
            </w:r>
            <w:r w:rsidR="0090093D" w:rsidRPr="000E5DC1">
              <w:t>o galimybes</w:t>
            </w:r>
            <w:r w:rsidR="000722EB" w:rsidRPr="000E5DC1">
              <w:t>, įsigyti</w:t>
            </w:r>
            <w:r w:rsidR="0092614E" w:rsidRPr="000E5DC1">
              <w:t xml:space="preserve"> reprezen</w:t>
            </w:r>
            <w:r w:rsidR="000722EB" w:rsidRPr="000E5DC1">
              <w:t>tatyvią atributiką</w:t>
            </w:r>
            <w:r w:rsidR="00201733" w:rsidRPr="000E5DC1">
              <w:t>.</w:t>
            </w:r>
          </w:p>
          <w:p w14:paraId="5E20F74D" w14:textId="77777777" w:rsidR="000A1B48" w:rsidRPr="000E5DC1" w:rsidRDefault="000A1B48" w:rsidP="000A1B48">
            <w:pPr>
              <w:tabs>
                <w:tab w:val="left" w:pos="1560"/>
              </w:tabs>
              <w:ind w:firstLine="567"/>
              <w:jc w:val="both"/>
            </w:pPr>
            <w:r w:rsidRPr="000E5DC1">
              <w:rPr>
                <w:i/>
              </w:rPr>
              <w:t>Patrauklių turistinių maršrutų kūrimas ir plėtojimas.</w:t>
            </w:r>
            <w:r w:rsidR="00CC349B" w:rsidRPr="000E5DC1">
              <w:rPr>
                <w:i/>
              </w:rPr>
              <w:t xml:space="preserve"> </w:t>
            </w:r>
            <w:r w:rsidR="00CC349B" w:rsidRPr="000E5DC1">
              <w:t>Klaipėdos turizmo ir informacijos centras siūlo 12 teminių ekskursijų, tačiau ne visos ekskursijos išlieka</w:t>
            </w:r>
            <w:r w:rsidR="00CB4F2C" w:rsidRPr="000E5DC1">
              <w:t xml:space="preserve"> patrauklios tiek vietos</w:t>
            </w:r>
            <w:r w:rsidR="009E50D4">
              <w:t>,</w:t>
            </w:r>
            <w:r w:rsidR="00CB4F2C" w:rsidRPr="000E5DC1">
              <w:t xml:space="preserve"> tiek užsienio turistams. Siekiant nesustoti ir išryškinti miesto pažintinę vertę, </w:t>
            </w:r>
            <w:r w:rsidRPr="000E5DC1">
              <w:t xml:space="preserve">2019 m. </w:t>
            </w:r>
            <w:r w:rsidR="009E50D4" w:rsidRPr="000E5DC1">
              <w:t>planuojama</w:t>
            </w:r>
            <w:r w:rsidR="009E50D4" w:rsidRPr="000E5DC1">
              <w:rPr>
                <w:i/>
              </w:rPr>
              <w:t xml:space="preserve"> </w:t>
            </w:r>
            <w:r w:rsidR="00CB4F2C" w:rsidRPr="000E5DC1">
              <w:t>sukurti turistinį maršrutą</w:t>
            </w:r>
            <w:r w:rsidR="000722EB" w:rsidRPr="000E5DC1">
              <w:t xml:space="preserve"> „Via regia“ (karalienės Luizės ir </w:t>
            </w:r>
            <w:r w:rsidRPr="000E5DC1">
              <w:t>pašto kelia</w:t>
            </w:r>
            <w:r w:rsidR="00760827" w:rsidRPr="000E5DC1">
              <w:t>i</w:t>
            </w:r>
            <w:r w:rsidRPr="000E5DC1">
              <w:t>s).</w:t>
            </w:r>
            <w:r w:rsidR="00760827" w:rsidRPr="000E5DC1">
              <w:t xml:space="preserve"> </w:t>
            </w:r>
          </w:p>
          <w:p w14:paraId="5E20F74E" w14:textId="77777777" w:rsidR="00B45135" w:rsidRPr="000E5DC1" w:rsidRDefault="00B45135" w:rsidP="000A1B48">
            <w:pPr>
              <w:ind w:firstLine="709"/>
              <w:jc w:val="both"/>
              <w:rPr>
                <w:i/>
              </w:rPr>
            </w:pPr>
            <w:r w:rsidRPr="000E5DC1">
              <w:rPr>
                <w:i/>
              </w:rPr>
              <w:t>Priemonių, skatinančių klaipėdiečius būti miesto ambasadoriais, įgyvendinimas</w:t>
            </w:r>
            <w:r w:rsidR="00CB4F2C" w:rsidRPr="000E5DC1">
              <w:rPr>
                <w:i/>
              </w:rPr>
              <w:t xml:space="preserve">. </w:t>
            </w:r>
            <w:r w:rsidR="00005548" w:rsidRPr="000E5DC1">
              <w:t>2019</w:t>
            </w:r>
            <w:r w:rsidRPr="000E5DC1">
              <w:t xml:space="preserve"> metais užsibrėžta sukurti socialinę paskyrą „</w:t>
            </w:r>
            <w:r w:rsidRPr="000E5DC1">
              <w:rPr>
                <w:i/>
              </w:rPr>
              <w:t>Didžiuojuosi, kad esu klaipėdietis</w:t>
            </w:r>
            <w:r w:rsidRPr="000E5DC1">
              <w:t>“ ir suorganizuoti bendrojo ugdymo mokyklose besimokantiems vaikams gidų mokyklėles</w:t>
            </w:r>
            <w:r w:rsidR="00005548" w:rsidRPr="000E5DC1">
              <w:t>, sukurt</w:t>
            </w:r>
            <w:r w:rsidR="00201733" w:rsidRPr="000E5DC1">
              <w:t>i</w:t>
            </w:r>
            <w:r w:rsidR="00005548" w:rsidRPr="000E5DC1">
              <w:t xml:space="preserve"> interaktyv</w:t>
            </w:r>
            <w:r w:rsidR="00201733" w:rsidRPr="000E5DC1">
              <w:t>ius žaidimu</w:t>
            </w:r>
            <w:r w:rsidR="00005548" w:rsidRPr="000E5DC1">
              <w:t>s moksleiviams.</w:t>
            </w:r>
          </w:p>
          <w:p w14:paraId="5E20F74F" w14:textId="77777777" w:rsidR="000A1B48" w:rsidRPr="0090093D" w:rsidRDefault="000A1B48" w:rsidP="000A1B48">
            <w:pPr>
              <w:ind w:firstLine="709"/>
              <w:jc w:val="both"/>
              <w:rPr>
                <w:i/>
              </w:rPr>
            </w:pPr>
            <w:r w:rsidRPr="00905E28">
              <w:rPr>
                <w:i/>
              </w:rPr>
              <w:t xml:space="preserve">Klaipėdos miesto turizmo informacinės </w:t>
            </w:r>
            <w:r w:rsidRPr="0090093D">
              <w:rPr>
                <w:i/>
              </w:rPr>
              <w:t>sistemos projektų įgyvendinimas.</w:t>
            </w:r>
          </w:p>
          <w:p w14:paraId="5E20F750" w14:textId="77777777" w:rsidR="000A1B48" w:rsidRPr="0090093D" w:rsidRDefault="000A1B48" w:rsidP="000A1B48">
            <w:pPr>
              <w:ind w:firstLine="709"/>
              <w:jc w:val="both"/>
            </w:pPr>
            <w:r w:rsidRPr="0090093D">
              <w:t>201</w:t>
            </w:r>
            <w:r w:rsidR="00B45135" w:rsidRPr="0090093D">
              <w:t>9</w:t>
            </w:r>
            <w:r w:rsidRPr="0090093D">
              <w:t xml:space="preserve"> m. tęsiami </w:t>
            </w:r>
            <w:r w:rsidR="00DB7727" w:rsidRPr="009358EE">
              <w:rPr>
                <w:i/>
              </w:rPr>
              <w:t>keturi</w:t>
            </w:r>
            <w:r w:rsidRPr="0090093D">
              <w:t xml:space="preserve"> 2014–2020 m. Europos Sąjungos fondų lėšomis finansuojami projektai: </w:t>
            </w:r>
          </w:p>
          <w:p w14:paraId="5E20F751" w14:textId="77777777" w:rsidR="00560004" w:rsidRPr="0090093D" w:rsidRDefault="009E50D4" w:rsidP="00560004">
            <w:pPr>
              <w:ind w:firstLine="709"/>
              <w:jc w:val="both"/>
              <w:rPr>
                <w:color w:val="1F497D" w:themeColor="text2"/>
              </w:rPr>
            </w:pPr>
            <w:r>
              <w:rPr>
                <w:i/>
              </w:rPr>
              <w:t>-</w:t>
            </w:r>
            <w:r w:rsidR="00560004" w:rsidRPr="0090093D">
              <w:rPr>
                <w:i/>
              </w:rPr>
              <w:t xml:space="preserve"> „Gynybinio </w:t>
            </w:r>
            <w:r w:rsidR="00DB7727" w:rsidRPr="0090093D">
              <w:rPr>
                <w:i/>
              </w:rPr>
              <w:t>ir gamtos paveldo keliai“</w:t>
            </w:r>
            <w:r w:rsidR="00DB7727" w:rsidRPr="0090093D">
              <w:t>. Projektas</w:t>
            </w:r>
            <w:r w:rsidR="00560004" w:rsidRPr="0090093D">
              <w:rPr>
                <w:i/>
              </w:rPr>
              <w:t xml:space="preserve"> </w:t>
            </w:r>
            <w:r w:rsidR="00560004" w:rsidRPr="0090093D">
              <w:t>susiję</w:t>
            </w:r>
            <w:r>
              <w:t>s</w:t>
            </w:r>
            <w:r w:rsidR="00560004" w:rsidRPr="0090093D">
              <w:t xml:space="preserve"> su turizmo e. rinkodaros priemonių tinklo išplėtojimu ir modernių techninių sprendimų diegimu (pvz., elektroninių  naujienlaiškių, mobilių reklaminių vaizdo filmukų, el. leidinių, 3D turų sukūrimu ir įdėjimu į išmaniuosius </w:t>
            </w:r>
            <w:r w:rsidR="00560004" w:rsidRPr="009E50D4">
              <w:t>įrenginius</w:t>
            </w:r>
            <w:r w:rsidR="00DB7727" w:rsidRPr="009E50D4">
              <w:t>);</w:t>
            </w:r>
          </w:p>
          <w:p w14:paraId="5E20F752" w14:textId="77777777" w:rsidR="00DB7727" w:rsidRPr="0090093D" w:rsidRDefault="009E50D4" w:rsidP="00DB7727">
            <w:pPr>
              <w:ind w:firstLine="709"/>
              <w:jc w:val="both"/>
            </w:pPr>
            <w:r>
              <w:rPr>
                <w:color w:val="1F497D" w:themeColor="text2"/>
              </w:rPr>
              <w:t>-</w:t>
            </w:r>
            <w:r w:rsidR="00560004" w:rsidRPr="0090093D">
              <w:rPr>
                <w:i/>
              </w:rPr>
              <w:t xml:space="preserve"> </w:t>
            </w:r>
            <w:r w:rsidR="00560004" w:rsidRPr="0090093D">
              <w:t>„</w:t>
            </w:r>
            <w:r w:rsidR="00560004" w:rsidRPr="0090093D">
              <w:rPr>
                <w:i/>
              </w:rPr>
              <w:t>Baltijos jūros turizmo centras</w:t>
            </w:r>
            <w:r w:rsidR="00560004" w:rsidRPr="0090093D">
              <w:t>“</w:t>
            </w:r>
            <w:r w:rsidR="00DB7727" w:rsidRPr="0090093D">
              <w:t>. Projektu</w:t>
            </w:r>
            <w:r w:rsidR="00560004" w:rsidRPr="0090093D">
              <w:t xml:space="preserve"> bus siekiama sukurti bendrą turizmo informacijos sistemą visam</w:t>
            </w:r>
            <w:r w:rsidR="00DB7727" w:rsidRPr="0090093D">
              <w:t xml:space="preserve">e Pietų Baltijos jūros regione“; </w:t>
            </w:r>
          </w:p>
          <w:p w14:paraId="5E20F753" w14:textId="77777777" w:rsidR="00560004" w:rsidRPr="000E5DC1" w:rsidRDefault="009E50D4" w:rsidP="00DB7727">
            <w:pPr>
              <w:ind w:firstLine="709"/>
              <w:jc w:val="both"/>
            </w:pPr>
            <w:r>
              <w:t>-</w:t>
            </w:r>
            <w:r w:rsidR="00DB7727" w:rsidRPr="000E5DC1">
              <w:t xml:space="preserve"> </w:t>
            </w:r>
            <w:r w:rsidR="00560004" w:rsidRPr="000E5DC1">
              <w:rPr>
                <w:i/>
              </w:rPr>
              <w:t>„</w:t>
            </w:r>
            <w:r w:rsidR="00DB7727" w:rsidRPr="000E5DC1">
              <w:rPr>
                <w:i/>
              </w:rPr>
              <w:t>Savivaldybes jungiančių turizmo trasų ir turizmo maršrutų informacinės infrastruktūros plėtra</w:t>
            </w:r>
            <w:r w:rsidR="00560004" w:rsidRPr="000E5DC1">
              <w:rPr>
                <w:i/>
              </w:rPr>
              <w:t>“</w:t>
            </w:r>
            <w:r w:rsidR="00DB7727" w:rsidRPr="000E5DC1">
              <w:rPr>
                <w:i/>
              </w:rPr>
              <w:t xml:space="preserve">. </w:t>
            </w:r>
            <w:r w:rsidR="009358EE" w:rsidRPr="000E5DC1">
              <w:t xml:space="preserve">Įgyvendinant projektą, </w:t>
            </w:r>
            <w:r w:rsidR="00560004" w:rsidRPr="000E5DC1">
              <w:t xml:space="preserve">2019 m. </w:t>
            </w:r>
            <w:r w:rsidR="002245AE" w:rsidRPr="000E5DC1">
              <w:t>planuojama įrengti 59 ženkl</w:t>
            </w:r>
            <w:r w:rsidR="009358EE" w:rsidRPr="000E5DC1">
              <w:t xml:space="preserve">inimo infrastruktūros objektus – </w:t>
            </w:r>
            <w:r w:rsidR="00A02574" w:rsidRPr="000E5DC1">
              <w:t>kryprodes</w:t>
            </w:r>
            <w:r w:rsidR="002245AE" w:rsidRPr="000E5DC1">
              <w:t xml:space="preserve"> su krypties rodyklėmis, kelio ženklus </w:t>
            </w:r>
            <w:r w:rsidR="00026247" w:rsidRPr="000E5DC1">
              <w:t>„</w:t>
            </w:r>
            <w:r w:rsidR="002245AE" w:rsidRPr="000E5DC1">
              <w:t>Krypties rodyklė į lankytiną vietą</w:t>
            </w:r>
            <w:r w:rsidR="00026247" w:rsidRPr="000E5DC1">
              <w:t>“, informacinius stendus su žemėlapiu</w:t>
            </w:r>
            <w:r w:rsidR="009358EE" w:rsidRPr="000E5DC1">
              <w:t>, krypties rodykles su</w:t>
            </w:r>
            <w:r w:rsidR="00026247" w:rsidRPr="000E5DC1">
              <w:t xml:space="preserve"> </w:t>
            </w:r>
            <w:r w:rsidR="00560004" w:rsidRPr="000E5DC1">
              <w:t>įvažiavimo į Klaipėdos miestą vietomis, informaci</w:t>
            </w:r>
            <w:r w:rsidR="00AA1EC6" w:rsidRPr="000E5DC1">
              <w:t>ni</w:t>
            </w:r>
            <w:r w:rsidR="00A02574" w:rsidRPr="000E5DC1">
              <w:t>us stendus-</w:t>
            </w:r>
            <w:r w:rsidR="00026247" w:rsidRPr="000E5DC1">
              <w:t>kolonas, rodyklių komplektus</w:t>
            </w:r>
            <w:r w:rsidR="00AA1EC6" w:rsidRPr="000E5DC1">
              <w:t>;</w:t>
            </w:r>
          </w:p>
          <w:p w14:paraId="5E20F754" w14:textId="77777777" w:rsidR="00560004" w:rsidRPr="0090093D" w:rsidRDefault="009E50D4" w:rsidP="00560004">
            <w:pPr>
              <w:ind w:firstLine="709"/>
              <w:jc w:val="both"/>
            </w:pPr>
            <w:r>
              <w:t>-</w:t>
            </w:r>
            <w:r w:rsidR="00560004" w:rsidRPr="0090093D">
              <w:t xml:space="preserve"> „</w:t>
            </w:r>
            <w:r w:rsidR="00560004" w:rsidRPr="0090093D">
              <w:rPr>
                <w:i/>
              </w:rPr>
              <w:t>Turizmo informacinės infrastruktūros sukūrimas ir pritaikymas neįgaliųjų poreikiams pietvakarinėje Klaipėdos regiono dalyje</w:t>
            </w:r>
            <w:r w:rsidR="00560004" w:rsidRPr="0090093D">
              <w:t xml:space="preserve">“. Šis projektas orientuotas į turistus, turinčius regos negalią. Įgyvendinus projektą, 2019 m. mieste bus įrengti 25 ženklinimo infrastruktūros objektai (bareljefinė </w:t>
            </w:r>
            <w:r w:rsidR="00560004" w:rsidRPr="0090093D">
              <w:lastRenderedPageBreak/>
              <w:t>3D plokštė – žemėlapis, informaciniai stendai didesniu šriftu ir Brailio raštu, nurodomieji krypties ženklai neįgaliesiems)</w:t>
            </w:r>
            <w:r w:rsidR="003F5278">
              <w:t>.</w:t>
            </w:r>
          </w:p>
        </w:tc>
      </w:tr>
      <w:tr w:rsidR="00560004" w:rsidRPr="00560004" w14:paraId="5E20F757" w14:textId="77777777" w:rsidTr="00DF607E">
        <w:trPr>
          <w:cantSplit/>
        </w:trPr>
        <w:tc>
          <w:tcPr>
            <w:tcW w:w="9820" w:type="dxa"/>
            <w:gridSpan w:val="16"/>
          </w:tcPr>
          <w:p w14:paraId="5E20F756" w14:textId="77777777" w:rsidR="00560004" w:rsidRPr="00560004" w:rsidRDefault="00560004" w:rsidP="00560004">
            <w:pPr>
              <w:jc w:val="center"/>
              <w:rPr>
                <w:b/>
              </w:rPr>
            </w:pPr>
            <w:r w:rsidRPr="00560004">
              <w:rPr>
                <w:b/>
              </w:rPr>
              <w:lastRenderedPageBreak/>
              <w:t>01 tikslo rezultato vertinimo kriterijai</w:t>
            </w:r>
          </w:p>
        </w:tc>
      </w:tr>
      <w:tr w:rsidR="00560004" w:rsidRPr="00560004" w14:paraId="5E20F75B" w14:textId="77777777" w:rsidTr="00DF607E">
        <w:trPr>
          <w:cantSplit/>
        </w:trPr>
        <w:tc>
          <w:tcPr>
            <w:tcW w:w="3724" w:type="dxa"/>
            <w:gridSpan w:val="2"/>
            <w:vMerge w:val="restart"/>
            <w:vAlign w:val="center"/>
          </w:tcPr>
          <w:p w14:paraId="5E20F758" w14:textId="77777777" w:rsidR="00560004" w:rsidRPr="000E5DC1" w:rsidRDefault="00560004" w:rsidP="00560004">
            <w:pPr>
              <w:jc w:val="center"/>
            </w:pPr>
            <w:r w:rsidRPr="000E5DC1">
              <w:t>Kriterijaus pavadinimas, mato vnt.</w:t>
            </w:r>
          </w:p>
        </w:tc>
        <w:tc>
          <w:tcPr>
            <w:tcW w:w="2693" w:type="dxa"/>
            <w:gridSpan w:val="2"/>
            <w:vMerge w:val="restart"/>
          </w:tcPr>
          <w:p w14:paraId="5E20F759" w14:textId="77777777" w:rsidR="00560004" w:rsidRPr="000E5DC1" w:rsidRDefault="00560004" w:rsidP="00560004">
            <w:pPr>
              <w:jc w:val="center"/>
              <w:rPr>
                <w:b/>
              </w:rPr>
            </w:pPr>
            <w:r w:rsidRPr="000E5DC1">
              <w:t>Savivaldybės administracijos padalinys, atsakingas už rodiklio reikšmių pateikimą</w:t>
            </w:r>
          </w:p>
        </w:tc>
        <w:tc>
          <w:tcPr>
            <w:tcW w:w="3403" w:type="dxa"/>
            <w:gridSpan w:val="12"/>
          </w:tcPr>
          <w:p w14:paraId="5E20F75A" w14:textId="77777777" w:rsidR="00560004" w:rsidRPr="000E5DC1" w:rsidRDefault="00560004" w:rsidP="00560004">
            <w:pPr>
              <w:jc w:val="center"/>
            </w:pPr>
            <w:r w:rsidRPr="000E5DC1">
              <w:t>Kriterijaus reikšmė, metai</w:t>
            </w:r>
          </w:p>
        </w:tc>
      </w:tr>
      <w:tr w:rsidR="00560004" w:rsidRPr="00560004" w14:paraId="5E20F762" w14:textId="77777777" w:rsidTr="00DF607E">
        <w:trPr>
          <w:cantSplit/>
        </w:trPr>
        <w:tc>
          <w:tcPr>
            <w:tcW w:w="3724" w:type="dxa"/>
            <w:gridSpan w:val="2"/>
            <w:vMerge/>
          </w:tcPr>
          <w:p w14:paraId="5E20F75C" w14:textId="77777777" w:rsidR="00560004" w:rsidRPr="000E5DC1" w:rsidRDefault="00560004" w:rsidP="00560004">
            <w:pPr>
              <w:jc w:val="both"/>
            </w:pPr>
          </w:p>
        </w:tc>
        <w:tc>
          <w:tcPr>
            <w:tcW w:w="2693" w:type="dxa"/>
            <w:gridSpan w:val="2"/>
            <w:vMerge/>
          </w:tcPr>
          <w:p w14:paraId="5E20F75D" w14:textId="77777777" w:rsidR="00560004" w:rsidRPr="000E5DC1" w:rsidRDefault="00560004" w:rsidP="00560004">
            <w:pPr>
              <w:jc w:val="both"/>
            </w:pPr>
          </w:p>
        </w:tc>
        <w:tc>
          <w:tcPr>
            <w:tcW w:w="993" w:type="dxa"/>
            <w:gridSpan w:val="2"/>
            <w:vAlign w:val="center"/>
          </w:tcPr>
          <w:p w14:paraId="5E20F75E" w14:textId="77777777" w:rsidR="00560004" w:rsidRPr="000E5DC1" w:rsidRDefault="00560004" w:rsidP="00AA1EC6">
            <w:pPr>
              <w:jc w:val="center"/>
              <w:rPr>
                <w:b/>
              </w:rPr>
            </w:pPr>
            <w:r w:rsidRPr="000E5DC1">
              <w:t>201</w:t>
            </w:r>
            <w:r w:rsidR="00AA1EC6" w:rsidRPr="000E5DC1">
              <w:t>8</w:t>
            </w:r>
            <w:r w:rsidRPr="000E5DC1">
              <w:t xml:space="preserve"> (faktas)</w:t>
            </w:r>
          </w:p>
        </w:tc>
        <w:tc>
          <w:tcPr>
            <w:tcW w:w="771" w:type="dxa"/>
            <w:gridSpan w:val="5"/>
            <w:vAlign w:val="center"/>
          </w:tcPr>
          <w:p w14:paraId="5E20F75F" w14:textId="77777777" w:rsidR="00560004" w:rsidRPr="000E5DC1" w:rsidRDefault="00560004" w:rsidP="00AA1EC6">
            <w:pPr>
              <w:jc w:val="center"/>
              <w:rPr>
                <w:b/>
              </w:rPr>
            </w:pPr>
            <w:r w:rsidRPr="000E5DC1">
              <w:t>201</w:t>
            </w:r>
            <w:r w:rsidR="00AA1EC6" w:rsidRPr="000E5DC1">
              <w:t>9</w:t>
            </w:r>
            <w:r w:rsidRPr="000E5DC1">
              <w:t xml:space="preserve"> </w:t>
            </w:r>
          </w:p>
        </w:tc>
        <w:tc>
          <w:tcPr>
            <w:tcW w:w="818" w:type="dxa"/>
            <w:gridSpan w:val="4"/>
            <w:vAlign w:val="center"/>
          </w:tcPr>
          <w:p w14:paraId="5E20F760" w14:textId="77777777" w:rsidR="00560004" w:rsidRPr="000E5DC1" w:rsidRDefault="00560004" w:rsidP="00560004">
            <w:pPr>
              <w:jc w:val="center"/>
              <w:rPr>
                <w:b/>
              </w:rPr>
            </w:pPr>
            <w:r w:rsidRPr="000E5DC1">
              <w:t>2</w:t>
            </w:r>
            <w:r w:rsidR="00AA1EC6" w:rsidRPr="000E5DC1">
              <w:t>020</w:t>
            </w:r>
          </w:p>
        </w:tc>
        <w:tc>
          <w:tcPr>
            <w:tcW w:w="821" w:type="dxa"/>
            <w:vAlign w:val="center"/>
          </w:tcPr>
          <w:p w14:paraId="5E20F761" w14:textId="77777777" w:rsidR="00560004" w:rsidRPr="000E5DC1" w:rsidRDefault="00AA1EC6" w:rsidP="00560004">
            <w:pPr>
              <w:jc w:val="center"/>
              <w:rPr>
                <w:b/>
              </w:rPr>
            </w:pPr>
            <w:r w:rsidRPr="000E5DC1">
              <w:t>2021</w:t>
            </w:r>
          </w:p>
        </w:tc>
      </w:tr>
      <w:tr w:rsidR="00560004" w:rsidRPr="00560004" w14:paraId="5E20F769" w14:textId="77777777" w:rsidTr="00DF607E">
        <w:trPr>
          <w:cantSplit/>
        </w:trPr>
        <w:tc>
          <w:tcPr>
            <w:tcW w:w="3724" w:type="dxa"/>
            <w:gridSpan w:val="2"/>
          </w:tcPr>
          <w:p w14:paraId="5E20F763" w14:textId="77777777" w:rsidR="00560004" w:rsidRPr="000E5DC1" w:rsidRDefault="00560004" w:rsidP="00560004">
            <w:r w:rsidRPr="000E5DC1">
              <w:rPr>
                <w:iCs/>
              </w:rPr>
              <w:t>Klaipėdoje apsilankančių turistų skaičiaus didėjimas, proc.</w:t>
            </w:r>
          </w:p>
        </w:tc>
        <w:tc>
          <w:tcPr>
            <w:tcW w:w="2693" w:type="dxa"/>
            <w:gridSpan w:val="2"/>
          </w:tcPr>
          <w:p w14:paraId="5E20F764" w14:textId="77777777" w:rsidR="00560004" w:rsidRPr="000E5DC1" w:rsidRDefault="00560004" w:rsidP="00560004">
            <w:pPr>
              <w:tabs>
                <w:tab w:val="left" w:pos="435"/>
                <w:tab w:val="center" w:pos="1408"/>
              </w:tabs>
              <w:rPr>
                <w:b/>
              </w:rPr>
            </w:pPr>
            <w:r w:rsidRPr="000E5DC1">
              <w:t>Investicijų ir ekonomikos departamentas</w:t>
            </w:r>
          </w:p>
        </w:tc>
        <w:tc>
          <w:tcPr>
            <w:tcW w:w="993" w:type="dxa"/>
            <w:gridSpan w:val="2"/>
          </w:tcPr>
          <w:p w14:paraId="5E20F765" w14:textId="77777777" w:rsidR="00560004" w:rsidRPr="000E5DC1" w:rsidRDefault="00560004" w:rsidP="00560004">
            <w:pPr>
              <w:spacing w:before="100" w:beforeAutospacing="1" w:after="100" w:afterAutospacing="1"/>
              <w:jc w:val="center"/>
              <w:rPr>
                <w:rFonts w:eastAsiaTheme="minorHAnsi"/>
              </w:rPr>
            </w:pPr>
            <w:r w:rsidRPr="000E5DC1">
              <w:rPr>
                <w:rFonts w:eastAsiaTheme="minorHAnsi"/>
              </w:rPr>
              <w:t>8</w:t>
            </w:r>
          </w:p>
        </w:tc>
        <w:tc>
          <w:tcPr>
            <w:tcW w:w="771" w:type="dxa"/>
            <w:gridSpan w:val="5"/>
          </w:tcPr>
          <w:p w14:paraId="5E20F766" w14:textId="77777777" w:rsidR="00560004" w:rsidRPr="000E5DC1" w:rsidRDefault="00560004" w:rsidP="00560004">
            <w:pPr>
              <w:spacing w:before="100" w:beforeAutospacing="1" w:after="100" w:afterAutospacing="1"/>
              <w:jc w:val="center"/>
              <w:rPr>
                <w:rFonts w:eastAsiaTheme="minorHAnsi"/>
              </w:rPr>
            </w:pPr>
            <w:r w:rsidRPr="000E5DC1">
              <w:t>10</w:t>
            </w:r>
          </w:p>
        </w:tc>
        <w:tc>
          <w:tcPr>
            <w:tcW w:w="818" w:type="dxa"/>
            <w:gridSpan w:val="4"/>
          </w:tcPr>
          <w:p w14:paraId="5E20F767" w14:textId="77777777" w:rsidR="00560004" w:rsidRPr="000E5DC1" w:rsidRDefault="00560004" w:rsidP="00560004">
            <w:pPr>
              <w:spacing w:before="100" w:beforeAutospacing="1" w:after="100" w:afterAutospacing="1"/>
              <w:jc w:val="center"/>
              <w:rPr>
                <w:rFonts w:eastAsiaTheme="minorHAnsi"/>
              </w:rPr>
            </w:pPr>
            <w:r w:rsidRPr="000E5DC1">
              <w:t>10</w:t>
            </w:r>
          </w:p>
        </w:tc>
        <w:tc>
          <w:tcPr>
            <w:tcW w:w="821" w:type="dxa"/>
          </w:tcPr>
          <w:p w14:paraId="5E20F768" w14:textId="77777777" w:rsidR="00560004" w:rsidRPr="000E5DC1" w:rsidRDefault="00560004" w:rsidP="00560004">
            <w:pPr>
              <w:spacing w:before="100" w:beforeAutospacing="1" w:after="100" w:afterAutospacing="1"/>
              <w:jc w:val="center"/>
              <w:rPr>
                <w:rFonts w:eastAsiaTheme="minorHAnsi"/>
              </w:rPr>
            </w:pPr>
            <w:r w:rsidRPr="000E5DC1">
              <w:t>10</w:t>
            </w:r>
          </w:p>
        </w:tc>
      </w:tr>
      <w:tr w:rsidR="00DD12ED" w:rsidRPr="00560004" w14:paraId="5E20F770" w14:textId="77777777" w:rsidTr="00DF607E">
        <w:trPr>
          <w:cantSplit/>
        </w:trPr>
        <w:tc>
          <w:tcPr>
            <w:tcW w:w="3724" w:type="dxa"/>
            <w:gridSpan w:val="2"/>
            <w:tcBorders>
              <w:bottom w:val="single" w:sz="4" w:space="0" w:color="auto"/>
            </w:tcBorders>
          </w:tcPr>
          <w:p w14:paraId="5E20F76A" w14:textId="77777777" w:rsidR="00DD12ED" w:rsidRPr="000E5DC1" w:rsidRDefault="00DD12ED" w:rsidP="00DD12ED">
            <w:pPr>
              <w:rPr>
                <w:b/>
                <w:iCs/>
              </w:rPr>
            </w:pPr>
            <w:r w:rsidRPr="000E5DC1">
              <w:rPr>
                <w:iCs/>
              </w:rPr>
              <w:t>Visų Klaipėdos miesto apgyvendinimo įstaigų užimtumo pokytis, proc.</w:t>
            </w:r>
          </w:p>
        </w:tc>
        <w:tc>
          <w:tcPr>
            <w:tcW w:w="2693" w:type="dxa"/>
            <w:gridSpan w:val="2"/>
            <w:tcBorders>
              <w:bottom w:val="single" w:sz="4" w:space="0" w:color="auto"/>
            </w:tcBorders>
          </w:tcPr>
          <w:p w14:paraId="5E20F76B" w14:textId="77777777" w:rsidR="00DD12ED" w:rsidRPr="000E5DC1" w:rsidRDefault="00DD12ED" w:rsidP="00DD12ED">
            <w:pPr>
              <w:jc w:val="both"/>
              <w:rPr>
                <w:b/>
                <w:iCs/>
              </w:rPr>
            </w:pPr>
            <w:r w:rsidRPr="000E5DC1">
              <w:t>Investicijų ir ekonomikos departamentas</w:t>
            </w:r>
          </w:p>
        </w:tc>
        <w:tc>
          <w:tcPr>
            <w:tcW w:w="993" w:type="dxa"/>
            <w:gridSpan w:val="2"/>
            <w:tcBorders>
              <w:bottom w:val="single" w:sz="4" w:space="0" w:color="auto"/>
            </w:tcBorders>
          </w:tcPr>
          <w:p w14:paraId="5E20F76C" w14:textId="77777777" w:rsidR="00DD12ED" w:rsidRPr="000E5DC1" w:rsidRDefault="00DD12ED" w:rsidP="00DD12ED">
            <w:pPr>
              <w:spacing w:before="100" w:beforeAutospacing="1" w:after="100" w:afterAutospacing="1"/>
              <w:jc w:val="center"/>
              <w:rPr>
                <w:rFonts w:eastAsiaTheme="minorHAnsi"/>
              </w:rPr>
            </w:pPr>
            <w:r w:rsidRPr="000E5DC1">
              <w:rPr>
                <w:rFonts w:eastAsiaTheme="minorHAnsi"/>
              </w:rPr>
              <w:t>9</w:t>
            </w:r>
          </w:p>
        </w:tc>
        <w:tc>
          <w:tcPr>
            <w:tcW w:w="771" w:type="dxa"/>
            <w:gridSpan w:val="5"/>
            <w:tcBorders>
              <w:bottom w:val="single" w:sz="4" w:space="0" w:color="auto"/>
            </w:tcBorders>
          </w:tcPr>
          <w:p w14:paraId="5E20F76D" w14:textId="77777777" w:rsidR="00DD12ED" w:rsidRPr="000E5DC1" w:rsidRDefault="009E50D4" w:rsidP="00DD12ED">
            <w:pPr>
              <w:spacing w:before="100" w:beforeAutospacing="1" w:after="100" w:afterAutospacing="1"/>
              <w:jc w:val="center"/>
            </w:pPr>
            <w:r w:rsidRPr="000E5DC1">
              <w:t>D</w:t>
            </w:r>
            <w:r w:rsidR="00DD12ED" w:rsidRPr="000E5DC1">
              <w:t>idė</w:t>
            </w:r>
            <w:r>
              <w:t>-</w:t>
            </w:r>
            <w:r w:rsidR="00DD12ED" w:rsidRPr="000E5DC1">
              <w:t>jantis</w:t>
            </w:r>
          </w:p>
        </w:tc>
        <w:tc>
          <w:tcPr>
            <w:tcW w:w="818" w:type="dxa"/>
            <w:gridSpan w:val="4"/>
            <w:tcBorders>
              <w:bottom w:val="single" w:sz="4" w:space="0" w:color="auto"/>
            </w:tcBorders>
          </w:tcPr>
          <w:p w14:paraId="5E20F76E" w14:textId="77777777" w:rsidR="00DD12ED" w:rsidRPr="000E5DC1" w:rsidRDefault="009E50D4" w:rsidP="00DD12ED">
            <w:pPr>
              <w:spacing w:before="100" w:beforeAutospacing="1" w:after="100" w:afterAutospacing="1"/>
              <w:jc w:val="center"/>
            </w:pPr>
            <w:r w:rsidRPr="000E5DC1">
              <w:t>D</w:t>
            </w:r>
            <w:r w:rsidR="00DD12ED" w:rsidRPr="000E5DC1">
              <w:t>idė</w:t>
            </w:r>
            <w:r>
              <w:t>-</w:t>
            </w:r>
            <w:r w:rsidR="00DD12ED" w:rsidRPr="000E5DC1">
              <w:t>jantis</w:t>
            </w:r>
          </w:p>
        </w:tc>
        <w:tc>
          <w:tcPr>
            <w:tcW w:w="821" w:type="dxa"/>
            <w:tcBorders>
              <w:bottom w:val="single" w:sz="4" w:space="0" w:color="auto"/>
            </w:tcBorders>
          </w:tcPr>
          <w:p w14:paraId="5E20F76F" w14:textId="77777777" w:rsidR="00DD12ED" w:rsidRPr="000E5DC1" w:rsidRDefault="009E50D4" w:rsidP="00DD12ED">
            <w:pPr>
              <w:spacing w:before="100" w:beforeAutospacing="1" w:after="100" w:afterAutospacing="1"/>
              <w:jc w:val="center"/>
            </w:pPr>
            <w:r w:rsidRPr="000E5DC1">
              <w:t>D</w:t>
            </w:r>
            <w:r w:rsidR="00DD12ED" w:rsidRPr="000E5DC1">
              <w:t>idė</w:t>
            </w:r>
            <w:r>
              <w:t>-</w:t>
            </w:r>
            <w:r w:rsidR="00DD12ED" w:rsidRPr="000E5DC1">
              <w:t>jantis</w:t>
            </w:r>
          </w:p>
        </w:tc>
      </w:tr>
      <w:tr w:rsidR="00115F6B" w:rsidRPr="00560004" w14:paraId="5E20F772" w14:textId="77777777" w:rsidTr="00DF607E">
        <w:tblPrEx>
          <w:tblLook w:val="01E0" w:firstRow="1" w:lastRow="1" w:firstColumn="1" w:lastColumn="1" w:noHBand="0" w:noVBand="0"/>
        </w:tblPrEx>
        <w:tc>
          <w:tcPr>
            <w:tcW w:w="9820" w:type="dxa"/>
            <w:gridSpan w:val="16"/>
            <w:tcBorders>
              <w:top w:val="single" w:sz="4" w:space="0" w:color="auto"/>
            </w:tcBorders>
          </w:tcPr>
          <w:p w14:paraId="5E20F771" w14:textId="77777777" w:rsidR="00115F6B" w:rsidRPr="00560004" w:rsidRDefault="00115F6B" w:rsidP="00115F6B">
            <w:pPr>
              <w:rPr>
                <w:b/>
                <w:bCs/>
              </w:rPr>
            </w:pPr>
          </w:p>
        </w:tc>
      </w:tr>
      <w:tr w:rsidR="00115F6B" w:rsidRPr="00560004" w14:paraId="5E20F777" w14:textId="77777777" w:rsidTr="00DD42F4">
        <w:tblPrEx>
          <w:tblLook w:val="01E0" w:firstRow="1" w:lastRow="1" w:firstColumn="1" w:lastColumn="1" w:noHBand="0" w:noVBand="0"/>
        </w:tblPrEx>
        <w:tc>
          <w:tcPr>
            <w:tcW w:w="2902" w:type="dxa"/>
            <w:tcBorders>
              <w:top w:val="single" w:sz="4" w:space="0" w:color="auto"/>
            </w:tcBorders>
          </w:tcPr>
          <w:p w14:paraId="5E20F773" w14:textId="77777777" w:rsidR="00115F6B" w:rsidRPr="00560004" w:rsidRDefault="00115F6B" w:rsidP="00115F6B">
            <w:pPr>
              <w:rPr>
                <w:b/>
                <w:bCs/>
              </w:rPr>
            </w:pPr>
            <w:r w:rsidRPr="00560004">
              <w:rPr>
                <w:b/>
              </w:rPr>
              <w:t>Programos tikslas</w:t>
            </w:r>
          </w:p>
        </w:tc>
        <w:tc>
          <w:tcPr>
            <w:tcW w:w="5028" w:type="dxa"/>
            <w:gridSpan w:val="8"/>
            <w:tcBorders>
              <w:top w:val="single" w:sz="4" w:space="0" w:color="auto"/>
            </w:tcBorders>
          </w:tcPr>
          <w:p w14:paraId="5E20F774" w14:textId="77777777" w:rsidR="00115F6B" w:rsidRPr="00560004" w:rsidRDefault="00115F6B" w:rsidP="00115F6B">
            <w:pPr>
              <w:rPr>
                <w:bCs/>
              </w:rPr>
            </w:pPr>
            <w:r w:rsidRPr="00560004">
              <w:rPr>
                <w:bCs/>
              </w:rPr>
              <w:t>Plėtoti viešąją aktyvaus poilsio ir turizmo infrastruktūrą</w:t>
            </w:r>
          </w:p>
        </w:tc>
        <w:tc>
          <w:tcPr>
            <w:tcW w:w="944" w:type="dxa"/>
            <w:gridSpan w:val="3"/>
            <w:tcBorders>
              <w:top w:val="single" w:sz="4" w:space="0" w:color="auto"/>
            </w:tcBorders>
          </w:tcPr>
          <w:p w14:paraId="5E20F775" w14:textId="77777777" w:rsidR="00115F6B" w:rsidRPr="00560004" w:rsidRDefault="00115F6B" w:rsidP="00115F6B">
            <w:pPr>
              <w:rPr>
                <w:b/>
                <w:bCs/>
              </w:rPr>
            </w:pPr>
            <w:r w:rsidRPr="00560004">
              <w:rPr>
                <w:b/>
                <w:bCs/>
              </w:rPr>
              <w:t>Kodas</w:t>
            </w:r>
          </w:p>
        </w:tc>
        <w:tc>
          <w:tcPr>
            <w:tcW w:w="946" w:type="dxa"/>
            <w:gridSpan w:val="4"/>
            <w:tcBorders>
              <w:top w:val="single" w:sz="4" w:space="0" w:color="auto"/>
            </w:tcBorders>
          </w:tcPr>
          <w:p w14:paraId="5E20F776" w14:textId="77777777" w:rsidR="00115F6B" w:rsidRPr="00560004" w:rsidRDefault="00115F6B" w:rsidP="00115F6B">
            <w:pPr>
              <w:rPr>
                <w:b/>
                <w:bCs/>
              </w:rPr>
            </w:pPr>
            <w:r w:rsidRPr="00560004">
              <w:rPr>
                <w:b/>
                <w:bCs/>
              </w:rPr>
              <w:t>02</w:t>
            </w:r>
          </w:p>
        </w:tc>
      </w:tr>
      <w:tr w:rsidR="00115F6B" w:rsidRPr="00560004" w14:paraId="5E20F77E" w14:textId="77777777" w:rsidTr="00DF607E">
        <w:tblPrEx>
          <w:tblLook w:val="01E0" w:firstRow="1" w:lastRow="1" w:firstColumn="1" w:lastColumn="1" w:noHBand="0" w:noVBand="0"/>
        </w:tblPrEx>
        <w:tc>
          <w:tcPr>
            <w:tcW w:w="9820" w:type="dxa"/>
            <w:gridSpan w:val="16"/>
          </w:tcPr>
          <w:p w14:paraId="5E20F778" w14:textId="77777777" w:rsidR="00115F6B" w:rsidRPr="00560004" w:rsidRDefault="00115F6B" w:rsidP="00115F6B">
            <w:pPr>
              <w:ind w:firstLine="501"/>
              <w:rPr>
                <w:b/>
                <w:bCs/>
              </w:rPr>
            </w:pPr>
            <w:r w:rsidRPr="00560004">
              <w:rPr>
                <w:b/>
              </w:rPr>
              <w:t xml:space="preserve">Tikslo įgyvendinimo aprašymas: </w:t>
            </w:r>
          </w:p>
          <w:p w14:paraId="5E20F779" w14:textId="77777777" w:rsidR="00115F6B" w:rsidRDefault="00115F6B" w:rsidP="00115F6B">
            <w:pPr>
              <w:ind w:firstLine="501"/>
              <w:jc w:val="both"/>
              <w:rPr>
                <w:b/>
              </w:rPr>
            </w:pPr>
            <w:r w:rsidRPr="00560004">
              <w:rPr>
                <w:b/>
              </w:rPr>
              <w:t>01 uždavinys. Plėtoti turizmo infrastruktūrą.</w:t>
            </w:r>
            <w:r>
              <w:rPr>
                <w:b/>
              </w:rPr>
              <w:t xml:space="preserve"> </w:t>
            </w:r>
          </w:p>
          <w:p w14:paraId="5E20F77A" w14:textId="77777777" w:rsidR="00115F6B" w:rsidRPr="005C7FC9" w:rsidRDefault="00115F6B" w:rsidP="00115F6B">
            <w:pPr>
              <w:ind w:firstLine="501"/>
              <w:jc w:val="both"/>
              <w:rPr>
                <w:b/>
              </w:rPr>
            </w:pPr>
            <w:r w:rsidRPr="005C7FC9">
              <w:t xml:space="preserve">Siekiant harmoningai atnaujinti ir pritaikyti turizmui bei kultūros poreikiams Klaipėdos piliavietės teritoriją, 2019 m. </w:t>
            </w:r>
            <w:r w:rsidR="005C7FC9">
              <w:t>pradėtas</w:t>
            </w:r>
            <w:r w:rsidRPr="005C7FC9">
              <w:t xml:space="preserve"> projekto „</w:t>
            </w:r>
            <w:r w:rsidRPr="005C7FC9">
              <w:rPr>
                <w:i/>
              </w:rPr>
              <w:t>Klaipėdos pilies ir bastionų komplekso restauravimas ir atgaivinimas</w:t>
            </w:r>
            <w:r w:rsidRPr="005C7FC9">
              <w:t>“ II etap</w:t>
            </w:r>
            <w:r w:rsidR="005C7FC9">
              <w:t>as</w:t>
            </w:r>
            <w:r w:rsidRPr="005C7FC9">
              <w:t xml:space="preserve">. </w:t>
            </w:r>
            <w:r w:rsidR="00A02574" w:rsidRPr="005C7FC9">
              <w:t>P</w:t>
            </w:r>
            <w:r w:rsidRPr="005C7FC9">
              <w:t>lanuojama pradėti rengti Pilies didžiojo bok</w:t>
            </w:r>
            <w:r w:rsidR="005C7FC9">
              <w:t>što atkūrimo techninį projektą</w:t>
            </w:r>
            <w:r w:rsidRPr="005C7FC9">
              <w:t xml:space="preserve"> ir ateityje jį atkurti. Lygiagrečiai </w:t>
            </w:r>
            <w:r w:rsidR="00A02574" w:rsidRPr="005C7FC9">
              <w:t>planuojami darbai istorinių laivų krantinių atkūrimui</w:t>
            </w:r>
            <w:r w:rsidR="00AD0617" w:rsidRPr="005C7FC9">
              <w:t xml:space="preserve"> šalia Klaipėdos piliavietės,</w:t>
            </w:r>
            <w:r w:rsidRPr="005C7FC9">
              <w:t xml:space="preserve"> 2019 m. </w:t>
            </w:r>
            <w:r w:rsidR="00AD0617" w:rsidRPr="005C7FC9">
              <w:t>bus atliekama ekspertizės paslauga su techninio svorio įvertinimu, paaiškėjus projekto vertei</w:t>
            </w:r>
            <w:r w:rsidR="00275FFB" w:rsidRPr="005C7FC9">
              <w:t xml:space="preserve"> ir </w:t>
            </w:r>
            <w:r w:rsidR="001A20E3" w:rsidRPr="005C7FC9">
              <w:t>nus</w:t>
            </w:r>
            <w:r w:rsidR="00C17CA7">
              <w:t>prendus krantines tvarkyti, reikės</w:t>
            </w:r>
            <w:r w:rsidR="001A20E3" w:rsidRPr="005C7FC9">
              <w:t xml:space="preserve"> </w:t>
            </w:r>
            <w:r w:rsidRPr="005C7FC9">
              <w:t xml:space="preserve">įrengti vandentiekio ir elektros tinklus, pastatyti pontoną, įrengti nusileidimą prie laivų. </w:t>
            </w:r>
          </w:p>
          <w:p w14:paraId="5E20F77B" w14:textId="77777777" w:rsidR="00115F6B" w:rsidRPr="00275FFB" w:rsidRDefault="00115F6B" w:rsidP="00115F6B">
            <w:pPr>
              <w:ind w:firstLine="498"/>
              <w:jc w:val="both"/>
              <w:rPr>
                <w:color w:val="1F497D" w:themeColor="text2"/>
              </w:rPr>
            </w:pPr>
            <w:r w:rsidRPr="00A02574">
              <w:rPr>
                <w:color w:val="1F497D" w:themeColor="text2"/>
              </w:rPr>
              <w:t xml:space="preserve"> </w:t>
            </w:r>
            <w:r w:rsidRPr="005C7FC9">
              <w:t>2019–2020 m. bus tęsiamas projekto „</w:t>
            </w:r>
            <w:r w:rsidRPr="005C7FC9">
              <w:rPr>
                <w:i/>
              </w:rPr>
              <w:t>Bastionų komplekso (Jono kalnelio) ir jo prieigų sutvarkymas, sukuriant išskirtinį kultūros ir turizmo traukos centrą bei skatinant smulkųjį ir vidutinį verslą“</w:t>
            </w:r>
            <w:r w:rsidRPr="005C7FC9">
              <w:t xml:space="preserve"> įgyvendinimas. Projektu siekiama </w:t>
            </w:r>
            <w:r w:rsidR="005C7FC9">
              <w:t>sutvarkyti</w:t>
            </w:r>
            <w:r w:rsidRPr="005C7FC9">
              <w:t xml:space="preserve"> viešąsias erdves taikant sumanaus miesto ir universalaus dizaino principus. Projekto pagrindiniai darbai – Bastio</w:t>
            </w:r>
            <w:r w:rsidR="00C04149" w:rsidRPr="005C7FC9">
              <w:t xml:space="preserve">nų komplekso žemės formavimas, </w:t>
            </w:r>
            <w:r w:rsidRPr="005C7FC9">
              <w:t>pėsčiųjų ir dviračių takų</w:t>
            </w:r>
            <w:r w:rsidR="009C74C3" w:rsidRPr="005C7FC9">
              <w:t xml:space="preserve"> atnaujinimas</w:t>
            </w:r>
            <w:r w:rsidRPr="005C7FC9">
              <w:t>, suoliukų</w:t>
            </w:r>
            <w:r w:rsidR="009C74C3" w:rsidRPr="005C7FC9">
              <w:t xml:space="preserve">, </w:t>
            </w:r>
            <w:r w:rsidRPr="005C7FC9">
              <w:t xml:space="preserve">šiukšliadėžių, apšvietimo, keltuvo neįgaliesiems, inžinierinių tinklų į poternas, </w:t>
            </w:r>
            <w:r w:rsidR="00DD42F4">
              <w:t>nuovažų</w:t>
            </w:r>
            <w:r w:rsidR="009C74C3" w:rsidRPr="005C7FC9">
              <w:t xml:space="preserve"> įrengimas,</w:t>
            </w:r>
            <w:r w:rsidRPr="005C7FC9">
              <w:t xml:space="preserve"> esamų laiptų </w:t>
            </w:r>
            <w:r w:rsidR="009C74C3" w:rsidRPr="005C7FC9">
              <w:t xml:space="preserve">atnaujinimas, </w:t>
            </w:r>
            <w:r w:rsidRPr="005C7FC9">
              <w:t>vaikų žaidimo aikštelių ir fontanų įrengimas</w:t>
            </w:r>
            <w:r w:rsidR="009C74C3">
              <w:rPr>
                <w:color w:val="1F497D" w:themeColor="text2"/>
              </w:rPr>
              <w:t>.</w:t>
            </w:r>
          </w:p>
          <w:p w14:paraId="5E20F77C" w14:textId="77777777" w:rsidR="006210B2" w:rsidRDefault="00115F6B" w:rsidP="009C6DA8">
            <w:pPr>
              <w:ind w:firstLine="498"/>
              <w:jc w:val="both"/>
            </w:pPr>
            <w:r w:rsidRPr="005C7FC9">
              <w:t>201</w:t>
            </w:r>
            <w:r w:rsidR="00953C9E">
              <w:t>8</w:t>
            </w:r>
            <w:r w:rsidRPr="005C7FC9">
              <w:t xml:space="preserve"> m. </w:t>
            </w:r>
            <w:r w:rsidR="00953C9E">
              <w:t xml:space="preserve">parengta </w:t>
            </w:r>
            <w:r w:rsidRPr="005C7FC9">
              <w:t>Smiltynės turizmo ir rekreacijos schem</w:t>
            </w:r>
            <w:r w:rsidR="00953C9E">
              <w:t xml:space="preserve">a, kurioje numatytas priemonių planas dėl Smiltynės kurortinės teritorijos statuso gavimo bei dėl šios teritorijos, kaip turistų traukos objekto, plėtros iniciatyvų. </w:t>
            </w:r>
            <w:r w:rsidRPr="005C7FC9">
              <w:rPr>
                <w:bCs/>
              </w:rPr>
              <w:t>Smiltynė</w:t>
            </w:r>
            <w:r w:rsidRPr="005C7FC9">
              <w:t xml:space="preserve"> yra</w:t>
            </w:r>
            <w:r w:rsidR="005C5C4B">
              <w:t xml:space="preserve"> jautri ir </w:t>
            </w:r>
            <w:r w:rsidRPr="005C7FC9">
              <w:t xml:space="preserve">išskirtinė teritorija, jau turinti didelius </w:t>
            </w:r>
            <w:r w:rsidRPr="005C7FC9">
              <w:rPr>
                <w:bCs/>
              </w:rPr>
              <w:t>turizmo</w:t>
            </w:r>
            <w:r w:rsidRPr="005C7FC9">
              <w:t xml:space="preserve"> traukos resursus, todėl </w:t>
            </w:r>
            <w:r w:rsidR="00953C9E">
              <w:t xml:space="preserve">2019 metais pagal </w:t>
            </w:r>
            <w:r w:rsidR="009C6DA8">
              <w:t>parengtą schemą bus teikiama paraiška dėl kurortinės teritorijos statuso Smiltynei suteikimo. Taip pat 2019 m. bus pradėtos įgyvendinti schemoje numatytos priemonės dėl plėtros iniciatyvų – visų pirma planuojama parengti Miško parko koncepciją. 2020 metais planuojama įgyvendinti Miško parko koncepcijos sprendinius</w:t>
            </w:r>
            <w:r w:rsidR="008F5F5A">
              <w:t>.</w:t>
            </w:r>
          </w:p>
          <w:p w14:paraId="5E20F77D" w14:textId="77777777" w:rsidR="00115F6B" w:rsidRPr="00560004" w:rsidRDefault="00115F6B" w:rsidP="009C6DA8">
            <w:pPr>
              <w:ind w:firstLine="498"/>
              <w:jc w:val="both"/>
            </w:pPr>
            <w:r w:rsidRPr="005C7FC9">
              <w:t xml:space="preserve"> </w:t>
            </w:r>
          </w:p>
        </w:tc>
      </w:tr>
      <w:tr w:rsidR="00115F6B" w:rsidRPr="00560004" w14:paraId="5E20F780" w14:textId="77777777" w:rsidTr="00DF607E">
        <w:tblPrEx>
          <w:tblLook w:val="01E0" w:firstRow="1" w:lastRow="1" w:firstColumn="1" w:lastColumn="1" w:noHBand="0" w:noVBand="0"/>
        </w:tblPrEx>
        <w:tc>
          <w:tcPr>
            <w:tcW w:w="9820" w:type="dxa"/>
            <w:gridSpan w:val="16"/>
          </w:tcPr>
          <w:p w14:paraId="5E20F77F" w14:textId="77777777" w:rsidR="00115F6B" w:rsidRPr="00560004" w:rsidRDefault="00115F6B" w:rsidP="00115F6B">
            <w:pPr>
              <w:jc w:val="center"/>
              <w:rPr>
                <w:b/>
              </w:rPr>
            </w:pPr>
            <w:r w:rsidRPr="00560004">
              <w:rPr>
                <w:b/>
              </w:rPr>
              <w:t>02 tikslo rezultato vertinimo kriterijai</w:t>
            </w:r>
          </w:p>
        </w:tc>
      </w:tr>
      <w:tr w:rsidR="00115F6B" w:rsidRPr="00560004" w14:paraId="5E20F784" w14:textId="77777777" w:rsidTr="00DD42F4">
        <w:tblPrEx>
          <w:tblLook w:val="01E0" w:firstRow="1" w:lastRow="1" w:firstColumn="1" w:lastColumn="1" w:noHBand="0" w:noVBand="0"/>
        </w:tblPrEx>
        <w:tc>
          <w:tcPr>
            <w:tcW w:w="2902" w:type="dxa"/>
            <w:vMerge w:val="restart"/>
            <w:vAlign w:val="center"/>
          </w:tcPr>
          <w:p w14:paraId="5E20F781" w14:textId="77777777" w:rsidR="00115F6B" w:rsidRPr="00560004" w:rsidRDefault="00115F6B" w:rsidP="00115F6B">
            <w:pPr>
              <w:jc w:val="center"/>
              <w:rPr>
                <w:b/>
              </w:rPr>
            </w:pPr>
            <w:r w:rsidRPr="00560004">
              <w:t>Kriterijaus pavadinimas, mato vnt.</w:t>
            </w:r>
          </w:p>
        </w:tc>
        <w:tc>
          <w:tcPr>
            <w:tcW w:w="2835" w:type="dxa"/>
            <w:gridSpan w:val="2"/>
            <w:vMerge w:val="restart"/>
          </w:tcPr>
          <w:p w14:paraId="5E20F782" w14:textId="77777777" w:rsidR="00115F6B" w:rsidRPr="00905E28" w:rsidRDefault="00115F6B" w:rsidP="00115F6B">
            <w:pPr>
              <w:jc w:val="center"/>
              <w:rPr>
                <w:b/>
              </w:rPr>
            </w:pPr>
            <w:r w:rsidRPr="00905E28">
              <w:t>Savivaldybės administracijos padalinys, atsakingas už rodiklio reikšmių pateikimą</w:t>
            </w:r>
          </w:p>
        </w:tc>
        <w:tc>
          <w:tcPr>
            <w:tcW w:w="4083" w:type="dxa"/>
            <w:gridSpan w:val="13"/>
          </w:tcPr>
          <w:p w14:paraId="5E20F783" w14:textId="77777777" w:rsidR="00115F6B" w:rsidRPr="00905E28" w:rsidRDefault="00115F6B" w:rsidP="00115F6B">
            <w:pPr>
              <w:jc w:val="center"/>
              <w:rPr>
                <w:b/>
              </w:rPr>
            </w:pPr>
            <w:r w:rsidRPr="00905E28">
              <w:t xml:space="preserve">Kriterijaus reikšmė, metai </w:t>
            </w:r>
          </w:p>
        </w:tc>
      </w:tr>
      <w:tr w:rsidR="00115F6B" w:rsidRPr="00560004" w14:paraId="5E20F78B" w14:textId="77777777" w:rsidTr="00DD42F4">
        <w:tblPrEx>
          <w:tblLook w:val="01E0" w:firstRow="1" w:lastRow="1" w:firstColumn="1" w:lastColumn="1" w:noHBand="0" w:noVBand="0"/>
        </w:tblPrEx>
        <w:tc>
          <w:tcPr>
            <w:tcW w:w="2902" w:type="dxa"/>
            <w:vMerge/>
          </w:tcPr>
          <w:p w14:paraId="5E20F785" w14:textId="77777777" w:rsidR="00115F6B" w:rsidRPr="00560004" w:rsidRDefault="00115F6B" w:rsidP="00115F6B">
            <w:pPr>
              <w:jc w:val="center"/>
              <w:rPr>
                <w:b/>
              </w:rPr>
            </w:pPr>
          </w:p>
        </w:tc>
        <w:tc>
          <w:tcPr>
            <w:tcW w:w="2835" w:type="dxa"/>
            <w:gridSpan w:val="2"/>
            <w:vMerge/>
          </w:tcPr>
          <w:p w14:paraId="5E20F786" w14:textId="77777777" w:rsidR="00115F6B" w:rsidRPr="00905E28" w:rsidRDefault="00115F6B" w:rsidP="00115F6B">
            <w:pPr>
              <w:jc w:val="center"/>
              <w:rPr>
                <w:b/>
              </w:rPr>
            </w:pPr>
          </w:p>
        </w:tc>
        <w:tc>
          <w:tcPr>
            <w:tcW w:w="1531" w:type="dxa"/>
            <w:gridSpan w:val="2"/>
            <w:vAlign w:val="center"/>
          </w:tcPr>
          <w:p w14:paraId="5E20F787" w14:textId="77777777" w:rsidR="00115F6B" w:rsidRPr="00905E28" w:rsidRDefault="00115F6B" w:rsidP="00115F6B">
            <w:pPr>
              <w:jc w:val="center"/>
              <w:rPr>
                <w:b/>
              </w:rPr>
            </w:pPr>
            <w:r w:rsidRPr="00905E28">
              <w:t>2018 (faktas)</w:t>
            </w:r>
          </w:p>
        </w:tc>
        <w:tc>
          <w:tcPr>
            <w:tcW w:w="764" w:type="dxa"/>
            <w:gridSpan w:val="5"/>
            <w:vAlign w:val="center"/>
          </w:tcPr>
          <w:p w14:paraId="5E20F788" w14:textId="77777777" w:rsidR="00115F6B" w:rsidRPr="00905E28" w:rsidRDefault="00115F6B" w:rsidP="00115F6B">
            <w:pPr>
              <w:jc w:val="center"/>
              <w:rPr>
                <w:b/>
              </w:rPr>
            </w:pPr>
            <w:r w:rsidRPr="00905E28">
              <w:t>2019</w:t>
            </w:r>
          </w:p>
        </w:tc>
        <w:tc>
          <w:tcPr>
            <w:tcW w:w="894" w:type="dxa"/>
            <w:gridSpan w:val="3"/>
            <w:vAlign w:val="center"/>
          </w:tcPr>
          <w:p w14:paraId="5E20F789" w14:textId="77777777" w:rsidR="00115F6B" w:rsidRPr="00905E28" w:rsidRDefault="00115F6B" w:rsidP="00115F6B">
            <w:pPr>
              <w:jc w:val="center"/>
              <w:rPr>
                <w:b/>
              </w:rPr>
            </w:pPr>
            <w:r w:rsidRPr="00905E28">
              <w:t>2020</w:t>
            </w:r>
          </w:p>
        </w:tc>
        <w:tc>
          <w:tcPr>
            <w:tcW w:w="894" w:type="dxa"/>
            <w:gridSpan w:val="3"/>
            <w:vAlign w:val="center"/>
          </w:tcPr>
          <w:p w14:paraId="5E20F78A" w14:textId="77777777" w:rsidR="00115F6B" w:rsidRPr="00905E28" w:rsidRDefault="00115F6B" w:rsidP="00115F6B">
            <w:pPr>
              <w:jc w:val="center"/>
              <w:rPr>
                <w:b/>
              </w:rPr>
            </w:pPr>
            <w:r w:rsidRPr="00905E28">
              <w:t>2021</w:t>
            </w:r>
          </w:p>
        </w:tc>
      </w:tr>
      <w:tr w:rsidR="00115F6B" w:rsidRPr="00560004" w14:paraId="5E20F792" w14:textId="77777777" w:rsidTr="00DD42F4">
        <w:tblPrEx>
          <w:tblLook w:val="01E0" w:firstRow="1" w:lastRow="1" w:firstColumn="1" w:lastColumn="1" w:noHBand="0" w:noVBand="0"/>
        </w:tblPrEx>
        <w:tc>
          <w:tcPr>
            <w:tcW w:w="2902" w:type="dxa"/>
          </w:tcPr>
          <w:p w14:paraId="5E20F78C" w14:textId="77777777" w:rsidR="00115F6B" w:rsidRPr="00560004" w:rsidRDefault="00115F6B" w:rsidP="00115F6B">
            <w:pPr>
              <w:rPr>
                <w:b/>
              </w:rPr>
            </w:pPr>
            <w:r w:rsidRPr="00560004">
              <w:t>Įgyvendinta viešųjų infrastruktūros projektų, vnt.</w:t>
            </w:r>
          </w:p>
        </w:tc>
        <w:tc>
          <w:tcPr>
            <w:tcW w:w="2835" w:type="dxa"/>
            <w:gridSpan w:val="2"/>
          </w:tcPr>
          <w:p w14:paraId="5E20F78D" w14:textId="77777777" w:rsidR="00115F6B" w:rsidRPr="00905E28" w:rsidRDefault="00115F6B" w:rsidP="00115F6B">
            <w:pPr>
              <w:tabs>
                <w:tab w:val="left" w:pos="435"/>
                <w:tab w:val="center" w:pos="1408"/>
              </w:tabs>
              <w:rPr>
                <w:b/>
              </w:rPr>
            </w:pPr>
            <w:r w:rsidRPr="00905E28">
              <w:t>Investicijų ir ekonomikos departamentas</w:t>
            </w:r>
          </w:p>
        </w:tc>
        <w:tc>
          <w:tcPr>
            <w:tcW w:w="1531" w:type="dxa"/>
            <w:gridSpan w:val="2"/>
          </w:tcPr>
          <w:p w14:paraId="5E20F78E" w14:textId="77777777" w:rsidR="00115F6B" w:rsidRPr="00905E28" w:rsidRDefault="00115F6B" w:rsidP="00115F6B">
            <w:pPr>
              <w:jc w:val="center"/>
              <w:rPr>
                <w:sz w:val="20"/>
                <w:szCs w:val="20"/>
              </w:rPr>
            </w:pPr>
            <w:r w:rsidRPr="00905E28">
              <w:rPr>
                <w:sz w:val="20"/>
                <w:szCs w:val="20"/>
              </w:rPr>
              <w:t>Pilies ir bastionų komplekso restauravimas ir atgaivinimas (I etapas)</w:t>
            </w:r>
          </w:p>
        </w:tc>
        <w:tc>
          <w:tcPr>
            <w:tcW w:w="764" w:type="dxa"/>
            <w:gridSpan w:val="5"/>
          </w:tcPr>
          <w:p w14:paraId="5E20F78F" w14:textId="77777777" w:rsidR="00115F6B" w:rsidRPr="00905E28" w:rsidRDefault="00115F6B" w:rsidP="00115F6B">
            <w:pPr>
              <w:jc w:val="center"/>
            </w:pPr>
            <w:r w:rsidRPr="00905E28">
              <w:t>1</w:t>
            </w:r>
          </w:p>
        </w:tc>
        <w:tc>
          <w:tcPr>
            <w:tcW w:w="894" w:type="dxa"/>
            <w:gridSpan w:val="3"/>
          </w:tcPr>
          <w:p w14:paraId="5E20F790" w14:textId="77777777" w:rsidR="00115F6B" w:rsidRPr="00905E28" w:rsidRDefault="00115F6B" w:rsidP="00115F6B">
            <w:pPr>
              <w:jc w:val="center"/>
            </w:pPr>
            <w:r w:rsidRPr="00905E28">
              <w:t>1</w:t>
            </w:r>
          </w:p>
        </w:tc>
        <w:tc>
          <w:tcPr>
            <w:tcW w:w="894" w:type="dxa"/>
            <w:gridSpan w:val="3"/>
          </w:tcPr>
          <w:p w14:paraId="5E20F791" w14:textId="77777777" w:rsidR="00115F6B" w:rsidRPr="00905E28" w:rsidRDefault="00115F6B" w:rsidP="00115F6B">
            <w:pPr>
              <w:jc w:val="center"/>
            </w:pPr>
            <w:r w:rsidRPr="00905E28">
              <w:t>1</w:t>
            </w:r>
          </w:p>
        </w:tc>
      </w:tr>
      <w:tr w:rsidR="00115F6B" w:rsidRPr="00560004" w14:paraId="5E20F795" w14:textId="77777777" w:rsidTr="00DF607E">
        <w:tblPrEx>
          <w:tblLook w:val="01E0" w:firstRow="1" w:lastRow="1" w:firstColumn="1" w:lastColumn="1" w:noHBand="0" w:noVBand="0"/>
        </w:tblPrEx>
        <w:tc>
          <w:tcPr>
            <w:tcW w:w="9820" w:type="dxa"/>
            <w:gridSpan w:val="16"/>
          </w:tcPr>
          <w:p w14:paraId="5E20F793" w14:textId="77777777" w:rsidR="00115F6B" w:rsidRPr="00560004" w:rsidRDefault="00115F6B" w:rsidP="00115F6B">
            <w:pPr>
              <w:ind w:firstLine="639"/>
              <w:jc w:val="both"/>
              <w:rPr>
                <w:b/>
              </w:rPr>
            </w:pPr>
            <w:r w:rsidRPr="00560004">
              <w:rPr>
                <w:b/>
              </w:rPr>
              <w:t>Galimi programos vykdymo ir finansavimo variantai:</w:t>
            </w:r>
          </w:p>
          <w:p w14:paraId="5E20F794" w14:textId="77777777" w:rsidR="00115F6B" w:rsidRPr="00560004" w:rsidRDefault="00115F6B" w:rsidP="00115F6B">
            <w:pPr>
              <w:ind w:firstLine="639"/>
              <w:jc w:val="both"/>
              <w:rPr>
                <w:b/>
              </w:rPr>
            </w:pPr>
            <w:r w:rsidRPr="00560004">
              <w:rPr>
                <w:noProof/>
              </w:rPr>
              <w:t xml:space="preserve">Klaipėdos miesto </w:t>
            </w:r>
            <w:r w:rsidRPr="00560004">
              <w:t>savivaldybės biudžeto lėšos; valstybės biudžeto tikslinės dotacijos lėšos; paskolos lėšos; ES struktūrinių fondų ir programų lėšos; kitos lėšos</w:t>
            </w:r>
            <w:r w:rsidR="003F5278">
              <w:t>.</w:t>
            </w:r>
          </w:p>
        </w:tc>
      </w:tr>
      <w:tr w:rsidR="00115F6B" w:rsidRPr="00560004" w14:paraId="5E20F79B" w14:textId="77777777" w:rsidTr="00DF607E">
        <w:tblPrEx>
          <w:tblLook w:val="01E0" w:firstRow="1" w:lastRow="1" w:firstColumn="1" w:lastColumn="1" w:noHBand="0" w:noVBand="0"/>
        </w:tblPrEx>
        <w:tc>
          <w:tcPr>
            <w:tcW w:w="9820" w:type="dxa"/>
            <w:gridSpan w:val="16"/>
          </w:tcPr>
          <w:p w14:paraId="5E20F796" w14:textId="77777777" w:rsidR="00115F6B" w:rsidRPr="00560004" w:rsidRDefault="00115F6B" w:rsidP="00115F6B">
            <w:pPr>
              <w:ind w:firstLine="639"/>
              <w:jc w:val="both"/>
              <w:outlineLvl w:val="0"/>
              <w:rPr>
                <w:b/>
              </w:rPr>
            </w:pPr>
            <w:r w:rsidRPr="00560004">
              <w:rPr>
                <w:b/>
              </w:rPr>
              <w:t xml:space="preserve">Klaipėdos miesto </w:t>
            </w:r>
            <w:r w:rsidRPr="00560004">
              <w:rPr>
                <w:b/>
                <w:bCs/>
              </w:rPr>
              <w:t xml:space="preserve">savivaldybės </w:t>
            </w:r>
            <w:r w:rsidRPr="00560004">
              <w:rPr>
                <w:b/>
              </w:rPr>
              <w:t>2013–2020 metų strateginio plėtros plano dalys, susijusios su vykdoma programa:</w:t>
            </w:r>
          </w:p>
          <w:p w14:paraId="5E20F797" w14:textId="77777777" w:rsidR="00115F6B" w:rsidRPr="00560004" w:rsidRDefault="00115F6B" w:rsidP="00115F6B">
            <w:pPr>
              <w:ind w:firstLine="639"/>
              <w:rPr>
                <w:rFonts w:eastAsia="SimSun"/>
                <w:lang w:eastAsia="lt-LT"/>
              </w:rPr>
            </w:pPr>
            <w:r w:rsidRPr="00560004">
              <w:rPr>
                <w:rFonts w:eastAsia="SimSun"/>
                <w:caps/>
              </w:rPr>
              <w:t xml:space="preserve">3.2.1 </w:t>
            </w:r>
            <w:r w:rsidRPr="00560004">
              <w:rPr>
                <w:rFonts w:eastAsia="SimSun"/>
              </w:rPr>
              <w:t>uždavinys</w:t>
            </w:r>
            <w:r w:rsidRPr="00560004">
              <w:rPr>
                <w:rFonts w:eastAsia="SimSun"/>
                <w:caps/>
              </w:rPr>
              <w:t xml:space="preserve">. </w:t>
            </w:r>
            <w:r w:rsidRPr="00560004">
              <w:rPr>
                <w:rFonts w:eastAsia="SimSun"/>
                <w:lang w:eastAsia="lt-LT"/>
              </w:rPr>
              <w:t>Formuoti strateginius turistų traukos centrus.</w:t>
            </w:r>
          </w:p>
          <w:p w14:paraId="5E20F798" w14:textId="77777777" w:rsidR="00115F6B" w:rsidRPr="00560004" w:rsidRDefault="00115F6B" w:rsidP="00115F6B">
            <w:pPr>
              <w:ind w:firstLine="639"/>
              <w:jc w:val="both"/>
              <w:rPr>
                <w:rFonts w:eastAsia="SimSun"/>
                <w:lang w:eastAsia="lt-LT"/>
              </w:rPr>
            </w:pPr>
            <w:r w:rsidRPr="00560004">
              <w:rPr>
                <w:rFonts w:eastAsia="SimSun"/>
                <w:caps/>
              </w:rPr>
              <w:t xml:space="preserve">3.2.2 </w:t>
            </w:r>
            <w:r w:rsidRPr="00560004">
              <w:rPr>
                <w:rFonts w:eastAsia="SimSun"/>
              </w:rPr>
              <w:t>uždavinys</w:t>
            </w:r>
            <w:r w:rsidRPr="00560004">
              <w:rPr>
                <w:rFonts w:eastAsia="SimSun"/>
                <w:caps/>
              </w:rPr>
              <w:t xml:space="preserve">. </w:t>
            </w:r>
            <w:r w:rsidRPr="00560004">
              <w:rPr>
                <w:rFonts w:eastAsia="SimSun"/>
                <w:lang w:eastAsia="lt-LT"/>
              </w:rPr>
              <w:t xml:space="preserve">Skatinti turizmo paslaugų specializaciją. </w:t>
            </w:r>
          </w:p>
          <w:p w14:paraId="5E20F799" w14:textId="77777777" w:rsidR="00115F6B" w:rsidRPr="00560004" w:rsidRDefault="00115F6B" w:rsidP="00115F6B">
            <w:pPr>
              <w:ind w:firstLine="639"/>
              <w:jc w:val="both"/>
              <w:rPr>
                <w:rFonts w:eastAsia="SimSun"/>
                <w:lang w:eastAsia="lt-LT"/>
              </w:rPr>
            </w:pPr>
            <w:r w:rsidRPr="00560004">
              <w:rPr>
                <w:rFonts w:eastAsia="SimSun"/>
                <w:lang w:eastAsia="lt-LT"/>
              </w:rPr>
              <w:t>3.2.3 uždavinys. Gerinti miesto turistinį įvaizdį rinkodaros priemonėmis.</w:t>
            </w:r>
          </w:p>
          <w:p w14:paraId="5E20F79A" w14:textId="77777777" w:rsidR="00115F6B" w:rsidRPr="00560004" w:rsidRDefault="00115F6B" w:rsidP="00115F6B">
            <w:pPr>
              <w:ind w:firstLine="639"/>
              <w:jc w:val="both"/>
              <w:rPr>
                <w:rFonts w:eastAsia="SimSun"/>
                <w:lang w:eastAsia="lt-LT"/>
              </w:rPr>
            </w:pPr>
            <w:r w:rsidRPr="00560004">
              <w:rPr>
                <w:rFonts w:eastAsia="SimSun"/>
                <w:caps/>
              </w:rPr>
              <w:t xml:space="preserve">3.3.1 </w:t>
            </w:r>
            <w:r w:rsidRPr="00560004">
              <w:rPr>
                <w:rFonts w:eastAsia="SimSun"/>
              </w:rPr>
              <w:t xml:space="preserve">uždavinys. </w:t>
            </w:r>
            <w:r w:rsidRPr="00560004">
              <w:rPr>
                <w:rFonts w:eastAsia="SimSun"/>
                <w:lang w:eastAsia="lt-LT"/>
              </w:rPr>
              <w:t>Stiprinti jūrinį tapatumą</w:t>
            </w:r>
            <w:r w:rsidR="003F5278">
              <w:rPr>
                <w:rFonts w:eastAsia="SimSun"/>
                <w:lang w:eastAsia="lt-LT"/>
              </w:rPr>
              <w:t>.</w:t>
            </w:r>
          </w:p>
        </w:tc>
      </w:tr>
    </w:tbl>
    <w:p w14:paraId="5E20F79C" w14:textId="77777777" w:rsidR="00560004" w:rsidRPr="00560004" w:rsidRDefault="00560004" w:rsidP="00560004">
      <w:pPr>
        <w:jc w:val="center"/>
      </w:pPr>
    </w:p>
    <w:p w14:paraId="5E20F79D" w14:textId="77777777" w:rsidR="00560004" w:rsidRDefault="00560004" w:rsidP="00560004">
      <w:pPr>
        <w:ind w:firstLine="709"/>
        <w:jc w:val="both"/>
      </w:pPr>
      <w:r w:rsidRPr="00560004">
        <w:t xml:space="preserve">Priedas </w:t>
      </w:r>
      <w:r w:rsidRPr="00905E28">
        <w:t>– 201</w:t>
      </w:r>
      <w:r w:rsidR="00466D30" w:rsidRPr="00905E28">
        <w:t>9</w:t>
      </w:r>
      <w:r w:rsidRPr="00905E28">
        <w:t>–202</w:t>
      </w:r>
      <w:r w:rsidR="00466D30" w:rsidRPr="00905E28">
        <w:t>1</w:t>
      </w:r>
      <w:r w:rsidRPr="00905E28">
        <w:t xml:space="preserve"> m. Klaipėdos </w:t>
      </w:r>
      <w:r w:rsidRPr="00560004">
        <w:t>miesto savivaldybės subalansuoto turizmo skatinimo ir vystymo programos (Nr. 02) tikslų, uždavinių, priemonių, priemonių išlaidų ir produkto kriterijų suvestinė.</w:t>
      </w:r>
    </w:p>
    <w:p w14:paraId="5E20F79E" w14:textId="77777777" w:rsidR="00E14D02" w:rsidRPr="00560004" w:rsidRDefault="00E14D02" w:rsidP="00E14D02">
      <w:pPr>
        <w:jc w:val="center"/>
      </w:pPr>
      <w:r>
        <w:t>_____________________</w:t>
      </w:r>
    </w:p>
    <w:p w14:paraId="5E20F79F" w14:textId="77777777" w:rsidR="00D57F27" w:rsidRDefault="00D57F27" w:rsidP="00560004">
      <w:pPr>
        <w:jc w:val="center"/>
      </w:pPr>
    </w:p>
    <w:p w14:paraId="5E20F7A0" w14:textId="77777777" w:rsidR="00881FE9" w:rsidRDefault="00881FE9" w:rsidP="00560004">
      <w:pPr>
        <w:jc w:val="center"/>
      </w:pPr>
    </w:p>
    <w:p w14:paraId="5E20F7A1" w14:textId="77777777" w:rsidR="00881FE9" w:rsidRDefault="00881FE9" w:rsidP="00560004">
      <w:pPr>
        <w:jc w:val="center"/>
      </w:pPr>
    </w:p>
    <w:p w14:paraId="5E20F7A2" w14:textId="77777777" w:rsidR="00881FE9" w:rsidRDefault="00881FE9" w:rsidP="00560004">
      <w:pPr>
        <w:jc w:val="center"/>
      </w:pPr>
    </w:p>
    <w:p w14:paraId="5E20F7A3" w14:textId="77777777" w:rsidR="00881FE9" w:rsidRPr="00832CC9" w:rsidRDefault="00881FE9" w:rsidP="00560004">
      <w:pPr>
        <w:jc w:val="center"/>
      </w:pPr>
    </w:p>
    <w:sectPr w:rsidR="00881FE9"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0F7A6" w14:textId="77777777" w:rsidR="005B6C24" w:rsidRDefault="005B6C24" w:rsidP="00D57F27">
      <w:r>
        <w:separator/>
      </w:r>
    </w:p>
  </w:endnote>
  <w:endnote w:type="continuationSeparator" w:id="0">
    <w:p w14:paraId="5E20F7A7" w14:textId="77777777" w:rsidR="005B6C24" w:rsidRDefault="005B6C2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0F7A4" w14:textId="77777777" w:rsidR="005B6C24" w:rsidRDefault="005B6C24" w:rsidP="00D57F27">
      <w:r>
        <w:separator/>
      </w:r>
    </w:p>
  </w:footnote>
  <w:footnote w:type="continuationSeparator" w:id="0">
    <w:p w14:paraId="5E20F7A5" w14:textId="77777777" w:rsidR="005B6C24" w:rsidRDefault="005B6C24"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5E20F7A8" w14:textId="484A659B" w:rsidR="00D57F27" w:rsidRDefault="00D57F27">
        <w:pPr>
          <w:pStyle w:val="Antrats"/>
          <w:jc w:val="center"/>
        </w:pPr>
        <w:r>
          <w:fldChar w:fldCharType="begin"/>
        </w:r>
        <w:r>
          <w:instrText>PAGE   \* MERGEFORMAT</w:instrText>
        </w:r>
        <w:r>
          <w:fldChar w:fldCharType="separate"/>
        </w:r>
        <w:r w:rsidR="00FC31FC">
          <w:rPr>
            <w:noProof/>
          </w:rPr>
          <w:t>2</w:t>
        </w:r>
        <w:r>
          <w:fldChar w:fldCharType="end"/>
        </w:r>
      </w:p>
    </w:sdtContent>
  </w:sdt>
  <w:p w14:paraId="5E20F7A9"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3933"/>
    <w:rsid w:val="00005548"/>
    <w:rsid w:val="00006036"/>
    <w:rsid w:val="00026247"/>
    <w:rsid w:val="00054EDD"/>
    <w:rsid w:val="0006079E"/>
    <w:rsid w:val="000722EB"/>
    <w:rsid w:val="00073A86"/>
    <w:rsid w:val="0008020A"/>
    <w:rsid w:val="000A1B48"/>
    <w:rsid w:val="000A3D07"/>
    <w:rsid w:val="000E5DC1"/>
    <w:rsid w:val="000F29CA"/>
    <w:rsid w:val="00115C3E"/>
    <w:rsid w:val="00115F6B"/>
    <w:rsid w:val="00125DE5"/>
    <w:rsid w:val="00162CD7"/>
    <w:rsid w:val="00163322"/>
    <w:rsid w:val="00193072"/>
    <w:rsid w:val="0019615E"/>
    <w:rsid w:val="001A20E3"/>
    <w:rsid w:val="001A2A73"/>
    <w:rsid w:val="001B2FE4"/>
    <w:rsid w:val="001B4B37"/>
    <w:rsid w:val="001D6BE6"/>
    <w:rsid w:val="00201733"/>
    <w:rsid w:val="002245AE"/>
    <w:rsid w:val="00275FFB"/>
    <w:rsid w:val="002B0857"/>
    <w:rsid w:val="002F3F9F"/>
    <w:rsid w:val="003079AF"/>
    <w:rsid w:val="0034183E"/>
    <w:rsid w:val="003D29B5"/>
    <w:rsid w:val="003F5278"/>
    <w:rsid w:val="004164E3"/>
    <w:rsid w:val="004476DD"/>
    <w:rsid w:val="00462392"/>
    <w:rsid w:val="00466D30"/>
    <w:rsid w:val="00473ADF"/>
    <w:rsid w:val="00490274"/>
    <w:rsid w:val="004C2EB2"/>
    <w:rsid w:val="004D5B65"/>
    <w:rsid w:val="004D5DB9"/>
    <w:rsid w:val="004D5E7D"/>
    <w:rsid w:val="004F2BAF"/>
    <w:rsid w:val="005072B3"/>
    <w:rsid w:val="00560004"/>
    <w:rsid w:val="00597EE8"/>
    <w:rsid w:val="005B434A"/>
    <w:rsid w:val="005B6C24"/>
    <w:rsid w:val="005C5C4B"/>
    <w:rsid w:val="005C7FC9"/>
    <w:rsid w:val="005D2A6A"/>
    <w:rsid w:val="005D3E2E"/>
    <w:rsid w:val="005F495C"/>
    <w:rsid w:val="0060145F"/>
    <w:rsid w:val="006210B2"/>
    <w:rsid w:val="00624253"/>
    <w:rsid w:val="00633C80"/>
    <w:rsid w:val="00637BE5"/>
    <w:rsid w:val="0064369A"/>
    <w:rsid w:val="00695B83"/>
    <w:rsid w:val="006C58D0"/>
    <w:rsid w:val="006E4873"/>
    <w:rsid w:val="006E77BD"/>
    <w:rsid w:val="006F04DE"/>
    <w:rsid w:val="00760827"/>
    <w:rsid w:val="00771E50"/>
    <w:rsid w:val="007A0604"/>
    <w:rsid w:val="007C1BBD"/>
    <w:rsid w:val="00802BF4"/>
    <w:rsid w:val="00823B61"/>
    <w:rsid w:val="00832CC9"/>
    <w:rsid w:val="008354D5"/>
    <w:rsid w:val="00881FE9"/>
    <w:rsid w:val="008E6E82"/>
    <w:rsid w:val="008F5F5A"/>
    <w:rsid w:val="0090093D"/>
    <w:rsid w:val="00905E28"/>
    <w:rsid w:val="0091494D"/>
    <w:rsid w:val="0092065E"/>
    <w:rsid w:val="0092614E"/>
    <w:rsid w:val="009358EE"/>
    <w:rsid w:val="00953C9E"/>
    <w:rsid w:val="00961285"/>
    <w:rsid w:val="00975074"/>
    <w:rsid w:val="00985E88"/>
    <w:rsid w:val="009A751F"/>
    <w:rsid w:val="009B29D1"/>
    <w:rsid w:val="009C6DA8"/>
    <w:rsid w:val="009C74C3"/>
    <w:rsid w:val="009E50D4"/>
    <w:rsid w:val="009E5215"/>
    <w:rsid w:val="00A02574"/>
    <w:rsid w:val="00A601F2"/>
    <w:rsid w:val="00A603EF"/>
    <w:rsid w:val="00A67E70"/>
    <w:rsid w:val="00A8265D"/>
    <w:rsid w:val="00A86ACA"/>
    <w:rsid w:val="00A91E63"/>
    <w:rsid w:val="00AA1EC6"/>
    <w:rsid w:val="00AA339D"/>
    <w:rsid w:val="00AC5BCD"/>
    <w:rsid w:val="00AD0617"/>
    <w:rsid w:val="00AE3492"/>
    <w:rsid w:val="00AF1773"/>
    <w:rsid w:val="00AF6570"/>
    <w:rsid w:val="00AF7D08"/>
    <w:rsid w:val="00B14A5A"/>
    <w:rsid w:val="00B45135"/>
    <w:rsid w:val="00B54A78"/>
    <w:rsid w:val="00B750B6"/>
    <w:rsid w:val="00B779D1"/>
    <w:rsid w:val="00BB0919"/>
    <w:rsid w:val="00BB1EDF"/>
    <w:rsid w:val="00BC595C"/>
    <w:rsid w:val="00C04149"/>
    <w:rsid w:val="00C17CA7"/>
    <w:rsid w:val="00C57681"/>
    <w:rsid w:val="00C6619B"/>
    <w:rsid w:val="00C66946"/>
    <w:rsid w:val="00CA4D3B"/>
    <w:rsid w:val="00CA56B6"/>
    <w:rsid w:val="00CA7443"/>
    <w:rsid w:val="00CB4F2C"/>
    <w:rsid w:val="00CC349B"/>
    <w:rsid w:val="00CC4A14"/>
    <w:rsid w:val="00CE6414"/>
    <w:rsid w:val="00D2079A"/>
    <w:rsid w:val="00D42B72"/>
    <w:rsid w:val="00D57F27"/>
    <w:rsid w:val="00D651FE"/>
    <w:rsid w:val="00D901CC"/>
    <w:rsid w:val="00DB7727"/>
    <w:rsid w:val="00DD12ED"/>
    <w:rsid w:val="00DD42F4"/>
    <w:rsid w:val="00E025B3"/>
    <w:rsid w:val="00E02EBF"/>
    <w:rsid w:val="00E14D02"/>
    <w:rsid w:val="00E33871"/>
    <w:rsid w:val="00E36AEF"/>
    <w:rsid w:val="00E56A73"/>
    <w:rsid w:val="00EA7A7E"/>
    <w:rsid w:val="00EC6F30"/>
    <w:rsid w:val="00EE7F4F"/>
    <w:rsid w:val="00F1275A"/>
    <w:rsid w:val="00F15FDF"/>
    <w:rsid w:val="00F355EA"/>
    <w:rsid w:val="00F72A1E"/>
    <w:rsid w:val="00F8286A"/>
    <w:rsid w:val="00F96DF9"/>
    <w:rsid w:val="00FC31FC"/>
    <w:rsid w:val="00FE07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0F719"/>
  <w15:docId w15:val="{F63198CA-21A5-4187-BBF0-77A4D93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1D6BE6"/>
    <w:rPr>
      <w:color w:val="0000FF" w:themeColor="hyperlink"/>
      <w:u w:val="single"/>
    </w:rPr>
  </w:style>
  <w:style w:type="paragraph" w:styleId="Sraopastraipa">
    <w:name w:val="List Paragraph"/>
    <w:basedOn w:val="prastasis"/>
    <w:uiPriority w:val="34"/>
    <w:qFormat/>
    <w:rsid w:val="00DB7727"/>
    <w:pPr>
      <w:ind w:left="720"/>
      <w:contextualSpacing/>
    </w:pPr>
  </w:style>
  <w:style w:type="character" w:styleId="Komentaronuoroda">
    <w:name w:val="annotation reference"/>
    <w:basedOn w:val="Numatytasispastraiposriftas"/>
    <w:uiPriority w:val="99"/>
    <w:semiHidden/>
    <w:unhideWhenUsed/>
    <w:rsid w:val="000E5DC1"/>
    <w:rPr>
      <w:sz w:val="16"/>
      <w:szCs w:val="16"/>
    </w:rPr>
  </w:style>
  <w:style w:type="paragraph" w:styleId="Komentarotekstas">
    <w:name w:val="annotation text"/>
    <w:basedOn w:val="prastasis"/>
    <w:link w:val="KomentarotekstasDiagrama"/>
    <w:uiPriority w:val="99"/>
    <w:semiHidden/>
    <w:unhideWhenUsed/>
    <w:rsid w:val="000E5DC1"/>
    <w:rPr>
      <w:sz w:val="20"/>
      <w:szCs w:val="20"/>
    </w:rPr>
  </w:style>
  <w:style w:type="character" w:customStyle="1" w:styleId="KomentarotekstasDiagrama">
    <w:name w:val="Komentaro tekstas Diagrama"/>
    <w:basedOn w:val="Numatytasispastraiposriftas"/>
    <w:link w:val="Komentarotekstas"/>
    <w:uiPriority w:val="99"/>
    <w:semiHidden/>
    <w:rsid w:val="000E5DC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E5DC1"/>
    <w:rPr>
      <w:b/>
      <w:bCs/>
    </w:rPr>
  </w:style>
  <w:style w:type="character" w:customStyle="1" w:styleId="KomentarotemaDiagrama">
    <w:name w:val="Komentaro tema Diagrama"/>
    <w:basedOn w:val="KomentarotekstasDiagrama"/>
    <w:link w:val="Komentarotema"/>
    <w:uiPriority w:val="99"/>
    <w:semiHidden/>
    <w:rsid w:val="000E5DC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2606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060396727">
      <w:bodyDiv w:val="1"/>
      <w:marLeft w:val="0"/>
      <w:marRight w:val="0"/>
      <w:marTop w:val="0"/>
      <w:marBottom w:val="0"/>
      <w:divBdr>
        <w:top w:val="none" w:sz="0" w:space="0" w:color="auto"/>
        <w:left w:val="none" w:sz="0" w:space="0" w:color="auto"/>
        <w:bottom w:val="none" w:sz="0" w:space="0" w:color="auto"/>
        <w:right w:val="none" w:sz="0" w:space="0" w:color="auto"/>
      </w:divBdr>
    </w:div>
    <w:div w:id="165872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7544</Words>
  <Characters>4301</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Lietute Demidova</cp:lastModifiedBy>
  <cp:revision>2</cp:revision>
  <dcterms:created xsi:type="dcterms:W3CDTF">2019-02-05T07:11:00Z</dcterms:created>
  <dcterms:modified xsi:type="dcterms:W3CDTF">2019-02-05T07:11:00Z</dcterms:modified>
</cp:coreProperties>
</file>