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60D1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9030ED" w14:textId="77777777" w:rsidR="00446AC7" w:rsidRDefault="00446AC7" w:rsidP="003077A5">
      <w:pPr>
        <w:keepNext/>
        <w:jc w:val="center"/>
        <w:outlineLvl w:val="1"/>
        <w:rPr>
          <w:b/>
        </w:rPr>
      </w:pPr>
    </w:p>
    <w:p w14:paraId="79B1AF36" w14:textId="77777777" w:rsidR="00446AC7" w:rsidRPr="00CB7939" w:rsidRDefault="00446AC7" w:rsidP="003077A5">
      <w:pPr>
        <w:keepNext/>
        <w:jc w:val="center"/>
        <w:outlineLvl w:val="1"/>
        <w:rPr>
          <w:b/>
        </w:rPr>
      </w:pPr>
      <w:r w:rsidRPr="00CB7939">
        <w:rPr>
          <w:b/>
        </w:rPr>
        <w:t>SPRENDIMAS</w:t>
      </w:r>
    </w:p>
    <w:p w14:paraId="3EA45A26" w14:textId="77777777" w:rsidR="0001566A" w:rsidRDefault="0001566A" w:rsidP="0001566A">
      <w:pPr>
        <w:jc w:val="center"/>
      </w:pPr>
      <w:r>
        <w:rPr>
          <w:b/>
        </w:rPr>
        <w:t xml:space="preserve">DĖL </w:t>
      </w:r>
      <w:r>
        <w:rPr>
          <w:b/>
          <w:bCs/>
          <w:color w:val="000000"/>
          <w:shd w:val="clear" w:color="auto" w:fill="FFFFFF"/>
          <w:lang w:eastAsia="lt-LT"/>
        </w:rPr>
        <w:t>KLAIPĖDOS MIESTO SAVIVALDYBĖS TARYBOS</w:t>
      </w:r>
      <w:r>
        <w:rPr>
          <w:color w:val="000000"/>
          <w:shd w:val="clear" w:color="auto" w:fill="FFFFFF"/>
          <w:lang w:eastAsia="lt-LT"/>
        </w:rPr>
        <w:t xml:space="preserve"> </w:t>
      </w:r>
      <w:r w:rsidRPr="00F208D8">
        <w:rPr>
          <w:b/>
          <w:bCs/>
          <w:color w:val="000000"/>
          <w:shd w:val="clear" w:color="auto" w:fill="FFFFFF"/>
          <w:lang w:eastAsia="lt-LT"/>
        </w:rPr>
        <w:t>2017 M. BIRŽELIO 29 D.</w:t>
      </w:r>
      <w:r>
        <w:rPr>
          <w:b/>
          <w:bCs/>
          <w:color w:val="000000"/>
          <w:shd w:val="clear" w:color="auto" w:fill="FFFFFF"/>
          <w:lang w:eastAsia="lt-LT"/>
        </w:rPr>
        <w:t xml:space="preserve"> SPRENDIMO NR. </w:t>
      </w:r>
      <w:r w:rsidRPr="00F208D8">
        <w:rPr>
          <w:b/>
          <w:bCs/>
          <w:shd w:val="clear" w:color="auto" w:fill="FFFFFF"/>
          <w:lang w:eastAsia="lt-LT"/>
        </w:rPr>
        <w:t xml:space="preserve">T2-139 </w:t>
      </w:r>
      <w:r>
        <w:rPr>
          <w:b/>
          <w:bCs/>
          <w:color w:val="000000"/>
          <w:shd w:val="clear" w:color="auto" w:fill="FFFFFF"/>
          <w:lang w:eastAsia="lt-LT"/>
        </w:rPr>
        <w:t xml:space="preserve">„DĖL </w:t>
      </w:r>
      <w:r w:rsidRPr="00F208D8">
        <w:rPr>
          <w:b/>
          <w:bCs/>
          <w:color w:val="000000"/>
          <w:shd w:val="clear" w:color="auto" w:fill="FFFFFF"/>
          <w:lang w:eastAsia="lt-LT"/>
        </w:rPr>
        <w:t>KLAIPĖDOS MIESTO SAVIVALDYBĖS VIETINĖS RINKLIAVOS UŽ KOMUNALINIŲ ATLIEKŲ SURINKIMĄ IŠ ATLIEKŲ TURĖTOJŲ IR ATLIEKŲ TVARKYMĄ DYDŽIO NUSTATYMO METODIK</w:t>
      </w:r>
      <w:r>
        <w:rPr>
          <w:b/>
          <w:bCs/>
          <w:color w:val="000000"/>
          <w:shd w:val="clear" w:color="auto" w:fill="FFFFFF"/>
          <w:lang w:eastAsia="lt-LT"/>
        </w:rPr>
        <w:t>OS</w:t>
      </w:r>
      <w:r>
        <w:rPr>
          <w:b/>
          <w:bCs/>
          <w:caps/>
          <w:color w:val="000000"/>
          <w:shd w:val="clear" w:color="auto" w:fill="FFFFFF"/>
          <w:lang w:eastAsia="lt-LT"/>
        </w:rPr>
        <w:t xml:space="preserve"> PATVIRTINIMO“ PAKEITIMO</w:t>
      </w:r>
    </w:p>
    <w:p w14:paraId="60C3D723" w14:textId="77777777" w:rsidR="00446AC7" w:rsidRDefault="00446AC7" w:rsidP="003077A5">
      <w:pPr>
        <w:jc w:val="center"/>
      </w:pPr>
    </w:p>
    <w:p w14:paraId="54214E27" w14:textId="78F418E6" w:rsidR="00AC62F1" w:rsidRPr="003C09F9" w:rsidRDefault="00AC62F1" w:rsidP="00AC62F1">
      <w:pPr>
        <w:tabs>
          <w:tab w:val="left" w:pos="5070"/>
          <w:tab w:val="left" w:pos="5366"/>
          <w:tab w:val="left" w:pos="6771"/>
          <w:tab w:val="left" w:pos="7363"/>
        </w:tabs>
        <w:jc w:val="center"/>
      </w:pPr>
      <w:r w:rsidRPr="003C09F9">
        <w:t>Nr.</w:t>
      </w:r>
    </w:p>
    <w:p w14:paraId="1CC01259" w14:textId="77777777" w:rsidR="00AC62F1" w:rsidRDefault="00AC62F1" w:rsidP="00AC62F1">
      <w:pPr>
        <w:tabs>
          <w:tab w:val="left" w:pos="5070"/>
          <w:tab w:val="left" w:pos="5366"/>
          <w:tab w:val="left" w:pos="6771"/>
          <w:tab w:val="left" w:pos="7363"/>
        </w:tabs>
        <w:jc w:val="center"/>
      </w:pPr>
      <w:r w:rsidRPr="001456CE">
        <w:t>Klaipėda</w:t>
      </w:r>
    </w:p>
    <w:p w14:paraId="23F7655C" w14:textId="1455BAFB" w:rsidR="00446AC7" w:rsidRDefault="00446AC7" w:rsidP="003077A5">
      <w:pPr>
        <w:jc w:val="center"/>
      </w:pPr>
    </w:p>
    <w:p w14:paraId="7E563D1A" w14:textId="77777777" w:rsidR="00F249C2" w:rsidRDefault="00F249C2" w:rsidP="00F249C2">
      <w:pPr>
        <w:widowControl w:val="0"/>
        <w:ind w:firstLine="720"/>
        <w:jc w:val="both"/>
        <w:rPr>
          <w:rFonts w:eastAsia="Courier New"/>
          <w:color w:val="000000"/>
          <w:lang w:eastAsia="lt-LT"/>
        </w:rPr>
      </w:pPr>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w:t>
      </w:r>
      <w:r w:rsidRPr="00EA35C2">
        <w:t xml:space="preserve">ir įgyvendindama </w:t>
      </w:r>
      <w:r>
        <w:rPr>
          <w:color w:val="000000"/>
          <w:lang w:eastAsia="lt-LT"/>
        </w:rPr>
        <w:t xml:space="preserve">Vietinės rinkliavos ar kitos įmokos už komunalinių atliekų surinkimą iš atliekų turėtojų ir atliekų tvarkymą dydžio nustatymo taisykles, patvirtintas </w:t>
      </w:r>
      <w:r w:rsidRPr="00EA35C2">
        <w:t>Lietuvos Respublikos Vyriausybės 2013 m. liepos 24 d. nutarim</w:t>
      </w:r>
      <w:r>
        <w:t>u</w:t>
      </w:r>
      <w:r w:rsidRPr="00EA35C2">
        <w:t xml:space="preserve"> Nr. </w:t>
      </w:r>
      <w:r w:rsidRPr="00660EA2">
        <w:t xml:space="preserve">711 </w:t>
      </w:r>
      <w:r w:rsidRPr="00F249C2">
        <w:t xml:space="preserve">„Dėl </w:t>
      </w:r>
      <w:r w:rsidRPr="00F249C2">
        <w:rPr>
          <w:color w:val="000000"/>
          <w:lang w:eastAsia="lt-LT"/>
        </w:rPr>
        <w:t>Vietinės rinkliavos ar kitos įmokos už komunalinių atliekų surinkimą iš atliekų turėtojų ir atliekų tvarkymą dydžio nustatymo taisyklių patvirtinimo“</w:t>
      </w:r>
      <w:r w:rsidRPr="00F249C2">
        <w:rPr>
          <w:lang w:eastAsia="lt-LT"/>
        </w:rPr>
        <w:t xml:space="preserve">, </w:t>
      </w:r>
      <w:r w:rsidRPr="00F249C2">
        <w:rPr>
          <w:rFonts w:eastAsia="Courier New"/>
          <w:color w:val="000000"/>
          <w:lang w:eastAsia="lt-LT"/>
        </w:rPr>
        <w:t xml:space="preserve">Klaipėdos miesto savivaldybės taryba </w:t>
      </w:r>
      <w:r w:rsidRPr="00F249C2">
        <w:rPr>
          <w:rFonts w:eastAsia="Courier New"/>
          <w:color w:val="000000"/>
          <w:spacing w:val="60"/>
          <w:lang w:eastAsia="lt-LT"/>
        </w:rPr>
        <w:t>nuspre</w:t>
      </w:r>
      <w:r>
        <w:rPr>
          <w:rFonts w:eastAsia="Courier New"/>
          <w:color w:val="000000"/>
          <w:spacing w:val="60"/>
          <w:lang w:eastAsia="lt-LT"/>
        </w:rPr>
        <w:t>ndži</w:t>
      </w:r>
      <w:r>
        <w:rPr>
          <w:rFonts w:eastAsia="Courier New"/>
          <w:color w:val="000000"/>
          <w:lang w:eastAsia="lt-LT"/>
        </w:rPr>
        <w:t>a:</w:t>
      </w:r>
    </w:p>
    <w:p w14:paraId="47707FCE" w14:textId="77777777" w:rsidR="0001566A" w:rsidRDefault="0001566A" w:rsidP="0001566A">
      <w:pPr>
        <w:ind w:firstLine="709"/>
        <w:jc w:val="both"/>
        <w:rPr>
          <w:bCs/>
          <w:color w:val="000000"/>
          <w:shd w:val="clear" w:color="auto" w:fill="FFFFFF"/>
        </w:rPr>
      </w:pPr>
      <w:r>
        <w:t>1. </w:t>
      </w:r>
      <w:r>
        <w:rPr>
          <w:rFonts w:eastAsia="Courier New"/>
          <w:color w:val="000000"/>
          <w:lang w:eastAsia="lt-LT"/>
        </w:rPr>
        <w:t xml:space="preserve">Pakeisti </w:t>
      </w:r>
      <w:r w:rsidRPr="00B949B0">
        <w:rPr>
          <w:rFonts w:eastAsia="Courier New"/>
          <w:color w:val="000000"/>
          <w:lang w:eastAsia="lt-LT"/>
        </w:rPr>
        <w:t>Klaipėdos miesto savivaldybės vietinės rinkliavos už komunalinių atliekų surinkimą iš atliekų turėtojų ir atliekų tv</w:t>
      </w:r>
      <w:r>
        <w:rPr>
          <w:rFonts w:eastAsia="Courier New"/>
          <w:color w:val="000000"/>
          <w:lang w:eastAsia="lt-LT"/>
        </w:rPr>
        <w:t xml:space="preserve">arkymą dydžio nustatymo metodiką, patvirtintą Klaipėdos miesto savivaldybės tarybos </w:t>
      </w:r>
      <w:r w:rsidRPr="00B949B0">
        <w:rPr>
          <w:rFonts w:eastAsia="Courier New"/>
          <w:color w:val="000000"/>
          <w:lang w:eastAsia="lt-LT"/>
        </w:rPr>
        <w:t>2017 m. birželio 29 d.</w:t>
      </w:r>
      <w:r>
        <w:rPr>
          <w:rFonts w:eastAsia="Courier New"/>
          <w:color w:val="000000"/>
          <w:lang w:eastAsia="lt-LT"/>
        </w:rPr>
        <w:t xml:space="preserve"> sprendimu Nr. </w:t>
      </w:r>
      <w:r w:rsidRPr="00B949B0">
        <w:rPr>
          <w:rFonts w:eastAsia="Courier New"/>
          <w:color w:val="000000"/>
          <w:lang w:eastAsia="lt-LT"/>
        </w:rPr>
        <w:t xml:space="preserve">T2-139 </w:t>
      </w:r>
      <w:r>
        <w:rPr>
          <w:bCs/>
          <w:color w:val="000000"/>
          <w:shd w:val="clear" w:color="auto" w:fill="FFFFFF"/>
        </w:rPr>
        <w:t>„D</w:t>
      </w:r>
      <w:r w:rsidRPr="00B949B0">
        <w:rPr>
          <w:bCs/>
          <w:color w:val="000000"/>
          <w:shd w:val="clear" w:color="auto" w:fill="FFFFFF"/>
        </w:rPr>
        <w:t>ėl Klaipėdos miesto savivaldybės vietinės rinkliavos už komunalinių atliekų surinkimą iš atliekų turėtojų ir atliekų tvarkymą dydžio nustatymo metodikos patvirtinimo</w:t>
      </w:r>
      <w:r>
        <w:rPr>
          <w:bCs/>
          <w:color w:val="000000"/>
          <w:shd w:val="clear" w:color="auto" w:fill="FFFFFF"/>
        </w:rPr>
        <w:t>“:</w:t>
      </w:r>
    </w:p>
    <w:p w14:paraId="41E3D59B" w14:textId="77777777" w:rsidR="0001566A" w:rsidRDefault="0001566A" w:rsidP="0001566A">
      <w:pPr>
        <w:ind w:firstLine="709"/>
        <w:jc w:val="both"/>
        <w:rPr>
          <w:bCs/>
          <w:color w:val="000000"/>
          <w:shd w:val="clear" w:color="auto" w:fill="FFFFFF"/>
        </w:rPr>
      </w:pPr>
      <w:r>
        <w:rPr>
          <w:bCs/>
          <w:color w:val="000000"/>
          <w:shd w:val="clear" w:color="auto" w:fill="FFFFFF"/>
        </w:rPr>
        <w:t>1.1. pakeisti 22 punktą ir jį išdėstyti taip:</w:t>
      </w:r>
    </w:p>
    <w:p w14:paraId="4A9ACD6C" w14:textId="60FB3E6F" w:rsidR="00E34391" w:rsidRDefault="0001566A" w:rsidP="00E34391">
      <w:pPr>
        <w:ind w:left="709"/>
        <w:jc w:val="both"/>
      </w:pPr>
      <w:r w:rsidRPr="00CD7462">
        <w:rPr>
          <w:bCs/>
          <w:color w:val="000000"/>
          <w:shd w:val="clear" w:color="auto" w:fill="FFFFFF"/>
        </w:rPr>
        <w:t>„</w:t>
      </w:r>
      <w:r>
        <w:rPr>
          <w:bCs/>
          <w:color w:val="000000"/>
          <w:shd w:val="clear" w:color="auto" w:fill="FFFFFF"/>
        </w:rPr>
        <w:t xml:space="preserve">22. </w:t>
      </w:r>
      <w:r w:rsidRPr="00686FC7">
        <w:t>Mišrių komunalinių atliekų apdorojimo ir šalinimo sąnaudų (be antrinių žaliavų atskyrimo) paskirstymas į pastoviąją ir kintamąją dalis:</w:t>
      </w:r>
    </w:p>
    <w:p w14:paraId="21970F5A" w14:textId="77777777" w:rsidR="00E65FEA" w:rsidRPr="00686FC7" w:rsidRDefault="00E65FEA" w:rsidP="00E34391">
      <w:pPr>
        <w:ind w:left="709"/>
        <w:jc w:val="both"/>
      </w:pPr>
    </w:p>
    <w:tbl>
      <w:tblPr>
        <w:tblStyle w:val="Lentelstinklelis"/>
        <w:tblW w:w="9698" w:type="dxa"/>
        <w:tblInd w:w="108" w:type="dxa"/>
        <w:tblLook w:val="04A0" w:firstRow="1" w:lastRow="0" w:firstColumn="1" w:lastColumn="0" w:noHBand="0" w:noVBand="1"/>
      </w:tblPr>
      <w:tblGrid>
        <w:gridCol w:w="6213"/>
        <w:gridCol w:w="1577"/>
        <w:gridCol w:w="1585"/>
        <w:gridCol w:w="323"/>
      </w:tblGrid>
      <w:tr w:rsidR="00E34391" w:rsidRPr="00E34391" w14:paraId="6B9DB246" w14:textId="77777777" w:rsidTr="00F70B0E">
        <w:tc>
          <w:tcPr>
            <w:tcW w:w="6291" w:type="dxa"/>
            <w:vAlign w:val="center"/>
          </w:tcPr>
          <w:p w14:paraId="2FC7975B" w14:textId="77777777" w:rsidR="00E34391" w:rsidRPr="00CD7462" w:rsidRDefault="00E34391" w:rsidP="00F70B0E">
            <w:pPr>
              <w:jc w:val="center"/>
              <w:rPr>
                <w:lang w:val="ru-RU"/>
              </w:rPr>
            </w:pPr>
            <w:r w:rsidRPr="00CD7462">
              <w:t>Sąnaudų kategorija</w:t>
            </w:r>
          </w:p>
        </w:tc>
        <w:tc>
          <w:tcPr>
            <w:tcW w:w="1582" w:type="dxa"/>
            <w:vAlign w:val="center"/>
          </w:tcPr>
          <w:p w14:paraId="17063FD9" w14:textId="77777777" w:rsidR="00E34391" w:rsidRPr="00CD7462" w:rsidRDefault="00E34391" w:rsidP="00F70B0E">
            <w:pPr>
              <w:ind w:firstLine="142"/>
              <w:jc w:val="center"/>
            </w:pPr>
            <w:r w:rsidRPr="00CD7462">
              <w:t>Pastovioji dalis</w:t>
            </w:r>
          </w:p>
        </w:tc>
        <w:tc>
          <w:tcPr>
            <w:tcW w:w="1589" w:type="dxa"/>
            <w:tcBorders>
              <w:right w:val="single" w:sz="4" w:space="0" w:color="auto"/>
            </w:tcBorders>
            <w:vAlign w:val="center"/>
          </w:tcPr>
          <w:p w14:paraId="65CC2DBD" w14:textId="77777777" w:rsidR="00E34391" w:rsidRPr="00CD7462" w:rsidRDefault="00E34391" w:rsidP="00F70B0E">
            <w:pPr>
              <w:ind w:firstLine="142"/>
              <w:jc w:val="center"/>
            </w:pPr>
            <w:r w:rsidRPr="00CD7462">
              <w:t>Kintamoji dalis</w:t>
            </w:r>
          </w:p>
        </w:tc>
        <w:tc>
          <w:tcPr>
            <w:tcW w:w="236" w:type="dxa"/>
            <w:vMerge w:val="restart"/>
            <w:tcBorders>
              <w:top w:val="nil"/>
              <w:left w:val="single" w:sz="4" w:space="0" w:color="auto"/>
              <w:bottom w:val="nil"/>
              <w:right w:val="nil"/>
            </w:tcBorders>
          </w:tcPr>
          <w:p w14:paraId="6503978E" w14:textId="77777777" w:rsidR="00E34391" w:rsidRPr="00E34391" w:rsidRDefault="00E34391" w:rsidP="00F70B0E">
            <w:r w:rsidRPr="00E34391">
              <w:t>“</w:t>
            </w:r>
          </w:p>
          <w:p w14:paraId="55DA1201" w14:textId="77777777" w:rsidR="00E34391" w:rsidRPr="00E34391" w:rsidRDefault="00E34391" w:rsidP="00F70B0E"/>
          <w:p w14:paraId="29F18E06" w14:textId="77777777" w:rsidR="00E34391" w:rsidRPr="00E34391" w:rsidRDefault="00E34391" w:rsidP="00F70B0E"/>
          <w:p w14:paraId="32E257F8" w14:textId="77777777" w:rsidR="00E34391" w:rsidRPr="00E34391" w:rsidRDefault="00E34391" w:rsidP="00F70B0E"/>
          <w:p w14:paraId="30558C21" w14:textId="77777777" w:rsidR="00E34391" w:rsidRPr="00E34391" w:rsidRDefault="00E34391" w:rsidP="00F70B0E"/>
          <w:p w14:paraId="5CED88F5" w14:textId="77777777" w:rsidR="00E34391" w:rsidRPr="00E34391" w:rsidRDefault="00E34391" w:rsidP="00F70B0E"/>
          <w:p w14:paraId="1FABF6F9" w14:textId="77777777" w:rsidR="00E34391" w:rsidRPr="00E34391" w:rsidRDefault="00E34391" w:rsidP="00F70B0E"/>
          <w:p w14:paraId="232E6B60" w14:textId="77777777" w:rsidR="00E34391" w:rsidRPr="00E34391" w:rsidRDefault="00E34391" w:rsidP="00F70B0E"/>
          <w:p w14:paraId="46DA0F33" w14:textId="77777777" w:rsidR="00E34391" w:rsidRPr="00E34391" w:rsidRDefault="00E34391" w:rsidP="00F70B0E"/>
          <w:p w14:paraId="368602C0" w14:textId="77777777" w:rsidR="00E34391" w:rsidRPr="00E34391" w:rsidRDefault="00E34391" w:rsidP="00F70B0E"/>
          <w:p w14:paraId="4E2456D1" w14:textId="77777777" w:rsidR="00E34391" w:rsidRPr="00E34391" w:rsidRDefault="00E34391" w:rsidP="00F70B0E"/>
          <w:p w14:paraId="63236C4F" w14:textId="77777777" w:rsidR="00E34391" w:rsidRPr="00E34391" w:rsidRDefault="00E34391" w:rsidP="00F70B0E"/>
          <w:p w14:paraId="60FF117A" w14:textId="77777777" w:rsidR="00E34391" w:rsidRPr="00E34391" w:rsidRDefault="00E34391" w:rsidP="00F70B0E"/>
          <w:p w14:paraId="344E5C0C" w14:textId="77777777" w:rsidR="00E34391" w:rsidRPr="00E34391" w:rsidRDefault="00E34391" w:rsidP="00F70B0E"/>
          <w:p w14:paraId="3D2E1353" w14:textId="77777777" w:rsidR="00E34391" w:rsidRPr="00E34391" w:rsidRDefault="00E34391" w:rsidP="00F70B0E"/>
          <w:p w14:paraId="2BA81E43" w14:textId="77777777" w:rsidR="00E34391" w:rsidRPr="00E34391" w:rsidRDefault="00E34391" w:rsidP="00F70B0E">
            <w:r w:rsidRPr="00E34391">
              <w:t>;</w:t>
            </w:r>
          </w:p>
        </w:tc>
      </w:tr>
      <w:tr w:rsidR="00E34391" w:rsidRPr="00E34391" w14:paraId="440CDAA4" w14:textId="77777777" w:rsidTr="00F70B0E">
        <w:tc>
          <w:tcPr>
            <w:tcW w:w="6291" w:type="dxa"/>
            <w:vAlign w:val="center"/>
          </w:tcPr>
          <w:p w14:paraId="1BCD21A4" w14:textId="77777777" w:rsidR="00E34391" w:rsidRPr="00CD7462" w:rsidRDefault="00E34391" w:rsidP="00F70B0E">
            <w:r w:rsidRPr="00CD7462">
              <w:t>Atidėjiniai</w:t>
            </w:r>
          </w:p>
        </w:tc>
        <w:tc>
          <w:tcPr>
            <w:tcW w:w="1582" w:type="dxa"/>
            <w:shd w:val="clear" w:color="auto" w:fill="D9D9D9"/>
            <w:vAlign w:val="center"/>
          </w:tcPr>
          <w:p w14:paraId="27904DF2" w14:textId="77777777" w:rsidR="00E34391" w:rsidRPr="00CD7462" w:rsidRDefault="00E34391" w:rsidP="00F70B0E">
            <w:pPr>
              <w:ind w:firstLine="142"/>
              <w:jc w:val="center"/>
            </w:pPr>
          </w:p>
        </w:tc>
        <w:tc>
          <w:tcPr>
            <w:tcW w:w="1589" w:type="dxa"/>
            <w:tcBorders>
              <w:right w:val="single" w:sz="4" w:space="0" w:color="auto"/>
            </w:tcBorders>
            <w:vAlign w:val="center"/>
          </w:tcPr>
          <w:p w14:paraId="660B0DAF" w14:textId="77777777" w:rsidR="00E34391" w:rsidRPr="00CD7462" w:rsidRDefault="00E34391" w:rsidP="00F70B0E">
            <w:pPr>
              <w:ind w:firstLine="142"/>
              <w:jc w:val="center"/>
            </w:pPr>
            <w:r w:rsidRPr="00CD7462">
              <w:t>+</w:t>
            </w:r>
          </w:p>
        </w:tc>
        <w:tc>
          <w:tcPr>
            <w:tcW w:w="236" w:type="dxa"/>
            <w:vMerge/>
            <w:tcBorders>
              <w:top w:val="nil"/>
              <w:left w:val="single" w:sz="4" w:space="0" w:color="auto"/>
              <w:bottom w:val="nil"/>
              <w:right w:val="nil"/>
            </w:tcBorders>
          </w:tcPr>
          <w:p w14:paraId="5118EB6F" w14:textId="77777777" w:rsidR="00E34391" w:rsidRPr="00E34391" w:rsidRDefault="00E34391" w:rsidP="00F70B0E">
            <w:pPr>
              <w:ind w:firstLine="142"/>
              <w:jc w:val="center"/>
            </w:pPr>
          </w:p>
        </w:tc>
      </w:tr>
      <w:tr w:rsidR="00E34391" w:rsidRPr="00E34391" w14:paraId="73F5DE8A" w14:textId="77777777" w:rsidTr="00F70B0E">
        <w:tc>
          <w:tcPr>
            <w:tcW w:w="6291" w:type="dxa"/>
            <w:vAlign w:val="center"/>
          </w:tcPr>
          <w:p w14:paraId="3C2C8CD6" w14:textId="77777777" w:rsidR="00E34391" w:rsidRPr="00CD7462" w:rsidRDefault="00E34391" w:rsidP="00F70B0E">
            <w:r w:rsidRPr="00CD7462">
              <w:t>Darbo užmokesčio sąnaudos</w:t>
            </w:r>
          </w:p>
        </w:tc>
        <w:tc>
          <w:tcPr>
            <w:tcW w:w="1582" w:type="dxa"/>
            <w:vAlign w:val="center"/>
          </w:tcPr>
          <w:p w14:paraId="1423BD9E" w14:textId="77777777" w:rsidR="00E34391" w:rsidRPr="00CD7462" w:rsidRDefault="00E34391" w:rsidP="00F70B0E">
            <w:pPr>
              <w:ind w:firstLine="142"/>
              <w:jc w:val="center"/>
            </w:pPr>
            <w:r w:rsidRPr="00CD7462">
              <w:t>+</w:t>
            </w:r>
          </w:p>
        </w:tc>
        <w:tc>
          <w:tcPr>
            <w:tcW w:w="1589" w:type="dxa"/>
            <w:tcBorders>
              <w:right w:val="single" w:sz="4" w:space="0" w:color="auto"/>
            </w:tcBorders>
            <w:shd w:val="clear" w:color="auto" w:fill="D9D9D9"/>
            <w:vAlign w:val="center"/>
          </w:tcPr>
          <w:p w14:paraId="3A2E2200"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shd w:val="clear" w:color="auto" w:fill="D9D9D9"/>
          </w:tcPr>
          <w:p w14:paraId="16DB3E68" w14:textId="77777777" w:rsidR="00E34391" w:rsidRPr="00E34391" w:rsidRDefault="00E34391" w:rsidP="00F70B0E">
            <w:pPr>
              <w:ind w:firstLine="142"/>
              <w:jc w:val="center"/>
            </w:pPr>
          </w:p>
        </w:tc>
      </w:tr>
      <w:tr w:rsidR="00E34391" w:rsidRPr="00E34391" w14:paraId="15133E6E" w14:textId="77777777" w:rsidTr="00F70B0E">
        <w:tc>
          <w:tcPr>
            <w:tcW w:w="6291" w:type="dxa"/>
            <w:vAlign w:val="center"/>
          </w:tcPr>
          <w:p w14:paraId="3A674E44" w14:textId="77777777" w:rsidR="00E34391" w:rsidRPr="00CD7462" w:rsidRDefault="00E34391" w:rsidP="00F70B0E">
            <w:r w:rsidRPr="00CD7462">
              <w:t>Ilgalaikio turto nusidėvėjimas</w:t>
            </w:r>
          </w:p>
        </w:tc>
        <w:tc>
          <w:tcPr>
            <w:tcW w:w="1582" w:type="dxa"/>
            <w:vAlign w:val="center"/>
          </w:tcPr>
          <w:p w14:paraId="2832638B" w14:textId="77777777" w:rsidR="00E34391" w:rsidRPr="00CD7462" w:rsidRDefault="00E34391" w:rsidP="00F70B0E">
            <w:pPr>
              <w:ind w:firstLine="142"/>
              <w:jc w:val="center"/>
            </w:pPr>
            <w:r w:rsidRPr="00CD7462">
              <w:t>+</w:t>
            </w:r>
          </w:p>
        </w:tc>
        <w:tc>
          <w:tcPr>
            <w:tcW w:w="1589" w:type="dxa"/>
            <w:tcBorders>
              <w:right w:val="single" w:sz="4" w:space="0" w:color="auto"/>
            </w:tcBorders>
            <w:shd w:val="clear" w:color="auto" w:fill="D9D9D9"/>
            <w:vAlign w:val="center"/>
          </w:tcPr>
          <w:p w14:paraId="302180FF"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shd w:val="clear" w:color="auto" w:fill="D9D9D9"/>
          </w:tcPr>
          <w:p w14:paraId="105E84A4" w14:textId="77777777" w:rsidR="00E34391" w:rsidRPr="00E34391" w:rsidRDefault="00E34391" w:rsidP="00F70B0E">
            <w:pPr>
              <w:ind w:firstLine="142"/>
              <w:jc w:val="center"/>
            </w:pPr>
          </w:p>
        </w:tc>
      </w:tr>
      <w:tr w:rsidR="00E34391" w:rsidRPr="00E34391" w14:paraId="6B05ABC1" w14:textId="77777777" w:rsidTr="00F70B0E">
        <w:tc>
          <w:tcPr>
            <w:tcW w:w="6291" w:type="dxa"/>
            <w:vAlign w:val="center"/>
          </w:tcPr>
          <w:p w14:paraId="1E4EB3F1" w14:textId="77777777" w:rsidR="00E34391" w:rsidRPr="00CD7462" w:rsidRDefault="00E34391" w:rsidP="00F70B0E">
            <w:r w:rsidRPr="00CD7462">
              <w:t>Draudimo sąnaudos</w:t>
            </w:r>
          </w:p>
        </w:tc>
        <w:tc>
          <w:tcPr>
            <w:tcW w:w="1582" w:type="dxa"/>
            <w:vAlign w:val="center"/>
          </w:tcPr>
          <w:p w14:paraId="4C59DDF2" w14:textId="77777777" w:rsidR="00E34391" w:rsidRPr="00CD7462" w:rsidRDefault="00E34391" w:rsidP="00F70B0E">
            <w:pPr>
              <w:ind w:firstLine="142"/>
              <w:jc w:val="center"/>
            </w:pPr>
            <w:r w:rsidRPr="00CD7462">
              <w:t>+</w:t>
            </w:r>
          </w:p>
        </w:tc>
        <w:tc>
          <w:tcPr>
            <w:tcW w:w="1589" w:type="dxa"/>
            <w:tcBorders>
              <w:right w:val="single" w:sz="4" w:space="0" w:color="auto"/>
            </w:tcBorders>
            <w:shd w:val="clear" w:color="auto" w:fill="D9D9D9"/>
            <w:vAlign w:val="center"/>
          </w:tcPr>
          <w:p w14:paraId="2EA46C00"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shd w:val="clear" w:color="auto" w:fill="D9D9D9"/>
          </w:tcPr>
          <w:p w14:paraId="74D002BB" w14:textId="77777777" w:rsidR="00E34391" w:rsidRPr="00E34391" w:rsidRDefault="00E34391" w:rsidP="00F70B0E">
            <w:pPr>
              <w:ind w:firstLine="142"/>
              <w:jc w:val="center"/>
            </w:pPr>
          </w:p>
        </w:tc>
      </w:tr>
      <w:tr w:rsidR="00E34391" w:rsidRPr="00E34391" w14:paraId="42DE5A2B" w14:textId="77777777" w:rsidTr="00F70B0E">
        <w:tc>
          <w:tcPr>
            <w:tcW w:w="6291" w:type="dxa"/>
            <w:vAlign w:val="center"/>
          </w:tcPr>
          <w:p w14:paraId="539AF3A3" w14:textId="77777777" w:rsidR="00E34391" w:rsidRPr="00CD7462" w:rsidRDefault="00E34391" w:rsidP="00F70B0E">
            <w:r w:rsidRPr="00CD7462">
              <w:t>Mašinų ir įrengimų nuomos sąnaudos</w:t>
            </w:r>
          </w:p>
        </w:tc>
        <w:tc>
          <w:tcPr>
            <w:tcW w:w="1582" w:type="dxa"/>
            <w:shd w:val="clear" w:color="auto" w:fill="auto"/>
            <w:vAlign w:val="center"/>
          </w:tcPr>
          <w:p w14:paraId="7A819D09" w14:textId="77777777" w:rsidR="00E34391" w:rsidRPr="00CD7462" w:rsidRDefault="00E34391" w:rsidP="00F70B0E">
            <w:pPr>
              <w:ind w:firstLine="142"/>
              <w:jc w:val="center"/>
            </w:pPr>
            <w:r w:rsidRPr="00CD7462">
              <w:t>+</w:t>
            </w:r>
          </w:p>
        </w:tc>
        <w:tc>
          <w:tcPr>
            <w:tcW w:w="1589" w:type="dxa"/>
            <w:tcBorders>
              <w:right w:val="single" w:sz="4" w:space="0" w:color="auto"/>
            </w:tcBorders>
            <w:shd w:val="clear" w:color="auto" w:fill="D9D9D9"/>
            <w:vAlign w:val="center"/>
          </w:tcPr>
          <w:p w14:paraId="597266E4"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shd w:val="clear" w:color="auto" w:fill="D9D9D9"/>
          </w:tcPr>
          <w:p w14:paraId="14E22627" w14:textId="77777777" w:rsidR="00E34391" w:rsidRPr="00E34391" w:rsidRDefault="00E34391" w:rsidP="00F70B0E">
            <w:pPr>
              <w:ind w:firstLine="142"/>
              <w:jc w:val="center"/>
            </w:pPr>
          </w:p>
        </w:tc>
      </w:tr>
      <w:tr w:rsidR="00E34391" w:rsidRPr="00E34391" w14:paraId="5CFBF31A" w14:textId="77777777" w:rsidTr="00F70B0E">
        <w:tc>
          <w:tcPr>
            <w:tcW w:w="6291" w:type="dxa"/>
            <w:vAlign w:val="center"/>
          </w:tcPr>
          <w:p w14:paraId="6735FFB5" w14:textId="77777777" w:rsidR="00E34391" w:rsidRPr="00CD7462" w:rsidRDefault="00E34391" w:rsidP="00F70B0E">
            <w:r w:rsidRPr="00CD7462">
              <w:t>Turto, eksploatuojamo regioniniame sąvartyne, remonto sąnaudos</w:t>
            </w:r>
          </w:p>
        </w:tc>
        <w:tc>
          <w:tcPr>
            <w:tcW w:w="1582" w:type="dxa"/>
            <w:vAlign w:val="center"/>
          </w:tcPr>
          <w:p w14:paraId="1D9FA5A9" w14:textId="77777777" w:rsidR="00E34391" w:rsidRPr="00CD7462" w:rsidRDefault="00E34391" w:rsidP="00F70B0E">
            <w:pPr>
              <w:ind w:firstLine="142"/>
              <w:jc w:val="center"/>
            </w:pPr>
            <w:r w:rsidRPr="00CD7462">
              <w:t>+</w:t>
            </w:r>
          </w:p>
        </w:tc>
        <w:tc>
          <w:tcPr>
            <w:tcW w:w="1589" w:type="dxa"/>
            <w:tcBorders>
              <w:right w:val="single" w:sz="4" w:space="0" w:color="auto"/>
            </w:tcBorders>
            <w:vAlign w:val="center"/>
          </w:tcPr>
          <w:p w14:paraId="10A3153F" w14:textId="77777777" w:rsidR="00E34391" w:rsidRPr="00CD7462" w:rsidRDefault="00E34391" w:rsidP="00F70B0E">
            <w:pPr>
              <w:ind w:firstLine="142"/>
              <w:jc w:val="center"/>
            </w:pPr>
            <w:r w:rsidRPr="00CD7462">
              <w:t>+</w:t>
            </w:r>
          </w:p>
        </w:tc>
        <w:tc>
          <w:tcPr>
            <w:tcW w:w="236" w:type="dxa"/>
            <w:vMerge/>
            <w:tcBorders>
              <w:top w:val="nil"/>
              <w:left w:val="single" w:sz="4" w:space="0" w:color="auto"/>
              <w:bottom w:val="nil"/>
              <w:right w:val="nil"/>
            </w:tcBorders>
          </w:tcPr>
          <w:p w14:paraId="5B72C4FD" w14:textId="77777777" w:rsidR="00E34391" w:rsidRPr="00E34391" w:rsidRDefault="00E34391" w:rsidP="00F70B0E">
            <w:pPr>
              <w:ind w:firstLine="142"/>
              <w:jc w:val="center"/>
            </w:pPr>
          </w:p>
        </w:tc>
      </w:tr>
      <w:tr w:rsidR="00E34391" w:rsidRPr="00CD7462" w14:paraId="184D1D8F" w14:textId="77777777" w:rsidTr="00F70B0E">
        <w:tc>
          <w:tcPr>
            <w:tcW w:w="6291" w:type="dxa"/>
            <w:vAlign w:val="center"/>
          </w:tcPr>
          <w:p w14:paraId="48AA1A71" w14:textId="77777777" w:rsidR="00E34391" w:rsidRPr="00CD7462" w:rsidRDefault="00E34391" w:rsidP="00F70B0E">
            <w:r w:rsidRPr="00CD7462">
              <w:t>Eksploatacijos sąnaudos sąvartyne</w:t>
            </w:r>
          </w:p>
        </w:tc>
        <w:tc>
          <w:tcPr>
            <w:tcW w:w="1582" w:type="dxa"/>
            <w:vAlign w:val="center"/>
          </w:tcPr>
          <w:p w14:paraId="40C52D67" w14:textId="77777777" w:rsidR="00E34391" w:rsidRPr="00CD7462" w:rsidRDefault="00E34391" w:rsidP="00F70B0E">
            <w:pPr>
              <w:ind w:firstLine="142"/>
              <w:jc w:val="center"/>
            </w:pPr>
            <w:r w:rsidRPr="00CD7462">
              <w:t>+</w:t>
            </w:r>
          </w:p>
        </w:tc>
        <w:tc>
          <w:tcPr>
            <w:tcW w:w="1589" w:type="dxa"/>
            <w:tcBorders>
              <w:right w:val="single" w:sz="4" w:space="0" w:color="auto"/>
            </w:tcBorders>
            <w:shd w:val="clear" w:color="auto" w:fill="auto"/>
            <w:vAlign w:val="center"/>
          </w:tcPr>
          <w:p w14:paraId="676BA5C7" w14:textId="77777777" w:rsidR="00E34391" w:rsidRPr="00CD7462" w:rsidRDefault="00E34391" w:rsidP="00F70B0E">
            <w:pPr>
              <w:ind w:firstLine="142"/>
              <w:jc w:val="center"/>
            </w:pPr>
            <w:r w:rsidRPr="00CD7462">
              <w:t>+</w:t>
            </w:r>
          </w:p>
        </w:tc>
        <w:tc>
          <w:tcPr>
            <w:tcW w:w="236" w:type="dxa"/>
            <w:vMerge/>
            <w:tcBorders>
              <w:top w:val="nil"/>
              <w:left w:val="single" w:sz="4" w:space="0" w:color="auto"/>
              <w:bottom w:val="nil"/>
              <w:right w:val="nil"/>
            </w:tcBorders>
          </w:tcPr>
          <w:p w14:paraId="27C3A992" w14:textId="77777777" w:rsidR="00E34391" w:rsidRPr="00660EA2" w:rsidRDefault="00E34391" w:rsidP="00F70B0E">
            <w:pPr>
              <w:ind w:firstLine="142"/>
              <w:jc w:val="center"/>
              <w:rPr>
                <w:highlight w:val="yellow"/>
              </w:rPr>
            </w:pPr>
          </w:p>
        </w:tc>
      </w:tr>
      <w:tr w:rsidR="00E34391" w:rsidRPr="00CD7462" w14:paraId="07B79A36" w14:textId="77777777" w:rsidTr="00F70B0E">
        <w:tc>
          <w:tcPr>
            <w:tcW w:w="6291" w:type="dxa"/>
            <w:vAlign w:val="center"/>
          </w:tcPr>
          <w:p w14:paraId="6173B06B" w14:textId="77777777" w:rsidR="00E34391" w:rsidRPr="00CD7462" w:rsidRDefault="00E34391" w:rsidP="00F70B0E">
            <w:r w:rsidRPr="00CD7462">
              <w:t>Mokesčio už aplinkos teršimą sąvartyne šalinamomis atliekomis sąnaudos</w:t>
            </w:r>
          </w:p>
        </w:tc>
        <w:tc>
          <w:tcPr>
            <w:tcW w:w="1582" w:type="dxa"/>
            <w:shd w:val="clear" w:color="auto" w:fill="D9D9D9"/>
            <w:vAlign w:val="center"/>
          </w:tcPr>
          <w:p w14:paraId="2E43DEED" w14:textId="77777777" w:rsidR="00E34391" w:rsidRPr="00CD7462" w:rsidRDefault="00E34391" w:rsidP="00F70B0E">
            <w:pPr>
              <w:ind w:firstLine="142"/>
              <w:jc w:val="center"/>
            </w:pPr>
          </w:p>
        </w:tc>
        <w:tc>
          <w:tcPr>
            <w:tcW w:w="1589" w:type="dxa"/>
            <w:tcBorders>
              <w:right w:val="single" w:sz="4" w:space="0" w:color="auto"/>
            </w:tcBorders>
            <w:shd w:val="clear" w:color="auto" w:fill="auto"/>
            <w:vAlign w:val="center"/>
          </w:tcPr>
          <w:p w14:paraId="7CCBECB5" w14:textId="77777777" w:rsidR="00E34391" w:rsidRPr="00CD7462" w:rsidRDefault="00E34391" w:rsidP="00F70B0E">
            <w:pPr>
              <w:ind w:firstLine="142"/>
              <w:jc w:val="center"/>
            </w:pPr>
            <w:r w:rsidRPr="00CD7462">
              <w:t>+</w:t>
            </w:r>
          </w:p>
        </w:tc>
        <w:tc>
          <w:tcPr>
            <w:tcW w:w="236" w:type="dxa"/>
            <w:vMerge/>
            <w:tcBorders>
              <w:top w:val="nil"/>
              <w:left w:val="single" w:sz="4" w:space="0" w:color="auto"/>
              <w:bottom w:val="nil"/>
              <w:right w:val="nil"/>
            </w:tcBorders>
          </w:tcPr>
          <w:p w14:paraId="3644C7F4" w14:textId="77777777" w:rsidR="00E34391" w:rsidRPr="00660EA2" w:rsidRDefault="00E34391" w:rsidP="00F70B0E">
            <w:pPr>
              <w:ind w:firstLine="142"/>
              <w:jc w:val="center"/>
              <w:rPr>
                <w:highlight w:val="yellow"/>
              </w:rPr>
            </w:pPr>
          </w:p>
        </w:tc>
      </w:tr>
      <w:tr w:rsidR="00E34391" w:rsidRPr="00CD7462" w14:paraId="0EE829EF" w14:textId="77777777" w:rsidTr="00F70B0E">
        <w:tc>
          <w:tcPr>
            <w:tcW w:w="6291" w:type="dxa"/>
            <w:vAlign w:val="center"/>
          </w:tcPr>
          <w:p w14:paraId="29A3B06F" w14:textId="77777777" w:rsidR="00E34391" w:rsidRPr="00CD7462" w:rsidRDefault="00E34391" w:rsidP="00F70B0E">
            <w:r w:rsidRPr="00CD7462">
              <w:t>Kitos sąnaudos sąvartyne</w:t>
            </w:r>
          </w:p>
        </w:tc>
        <w:tc>
          <w:tcPr>
            <w:tcW w:w="1582" w:type="dxa"/>
            <w:vAlign w:val="center"/>
          </w:tcPr>
          <w:p w14:paraId="07B44940" w14:textId="77777777" w:rsidR="00E34391" w:rsidRPr="00CD7462" w:rsidRDefault="00E34391" w:rsidP="00F70B0E">
            <w:pPr>
              <w:ind w:firstLine="142"/>
              <w:jc w:val="center"/>
            </w:pPr>
            <w:r w:rsidRPr="00CD7462">
              <w:t>+</w:t>
            </w:r>
          </w:p>
        </w:tc>
        <w:tc>
          <w:tcPr>
            <w:tcW w:w="1589" w:type="dxa"/>
            <w:tcBorders>
              <w:right w:val="single" w:sz="4" w:space="0" w:color="auto"/>
            </w:tcBorders>
            <w:shd w:val="clear" w:color="auto" w:fill="D9D9D9"/>
            <w:vAlign w:val="center"/>
          </w:tcPr>
          <w:p w14:paraId="2A6AD532"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shd w:val="clear" w:color="auto" w:fill="D9D9D9"/>
          </w:tcPr>
          <w:p w14:paraId="5F81BACD" w14:textId="77777777" w:rsidR="00E34391" w:rsidRPr="00660EA2" w:rsidRDefault="00E34391" w:rsidP="00F70B0E">
            <w:pPr>
              <w:ind w:firstLine="142"/>
              <w:jc w:val="center"/>
              <w:rPr>
                <w:highlight w:val="yellow"/>
              </w:rPr>
            </w:pPr>
          </w:p>
        </w:tc>
      </w:tr>
      <w:tr w:rsidR="00E34391" w:rsidRPr="00CD7462" w14:paraId="5945ED0D" w14:textId="77777777" w:rsidTr="00F70B0E">
        <w:tc>
          <w:tcPr>
            <w:tcW w:w="6291" w:type="dxa"/>
            <w:vAlign w:val="center"/>
          </w:tcPr>
          <w:p w14:paraId="7B9D7908" w14:textId="77777777" w:rsidR="00E34391" w:rsidRPr="00CD7462" w:rsidRDefault="00E34391" w:rsidP="00F70B0E">
            <w:r w:rsidRPr="00CD7462">
              <w:t>Komunalinių atliekų atidavimo deginti sąnaudos</w:t>
            </w:r>
          </w:p>
        </w:tc>
        <w:tc>
          <w:tcPr>
            <w:tcW w:w="1582" w:type="dxa"/>
            <w:shd w:val="clear" w:color="auto" w:fill="auto"/>
            <w:vAlign w:val="center"/>
          </w:tcPr>
          <w:p w14:paraId="6339257C" w14:textId="77777777" w:rsidR="00E34391" w:rsidRPr="00CD7462" w:rsidRDefault="00E34391" w:rsidP="00F70B0E">
            <w:pPr>
              <w:ind w:firstLine="142"/>
              <w:jc w:val="center"/>
              <w:rPr>
                <w:lang w:val="en-US"/>
              </w:rPr>
            </w:pPr>
            <w:r w:rsidRPr="00CD7462">
              <w:t>+</w:t>
            </w:r>
          </w:p>
        </w:tc>
        <w:tc>
          <w:tcPr>
            <w:tcW w:w="1589" w:type="dxa"/>
            <w:tcBorders>
              <w:right w:val="single" w:sz="4" w:space="0" w:color="auto"/>
            </w:tcBorders>
            <w:shd w:val="clear" w:color="auto" w:fill="D9D9D9"/>
            <w:vAlign w:val="center"/>
          </w:tcPr>
          <w:p w14:paraId="225FF05F"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shd w:val="clear" w:color="auto" w:fill="D9D9D9"/>
          </w:tcPr>
          <w:p w14:paraId="55953CAF" w14:textId="77777777" w:rsidR="00E34391" w:rsidRPr="00660EA2" w:rsidRDefault="00E34391" w:rsidP="00F70B0E">
            <w:pPr>
              <w:ind w:firstLine="142"/>
              <w:jc w:val="center"/>
              <w:rPr>
                <w:highlight w:val="yellow"/>
              </w:rPr>
            </w:pPr>
          </w:p>
        </w:tc>
      </w:tr>
      <w:tr w:rsidR="00E34391" w:rsidRPr="00CD7462" w14:paraId="0FDD331D" w14:textId="77777777" w:rsidTr="00F70B0E">
        <w:tc>
          <w:tcPr>
            <w:tcW w:w="6291" w:type="dxa"/>
            <w:vAlign w:val="center"/>
          </w:tcPr>
          <w:p w14:paraId="6AA3DFA4" w14:textId="77777777" w:rsidR="00E34391" w:rsidRPr="00CD7462" w:rsidRDefault="00E34391" w:rsidP="00F70B0E">
            <w:r w:rsidRPr="00CD7462">
              <w:t>Pelnas</w:t>
            </w:r>
          </w:p>
        </w:tc>
        <w:tc>
          <w:tcPr>
            <w:tcW w:w="1582" w:type="dxa"/>
            <w:vAlign w:val="center"/>
          </w:tcPr>
          <w:p w14:paraId="2BC78134" w14:textId="77777777" w:rsidR="00E34391" w:rsidRPr="00CD7462" w:rsidRDefault="00E34391" w:rsidP="00F70B0E">
            <w:pPr>
              <w:ind w:firstLine="142"/>
              <w:jc w:val="center"/>
            </w:pPr>
            <w:r w:rsidRPr="00CD7462">
              <w:t>+</w:t>
            </w:r>
          </w:p>
        </w:tc>
        <w:tc>
          <w:tcPr>
            <w:tcW w:w="1589" w:type="dxa"/>
            <w:tcBorders>
              <w:right w:val="single" w:sz="4" w:space="0" w:color="auto"/>
            </w:tcBorders>
            <w:vAlign w:val="center"/>
          </w:tcPr>
          <w:p w14:paraId="1FB46D94" w14:textId="77777777" w:rsidR="00E34391" w:rsidRPr="00CD7462" w:rsidRDefault="00E34391" w:rsidP="00F70B0E">
            <w:pPr>
              <w:ind w:firstLine="142"/>
              <w:jc w:val="center"/>
            </w:pPr>
            <w:r w:rsidRPr="00CD7462">
              <w:t>+</w:t>
            </w:r>
          </w:p>
        </w:tc>
        <w:tc>
          <w:tcPr>
            <w:tcW w:w="236" w:type="dxa"/>
            <w:vMerge/>
            <w:tcBorders>
              <w:top w:val="nil"/>
              <w:left w:val="single" w:sz="4" w:space="0" w:color="auto"/>
              <w:bottom w:val="nil"/>
              <w:right w:val="nil"/>
            </w:tcBorders>
          </w:tcPr>
          <w:p w14:paraId="67DC7764" w14:textId="77777777" w:rsidR="00E34391" w:rsidRPr="00660EA2" w:rsidRDefault="00E34391" w:rsidP="00F70B0E">
            <w:pPr>
              <w:ind w:firstLine="142"/>
              <w:jc w:val="center"/>
              <w:rPr>
                <w:highlight w:val="yellow"/>
              </w:rPr>
            </w:pPr>
          </w:p>
        </w:tc>
      </w:tr>
      <w:tr w:rsidR="00E34391" w:rsidRPr="00CD7462" w14:paraId="18CED26F" w14:textId="77777777" w:rsidTr="00F70B0E">
        <w:tc>
          <w:tcPr>
            <w:tcW w:w="6291" w:type="dxa"/>
            <w:vAlign w:val="center"/>
          </w:tcPr>
          <w:p w14:paraId="33FE95B6" w14:textId="77777777" w:rsidR="00E34391" w:rsidRPr="00CD7462" w:rsidRDefault="00E34391" w:rsidP="00F70B0E">
            <w:r w:rsidRPr="00CD7462">
              <w:t>Sąvartyno rekultivacija</w:t>
            </w:r>
          </w:p>
        </w:tc>
        <w:tc>
          <w:tcPr>
            <w:tcW w:w="1582" w:type="dxa"/>
            <w:vAlign w:val="center"/>
          </w:tcPr>
          <w:p w14:paraId="48C2271B" w14:textId="77777777" w:rsidR="00E34391" w:rsidRPr="00CD7462" w:rsidRDefault="00E34391" w:rsidP="00F70B0E">
            <w:pPr>
              <w:ind w:firstLine="142"/>
              <w:jc w:val="center"/>
            </w:pPr>
            <w:r w:rsidRPr="00CD7462">
              <w:t>+</w:t>
            </w:r>
          </w:p>
        </w:tc>
        <w:tc>
          <w:tcPr>
            <w:tcW w:w="1589" w:type="dxa"/>
            <w:tcBorders>
              <w:right w:val="single" w:sz="4" w:space="0" w:color="auto"/>
            </w:tcBorders>
            <w:vAlign w:val="center"/>
          </w:tcPr>
          <w:p w14:paraId="5B63154B" w14:textId="77777777" w:rsidR="00E34391" w:rsidRPr="00CD7462" w:rsidRDefault="00E34391" w:rsidP="00F70B0E">
            <w:pPr>
              <w:ind w:firstLine="142"/>
              <w:jc w:val="center"/>
            </w:pPr>
          </w:p>
        </w:tc>
        <w:tc>
          <w:tcPr>
            <w:tcW w:w="236" w:type="dxa"/>
            <w:vMerge/>
            <w:tcBorders>
              <w:top w:val="nil"/>
              <w:left w:val="single" w:sz="4" w:space="0" w:color="auto"/>
              <w:bottom w:val="nil"/>
              <w:right w:val="nil"/>
            </w:tcBorders>
          </w:tcPr>
          <w:p w14:paraId="0334B9F6" w14:textId="77777777" w:rsidR="00E34391" w:rsidRPr="00660EA2" w:rsidRDefault="00E34391" w:rsidP="00F70B0E">
            <w:pPr>
              <w:ind w:firstLine="142"/>
              <w:jc w:val="center"/>
              <w:rPr>
                <w:highlight w:val="yellow"/>
              </w:rPr>
            </w:pPr>
          </w:p>
        </w:tc>
      </w:tr>
    </w:tbl>
    <w:p w14:paraId="59D1CDCE" w14:textId="77777777" w:rsidR="00E65FEA" w:rsidRDefault="00E65FEA" w:rsidP="0001566A">
      <w:pPr>
        <w:ind w:firstLine="709"/>
        <w:jc w:val="both"/>
        <w:rPr>
          <w:bCs/>
          <w:color w:val="000000"/>
          <w:shd w:val="clear" w:color="auto" w:fill="FFFFFF"/>
        </w:rPr>
      </w:pPr>
    </w:p>
    <w:p w14:paraId="09BB8037" w14:textId="3733D07B" w:rsidR="0001566A" w:rsidRDefault="0001566A" w:rsidP="0001566A">
      <w:pPr>
        <w:ind w:firstLine="709"/>
        <w:jc w:val="both"/>
        <w:rPr>
          <w:bCs/>
          <w:color w:val="000000"/>
          <w:shd w:val="clear" w:color="auto" w:fill="FFFFFF"/>
        </w:rPr>
      </w:pPr>
      <w:r>
        <w:rPr>
          <w:bCs/>
          <w:color w:val="000000"/>
          <w:shd w:val="clear" w:color="auto" w:fill="FFFFFF"/>
        </w:rPr>
        <w:t>1.2. pakeisti 50.1 papunktį ir jį išdėstyti taip:</w:t>
      </w:r>
    </w:p>
    <w:p w14:paraId="793267DD" w14:textId="77777777" w:rsidR="0001566A" w:rsidRPr="002E043A" w:rsidRDefault="0001566A" w:rsidP="0001566A">
      <w:pPr>
        <w:ind w:firstLine="709"/>
        <w:jc w:val="both"/>
      </w:pPr>
      <w:r w:rsidRPr="005558E9">
        <w:rPr>
          <w:bCs/>
          <w:color w:val="000000"/>
          <w:shd w:val="clear" w:color="auto" w:fill="FFFFFF"/>
        </w:rPr>
        <w:t>„</w:t>
      </w:r>
      <w:r>
        <w:rPr>
          <w:bCs/>
          <w:color w:val="000000"/>
          <w:shd w:val="clear" w:color="auto" w:fill="FFFFFF"/>
        </w:rPr>
        <w:t xml:space="preserve">50.1. </w:t>
      </w:r>
      <w:r w:rsidRPr="002E043A">
        <w:t xml:space="preserve">pastoviosios sąnaudos padalijamos į 2 dalis: </w:t>
      </w:r>
      <w:r w:rsidRPr="00714BAE">
        <w:rPr>
          <w:strike/>
        </w:rPr>
        <w:t>gyventojų naudojamiems nekilnojamojo turto objektams (</w:t>
      </w:r>
      <w:r w:rsidRPr="002E043A">
        <w:t>gyvenamosios ir sodų paskirties</w:t>
      </w:r>
      <w:r w:rsidRPr="00714BAE">
        <w:t xml:space="preserve"> </w:t>
      </w:r>
      <w:r w:rsidRPr="00714BAE">
        <w:rPr>
          <w:strike/>
        </w:rPr>
        <w:t>objektai)</w:t>
      </w:r>
      <w:r w:rsidRPr="002E043A">
        <w:t xml:space="preserve"> </w:t>
      </w:r>
      <w:r w:rsidRPr="005558E9">
        <w:rPr>
          <w:b/>
        </w:rPr>
        <w:t>nekilnojamojo turto objektams</w:t>
      </w:r>
      <w:r w:rsidRPr="002E043A">
        <w:t xml:space="preserve"> ir </w:t>
      </w:r>
      <w:r w:rsidRPr="00714BAE">
        <w:rPr>
          <w:strike/>
        </w:rPr>
        <w:t>juridinių asmenų naudojamiems</w:t>
      </w:r>
      <w:r>
        <w:t xml:space="preserve"> </w:t>
      </w:r>
      <w:r w:rsidRPr="005558E9">
        <w:rPr>
          <w:b/>
        </w:rPr>
        <w:t xml:space="preserve">visiems kitiems negyvenamosios paskirties </w:t>
      </w:r>
      <w:r w:rsidRPr="002E043A">
        <w:t xml:space="preserve">nekilnojamojo turto objektams </w:t>
      </w:r>
      <w:r w:rsidRPr="005558E9">
        <w:rPr>
          <w:b/>
        </w:rPr>
        <w:t>bendrai</w:t>
      </w:r>
      <w:r w:rsidRPr="002E043A">
        <w:t>, pagal šias formules:</w:t>
      </w:r>
    </w:p>
    <w:p w14:paraId="1DC777BB" w14:textId="77777777" w:rsidR="0001566A" w:rsidRPr="002E043A" w:rsidRDefault="0001566A" w:rsidP="0001566A">
      <w:pPr>
        <w:ind w:firstLine="709"/>
        <w:jc w:val="both"/>
      </w:pPr>
      <w:r w:rsidRPr="002E043A">
        <w:t>PS</w:t>
      </w:r>
      <w:r w:rsidRPr="002E043A">
        <w:rPr>
          <w:vertAlign w:val="subscript"/>
        </w:rPr>
        <w:t>GNTO</w:t>
      </w:r>
      <w:r w:rsidRPr="002E043A">
        <w:t xml:space="preserve"> = (BP</w:t>
      </w:r>
      <w:r w:rsidRPr="002E043A">
        <w:rPr>
          <w:vertAlign w:val="subscript"/>
        </w:rPr>
        <w:t>GNTO</w:t>
      </w:r>
      <w:r w:rsidRPr="002E043A">
        <w:t xml:space="preserve"> / BP</w:t>
      </w:r>
      <w:r w:rsidRPr="002E043A">
        <w:rPr>
          <w:vertAlign w:val="subscript"/>
        </w:rPr>
        <w:t>VNTO</w:t>
      </w:r>
      <w:r w:rsidRPr="002E043A">
        <w:t>)</w:t>
      </w:r>
      <w:r w:rsidRPr="002E043A">
        <w:rPr>
          <w:vertAlign w:val="subscript"/>
        </w:rPr>
        <w:t xml:space="preserve"> </w:t>
      </w:r>
      <w:r w:rsidRPr="002E043A">
        <w:t>x PS</w:t>
      </w:r>
      <w:r w:rsidRPr="002E043A">
        <w:tab/>
      </w:r>
      <w:r w:rsidRPr="002E043A">
        <w:tab/>
      </w:r>
      <w:r w:rsidRPr="002E043A">
        <w:tab/>
      </w:r>
      <w:r w:rsidRPr="002E043A">
        <w:tab/>
        <w:t>(1),</w:t>
      </w:r>
    </w:p>
    <w:p w14:paraId="084910E3" w14:textId="77777777" w:rsidR="0001566A" w:rsidRPr="002E043A" w:rsidRDefault="0001566A" w:rsidP="0001566A">
      <w:pPr>
        <w:ind w:firstLine="709"/>
        <w:jc w:val="both"/>
      </w:pPr>
      <w:r w:rsidRPr="002E043A">
        <w:lastRenderedPageBreak/>
        <w:t>kur:</w:t>
      </w:r>
    </w:p>
    <w:p w14:paraId="761980AB" w14:textId="77777777" w:rsidR="0001566A" w:rsidRPr="002E043A" w:rsidRDefault="0001566A" w:rsidP="0001566A">
      <w:pPr>
        <w:ind w:firstLine="709"/>
        <w:jc w:val="both"/>
      </w:pPr>
      <w:r w:rsidRPr="002E043A">
        <w:t>PS</w:t>
      </w:r>
      <w:r w:rsidRPr="002E043A">
        <w:rPr>
          <w:vertAlign w:val="subscript"/>
        </w:rPr>
        <w:t xml:space="preserve">GNTO </w:t>
      </w:r>
      <w:r w:rsidRPr="002E043A">
        <w:t>–</w:t>
      </w:r>
      <w:r w:rsidRPr="009B44FD">
        <w:t xml:space="preserve"> </w:t>
      </w:r>
      <w:r w:rsidRPr="009B44FD">
        <w:rPr>
          <w:strike/>
        </w:rPr>
        <w:t>gyventojų (</w:t>
      </w:r>
      <w:r w:rsidRPr="002E043A">
        <w:t>gyvenamosios ir sodų paskirties</w:t>
      </w:r>
      <w:r w:rsidRPr="009B44FD">
        <w:rPr>
          <w:strike/>
        </w:rPr>
        <w:t>) naudojamiems</w:t>
      </w:r>
      <w:r w:rsidRPr="002E043A">
        <w:t xml:space="preserve"> nekilnojamojo turto objektams tenkančios pastoviosios sąnaudos, Eur;</w:t>
      </w:r>
    </w:p>
    <w:p w14:paraId="4B6A26C4" w14:textId="77777777" w:rsidR="0001566A" w:rsidRPr="002E043A" w:rsidRDefault="0001566A" w:rsidP="0001566A">
      <w:pPr>
        <w:ind w:firstLine="709"/>
        <w:jc w:val="both"/>
      </w:pPr>
      <w:r w:rsidRPr="002E043A">
        <w:t>BP</w:t>
      </w:r>
      <w:r w:rsidRPr="002E043A">
        <w:rPr>
          <w:vertAlign w:val="subscript"/>
        </w:rPr>
        <w:t xml:space="preserve">GNTO </w:t>
      </w:r>
      <w:r w:rsidRPr="002E043A">
        <w:t>–</w:t>
      </w:r>
      <w:r w:rsidRPr="009B44FD">
        <w:t xml:space="preserve"> </w:t>
      </w:r>
      <w:r w:rsidRPr="009B44FD">
        <w:rPr>
          <w:strike/>
        </w:rPr>
        <w:t>gyventojų naudojamų</w:t>
      </w:r>
      <w:r w:rsidRPr="009B44FD">
        <w:t xml:space="preserve"> </w:t>
      </w:r>
      <w:r w:rsidRPr="009B44FD">
        <w:rPr>
          <w:b/>
        </w:rPr>
        <w:t>gyvenamosios ir sodų paskirties</w:t>
      </w:r>
      <w:r w:rsidRPr="002E043A">
        <w:t xml:space="preserve"> nekilnojamojo turto objektų bendras plotas, m</w:t>
      </w:r>
      <w:r w:rsidRPr="002E043A">
        <w:rPr>
          <w:vertAlign w:val="superscript"/>
        </w:rPr>
        <w:t>2</w:t>
      </w:r>
      <w:r w:rsidRPr="002E043A">
        <w:t>;</w:t>
      </w:r>
    </w:p>
    <w:p w14:paraId="425E16C7" w14:textId="77777777" w:rsidR="0001566A" w:rsidRPr="002E043A" w:rsidRDefault="0001566A" w:rsidP="0001566A">
      <w:pPr>
        <w:ind w:firstLine="709"/>
        <w:jc w:val="both"/>
      </w:pPr>
      <w:r w:rsidRPr="002E043A">
        <w:t>BP</w:t>
      </w:r>
      <w:r w:rsidRPr="002E043A">
        <w:rPr>
          <w:vertAlign w:val="subscript"/>
        </w:rPr>
        <w:t xml:space="preserve">VNTO </w:t>
      </w:r>
      <w:r w:rsidRPr="002E043A">
        <w:t xml:space="preserve">– visų nekilnojamojo turto objektų bendras plotas, </w:t>
      </w:r>
      <w:r w:rsidRPr="00CD28E8">
        <w:rPr>
          <w:b/>
        </w:rPr>
        <w:t>išskyrus šių kategorijų objektų, kurie deklaruoja komunalinių atliekų kiekį, bendrąjį plotą,</w:t>
      </w:r>
      <w:r w:rsidRPr="002E043A">
        <w:t xml:space="preserve"> m</w:t>
      </w:r>
      <w:r w:rsidRPr="002E043A">
        <w:rPr>
          <w:vertAlign w:val="superscript"/>
        </w:rPr>
        <w:t>2</w:t>
      </w:r>
      <w:r w:rsidRPr="002E043A">
        <w:t>;</w:t>
      </w:r>
    </w:p>
    <w:p w14:paraId="2E9CA783" w14:textId="77777777" w:rsidR="0001566A" w:rsidRPr="002E043A" w:rsidRDefault="0001566A" w:rsidP="0001566A">
      <w:pPr>
        <w:ind w:firstLine="709"/>
        <w:jc w:val="both"/>
      </w:pPr>
      <w:r w:rsidRPr="002E043A">
        <w:t>PS</w:t>
      </w:r>
      <w:r w:rsidRPr="002E043A">
        <w:rPr>
          <w:vertAlign w:val="subscript"/>
        </w:rPr>
        <w:t xml:space="preserve"> </w:t>
      </w:r>
      <w:r w:rsidRPr="002E043A">
        <w:t>– visos pastoviosios sąnaudos, Eur;</w:t>
      </w:r>
    </w:p>
    <w:p w14:paraId="4AD3108D" w14:textId="77777777" w:rsidR="0001566A" w:rsidRPr="002E043A" w:rsidRDefault="0001566A" w:rsidP="0001566A">
      <w:pPr>
        <w:ind w:firstLine="709"/>
        <w:jc w:val="both"/>
      </w:pPr>
      <w:r w:rsidRPr="002E043A">
        <w:t>PS</w:t>
      </w:r>
      <w:r w:rsidRPr="002E043A">
        <w:rPr>
          <w:vertAlign w:val="subscript"/>
        </w:rPr>
        <w:t>JANTO</w:t>
      </w:r>
      <w:r w:rsidRPr="002E043A">
        <w:t xml:space="preserve"> = (BP</w:t>
      </w:r>
      <w:r w:rsidRPr="002E043A">
        <w:rPr>
          <w:vertAlign w:val="subscript"/>
        </w:rPr>
        <w:t>JANTO</w:t>
      </w:r>
      <w:r w:rsidRPr="002E043A">
        <w:t xml:space="preserve"> / BP</w:t>
      </w:r>
      <w:r w:rsidRPr="002E043A">
        <w:rPr>
          <w:vertAlign w:val="subscript"/>
        </w:rPr>
        <w:t>VNTO</w:t>
      </w:r>
      <w:r w:rsidRPr="002E043A">
        <w:t>)</w:t>
      </w:r>
      <w:r w:rsidRPr="002E043A">
        <w:rPr>
          <w:vertAlign w:val="subscript"/>
        </w:rPr>
        <w:t xml:space="preserve"> </w:t>
      </w:r>
      <w:r w:rsidRPr="002E043A">
        <w:t>x PS</w:t>
      </w:r>
      <w:r w:rsidRPr="002E043A">
        <w:tab/>
      </w:r>
      <w:r w:rsidRPr="002E043A">
        <w:tab/>
      </w:r>
      <w:r w:rsidRPr="002E043A">
        <w:tab/>
      </w:r>
      <w:r w:rsidRPr="002E043A">
        <w:tab/>
        <w:t>(2),</w:t>
      </w:r>
    </w:p>
    <w:p w14:paraId="1E2EC166" w14:textId="77777777" w:rsidR="0001566A" w:rsidRPr="002E043A" w:rsidRDefault="0001566A" w:rsidP="0001566A">
      <w:pPr>
        <w:ind w:firstLine="709"/>
        <w:jc w:val="both"/>
      </w:pPr>
      <w:r w:rsidRPr="002E043A">
        <w:t>kur:</w:t>
      </w:r>
    </w:p>
    <w:p w14:paraId="02BE272C" w14:textId="77777777" w:rsidR="0001566A" w:rsidRPr="002E043A" w:rsidRDefault="0001566A" w:rsidP="0001566A">
      <w:pPr>
        <w:ind w:firstLine="709"/>
        <w:jc w:val="both"/>
      </w:pPr>
      <w:r w:rsidRPr="002E043A">
        <w:t>PS</w:t>
      </w:r>
      <w:r w:rsidRPr="002E043A">
        <w:rPr>
          <w:vertAlign w:val="subscript"/>
        </w:rPr>
        <w:t xml:space="preserve">JANTO </w:t>
      </w:r>
      <w:r w:rsidRPr="002E043A">
        <w:t>–</w:t>
      </w:r>
      <w:r w:rsidRPr="00CD28E8">
        <w:t xml:space="preserve"> </w:t>
      </w:r>
      <w:r w:rsidRPr="00CD28E8">
        <w:rPr>
          <w:strike/>
        </w:rPr>
        <w:t>juridinių asmenų naudojamiems</w:t>
      </w:r>
      <w:r w:rsidRPr="00CD28E8">
        <w:t xml:space="preserve"> </w:t>
      </w:r>
      <w:r w:rsidRPr="00CD28E8">
        <w:rPr>
          <w:b/>
        </w:rPr>
        <w:t>visiems kitiems negyvenamosios paskirties</w:t>
      </w:r>
      <w:r w:rsidRPr="002E043A">
        <w:t xml:space="preserve"> nekilnojamojo turto objektams tenkančios pastoviosios sąnaudos, Eur;</w:t>
      </w:r>
    </w:p>
    <w:p w14:paraId="53F1708A" w14:textId="77777777" w:rsidR="0001566A" w:rsidRPr="002E043A" w:rsidRDefault="0001566A" w:rsidP="0001566A">
      <w:pPr>
        <w:ind w:firstLine="709"/>
        <w:jc w:val="both"/>
      </w:pPr>
      <w:r w:rsidRPr="002E043A">
        <w:t>BP</w:t>
      </w:r>
      <w:r w:rsidRPr="002E043A">
        <w:rPr>
          <w:vertAlign w:val="subscript"/>
        </w:rPr>
        <w:t xml:space="preserve">JANTO </w:t>
      </w:r>
      <w:r w:rsidRPr="002E043A">
        <w:t>–</w:t>
      </w:r>
      <w:r w:rsidRPr="00CD28E8">
        <w:t xml:space="preserve"> </w:t>
      </w:r>
      <w:r w:rsidRPr="00CD28E8">
        <w:rPr>
          <w:strike/>
        </w:rPr>
        <w:t>juridinių asmenų naudojamų</w:t>
      </w:r>
      <w:r w:rsidRPr="00CD28E8">
        <w:t xml:space="preserve"> </w:t>
      </w:r>
      <w:r w:rsidRPr="00CD28E8">
        <w:rPr>
          <w:b/>
        </w:rPr>
        <w:t>visų kitų negyvenamosios paskirties</w:t>
      </w:r>
      <w:r w:rsidRPr="002E043A">
        <w:t xml:space="preserve"> nekilnojamojo turto objektų bendras plotas, m</w:t>
      </w:r>
      <w:r w:rsidRPr="002E043A">
        <w:rPr>
          <w:vertAlign w:val="superscript"/>
        </w:rPr>
        <w:t>2</w:t>
      </w:r>
      <w:r w:rsidRPr="00CD28E8">
        <w:rPr>
          <w:b/>
        </w:rPr>
        <w:t>, išskyrus šių kategorijų objektų, kurie deklaruoja komunalinių atliekų kiekį, bendrąjį plotą</w:t>
      </w:r>
      <w:r w:rsidRPr="002E043A">
        <w:t>;</w:t>
      </w:r>
    </w:p>
    <w:p w14:paraId="707748C1" w14:textId="77777777" w:rsidR="0001566A" w:rsidRPr="002E043A" w:rsidRDefault="0001566A" w:rsidP="0001566A">
      <w:pPr>
        <w:ind w:firstLine="709"/>
        <w:jc w:val="both"/>
      </w:pPr>
      <w:r w:rsidRPr="002E043A">
        <w:t>BP</w:t>
      </w:r>
      <w:r w:rsidRPr="002E043A">
        <w:rPr>
          <w:vertAlign w:val="subscript"/>
        </w:rPr>
        <w:t xml:space="preserve">VNTO </w:t>
      </w:r>
      <w:r w:rsidRPr="002E043A">
        <w:t xml:space="preserve">– visų nekilnojamojo turto objektų bendras plotas, </w:t>
      </w:r>
      <w:r w:rsidRPr="00CD28E8">
        <w:rPr>
          <w:b/>
        </w:rPr>
        <w:t>išskyrus šių kategorijų objektų, kurie deklaruoja komunalinių atliekų kiekį, bendrąjį plotą,</w:t>
      </w:r>
      <w:r w:rsidRPr="002E043A">
        <w:t xml:space="preserve"> m</w:t>
      </w:r>
      <w:r w:rsidRPr="002E043A">
        <w:rPr>
          <w:vertAlign w:val="superscript"/>
        </w:rPr>
        <w:t>2</w:t>
      </w:r>
      <w:r w:rsidRPr="002E043A">
        <w:t>;</w:t>
      </w:r>
    </w:p>
    <w:p w14:paraId="2B2F172A" w14:textId="77777777" w:rsidR="0001566A" w:rsidRDefault="0001566A" w:rsidP="0001566A">
      <w:pPr>
        <w:ind w:firstLine="709"/>
        <w:jc w:val="both"/>
        <w:rPr>
          <w:bCs/>
          <w:color w:val="000000"/>
          <w:shd w:val="clear" w:color="auto" w:fill="FFFFFF"/>
        </w:rPr>
      </w:pPr>
      <w:r w:rsidRPr="002E043A">
        <w:t>PS</w:t>
      </w:r>
      <w:r w:rsidRPr="002E043A">
        <w:rPr>
          <w:vertAlign w:val="subscript"/>
        </w:rPr>
        <w:t xml:space="preserve"> </w:t>
      </w:r>
      <w:r w:rsidRPr="002E043A">
        <w:t>– visos pastoviosios sąnaudos, Eur;</w:t>
      </w:r>
      <w:r>
        <w:rPr>
          <w:bCs/>
          <w:color w:val="000000"/>
          <w:shd w:val="clear" w:color="auto" w:fill="FFFFFF"/>
        </w:rPr>
        <w:t>“;</w:t>
      </w:r>
    </w:p>
    <w:p w14:paraId="48987442" w14:textId="77777777" w:rsidR="0001566A" w:rsidRDefault="0001566A" w:rsidP="0001566A">
      <w:pPr>
        <w:ind w:firstLine="709"/>
        <w:jc w:val="both"/>
        <w:rPr>
          <w:bCs/>
          <w:color w:val="000000"/>
          <w:shd w:val="clear" w:color="auto" w:fill="FFFFFF"/>
        </w:rPr>
      </w:pPr>
      <w:r>
        <w:rPr>
          <w:bCs/>
          <w:color w:val="000000"/>
          <w:shd w:val="clear" w:color="auto" w:fill="FFFFFF"/>
        </w:rPr>
        <w:t>1.3. pakeisti 50.2 papunktį ir jį išdėstyti taip:</w:t>
      </w:r>
    </w:p>
    <w:p w14:paraId="1BB0E531" w14:textId="77777777" w:rsidR="0001566A" w:rsidRPr="002E043A" w:rsidRDefault="0001566A" w:rsidP="0001566A">
      <w:pPr>
        <w:ind w:firstLine="709"/>
        <w:jc w:val="both"/>
      </w:pPr>
      <w:r w:rsidRPr="00156154">
        <w:rPr>
          <w:bCs/>
          <w:color w:val="000000"/>
          <w:shd w:val="clear" w:color="auto" w:fill="FFFFFF"/>
        </w:rPr>
        <w:t>„</w:t>
      </w:r>
      <w:r>
        <w:rPr>
          <w:bCs/>
          <w:color w:val="000000"/>
          <w:shd w:val="clear" w:color="auto" w:fill="FFFFFF"/>
        </w:rPr>
        <w:t xml:space="preserve">50.2. </w:t>
      </w:r>
      <w:r w:rsidRPr="00156154">
        <w:rPr>
          <w:bCs/>
          <w:strike/>
          <w:color w:val="000000"/>
          <w:shd w:val="clear" w:color="auto" w:fill="FFFFFF"/>
        </w:rPr>
        <w:t>gyventojų naudojamiems</w:t>
      </w:r>
      <w:r w:rsidRPr="00156154">
        <w:rPr>
          <w:bCs/>
          <w:color w:val="000000"/>
          <w:shd w:val="clear" w:color="auto" w:fill="FFFFFF"/>
        </w:rPr>
        <w:t xml:space="preserve"> </w:t>
      </w:r>
      <w:r w:rsidRPr="00156154">
        <w:rPr>
          <w:b/>
        </w:rPr>
        <w:t>gyvenamosios ir sodų paskirties</w:t>
      </w:r>
      <w:r w:rsidRPr="002E043A">
        <w:t xml:space="preserve"> nekilnojamojo turto objektams tenkančios pastoviosios sąnaudos paskirstomos į gyvenamosios ir sodų paskirties kategorijas  pagal šias formules:</w:t>
      </w:r>
    </w:p>
    <w:p w14:paraId="6C553AC7" w14:textId="77777777" w:rsidR="0001566A" w:rsidRPr="002E043A" w:rsidRDefault="0001566A" w:rsidP="0001566A">
      <w:pPr>
        <w:ind w:firstLine="709"/>
        <w:jc w:val="both"/>
      </w:pPr>
      <w:r w:rsidRPr="002E043A">
        <w:t>PS</w:t>
      </w:r>
      <w:r w:rsidRPr="002E043A">
        <w:rPr>
          <w:vertAlign w:val="subscript"/>
        </w:rPr>
        <w:t>GPO</w:t>
      </w:r>
      <w:r w:rsidRPr="002E043A">
        <w:t xml:space="preserve"> = (BP</w:t>
      </w:r>
      <w:r w:rsidRPr="002E043A">
        <w:rPr>
          <w:vertAlign w:val="subscript"/>
        </w:rPr>
        <w:t>GPO</w:t>
      </w:r>
      <w:r w:rsidRPr="002E043A">
        <w:t xml:space="preserve"> / BP</w:t>
      </w:r>
      <w:r w:rsidRPr="002E043A">
        <w:rPr>
          <w:vertAlign w:val="subscript"/>
        </w:rPr>
        <w:t>GNTO</w:t>
      </w:r>
      <w:r w:rsidRPr="002E043A">
        <w:t>)</w:t>
      </w:r>
      <w:r w:rsidRPr="002E043A">
        <w:rPr>
          <w:vertAlign w:val="subscript"/>
        </w:rPr>
        <w:t xml:space="preserve"> </w:t>
      </w:r>
      <w:r w:rsidRPr="002E043A">
        <w:t>x PS</w:t>
      </w:r>
      <w:r w:rsidRPr="002E043A">
        <w:rPr>
          <w:vertAlign w:val="subscript"/>
        </w:rPr>
        <w:t>GNTO</w:t>
      </w:r>
      <w:r w:rsidRPr="00156154">
        <w:t xml:space="preserve"> </w:t>
      </w:r>
      <w:r w:rsidRPr="007C2402">
        <w:rPr>
          <w:strike/>
        </w:rPr>
        <w:t>x GNK</w:t>
      </w:r>
      <w:r w:rsidRPr="007C2402">
        <w:rPr>
          <w:strike/>
          <w:vertAlign w:val="subscript"/>
        </w:rPr>
        <w:t>GPO</w:t>
      </w:r>
      <w:r w:rsidRPr="002E043A">
        <w:rPr>
          <w:vertAlign w:val="subscript"/>
        </w:rPr>
        <w:tab/>
      </w:r>
      <w:r w:rsidRPr="002E043A">
        <w:rPr>
          <w:vertAlign w:val="subscript"/>
        </w:rPr>
        <w:tab/>
      </w:r>
      <w:r w:rsidRPr="002E043A">
        <w:rPr>
          <w:vertAlign w:val="subscript"/>
        </w:rPr>
        <w:tab/>
      </w:r>
      <w:r w:rsidRPr="002E043A">
        <w:t>(3),</w:t>
      </w:r>
    </w:p>
    <w:p w14:paraId="1CBCC40E" w14:textId="77777777" w:rsidR="0001566A" w:rsidRPr="002E043A" w:rsidRDefault="0001566A" w:rsidP="0001566A">
      <w:pPr>
        <w:ind w:firstLine="709"/>
        <w:jc w:val="both"/>
      </w:pPr>
      <w:r w:rsidRPr="002E043A">
        <w:t>kur:</w:t>
      </w:r>
    </w:p>
    <w:p w14:paraId="10BA05F6" w14:textId="77777777" w:rsidR="0001566A" w:rsidRPr="002E043A" w:rsidRDefault="0001566A" w:rsidP="0001566A">
      <w:pPr>
        <w:ind w:firstLine="709"/>
        <w:jc w:val="both"/>
      </w:pPr>
      <w:r w:rsidRPr="002E043A">
        <w:t>PS</w:t>
      </w:r>
      <w:r w:rsidRPr="002E043A">
        <w:rPr>
          <w:vertAlign w:val="subscript"/>
        </w:rPr>
        <w:t xml:space="preserve">GPO </w:t>
      </w:r>
      <w:r w:rsidRPr="002E043A">
        <w:t>– gyvenamosios (individualūs namai ir butai) paskirties nekilnojamojo turto objektų kategorijai tenkančios pastoviosios sąnaudos, Eur;</w:t>
      </w:r>
    </w:p>
    <w:p w14:paraId="4B835CAC" w14:textId="77777777" w:rsidR="0001566A" w:rsidRPr="002E043A" w:rsidRDefault="0001566A" w:rsidP="0001566A">
      <w:pPr>
        <w:ind w:firstLine="709"/>
        <w:jc w:val="both"/>
      </w:pPr>
      <w:r w:rsidRPr="002E043A">
        <w:t>BP</w:t>
      </w:r>
      <w:r w:rsidRPr="002E043A">
        <w:rPr>
          <w:vertAlign w:val="subscript"/>
        </w:rPr>
        <w:t xml:space="preserve">GPO </w:t>
      </w:r>
      <w:r w:rsidRPr="002E043A">
        <w:t>– gyvenamosios paskirties nekilnojamojo turto objektų kategorijos bendras plotas, m</w:t>
      </w:r>
      <w:r w:rsidRPr="002E043A">
        <w:rPr>
          <w:vertAlign w:val="superscript"/>
        </w:rPr>
        <w:t>2</w:t>
      </w:r>
      <w:r w:rsidRPr="002E043A">
        <w:t>;</w:t>
      </w:r>
    </w:p>
    <w:p w14:paraId="09871611" w14:textId="77777777" w:rsidR="0001566A" w:rsidRPr="002E043A" w:rsidRDefault="0001566A" w:rsidP="0001566A">
      <w:pPr>
        <w:ind w:firstLine="709"/>
        <w:jc w:val="both"/>
      </w:pPr>
      <w:r w:rsidRPr="002E043A">
        <w:t>BP</w:t>
      </w:r>
      <w:r w:rsidRPr="002E043A">
        <w:rPr>
          <w:vertAlign w:val="subscript"/>
        </w:rPr>
        <w:t xml:space="preserve">GNTO </w:t>
      </w:r>
      <w:r w:rsidRPr="002E043A">
        <w:t>–</w:t>
      </w:r>
      <w:r w:rsidRPr="007C2402">
        <w:t xml:space="preserve"> </w:t>
      </w:r>
      <w:r w:rsidRPr="007C2402">
        <w:rPr>
          <w:strike/>
        </w:rPr>
        <w:t>gyventojų naudojamų nekilnojamojo turto objektų (</w:t>
      </w:r>
      <w:r w:rsidRPr="002E043A">
        <w:t>gyvenamosios ir sodų paskirties</w:t>
      </w:r>
      <w:r w:rsidRPr="007C2402">
        <w:rPr>
          <w:strike/>
        </w:rPr>
        <w:t xml:space="preserve">) </w:t>
      </w:r>
      <w:r w:rsidRPr="002E043A" w:rsidDel="0080014A">
        <w:t xml:space="preserve"> </w:t>
      </w:r>
      <w:r w:rsidRPr="007C2402">
        <w:rPr>
          <w:b/>
        </w:rPr>
        <w:t>nekilnojamojo turto objektų</w:t>
      </w:r>
      <w:r w:rsidRPr="002E043A">
        <w:t xml:space="preserve"> bendras plotas, m</w:t>
      </w:r>
      <w:r w:rsidRPr="002E043A">
        <w:rPr>
          <w:vertAlign w:val="superscript"/>
        </w:rPr>
        <w:t>2</w:t>
      </w:r>
      <w:r w:rsidRPr="002E043A">
        <w:t>;</w:t>
      </w:r>
    </w:p>
    <w:p w14:paraId="1E664D04" w14:textId="77777777" w:rsidR="0001566A" w:rsidRPr="002E043A" w:rsidRDefault="0001566A" w:rsidP="0001566A">
      <w:pPr>
        <w:ind w:firstLine="709"/>
        <w:jc w:val="both"/>
      </w:pPr>
      <w:r w:rsidRPr="002E043A">
        <w:t>PS</w:t>
      </w:r>
      <w:r w:rsidRPr="002E043A">
        <w:rPr>
          <w:vertAlign w:val="subscript"/>
        </w:rPr>
        <w:t xml:space="preserve">GNTO </w:t>
      </w:r>
      <w:r w:rsidRPr="002E043A">
        <w:t>–</w:t>
      </w:r>
      <w:r w:rsidRPr="007C2402">
        <w:t xml:space="preserve"> </w:t>
      </w:r>
      <w:r w:rsidRPr="007C2402">
        <w:rPr>
          <w:strike/>
        </w:rPr>
        <w:t>gyventojų naudojamiems</w:t>
      </w:r>
      <w:r w:rsidRPr="007C2402">
        <w:t xml:space="preserve"> </w:t>
      </w:r>
      <w:r w:rsidRPr="007C2402">
        <w:rPr>
          <w:b/>
        </w:rPr>
        <w:t>gyvenamosios ir sodų paskirties</w:t>
      </w:r>
      <w:r w:rsidRPr="002E043A" w:rsidDel="0080014A">
        <w:t xml:space="preserve"> </w:t>
      </w:r>
      <w:r w:rsidRPr="002E043A">
        <w:t>nekilnojamojo turto objektams tenkančios pastoviosios sąnaudos, apskaičiuotos pagal (1) formulę, Eur;</w:t>
      </w:r>
    </w:p>
    <w:p w14:paraId="55A546D4" w14:textId="77777777" w:rsidR="0001566A" w:rsidRDefault="0001566A" w:rsidP="0001566A">
      <w:pPr>
        <w:ind w:firstLine="709"/>
        <w:jc w:val="both"/>
        <w:rPr>
          <w:strike/>
        </w:rPr>
      </w:pPr>
      <w:r w:rsidRPr="007C2402">
        <w:rPr>
          <w:strike/>
        </w:rPr>
        <w:t>GNK</w:t>
      </w:r>
      <w:r w:rsidRPr="007C2402">
        <w:rPr>
          <w:strike/>
          <w:vertAlign w:val="subscript"/>
        </w:rPr>
        <w:t>GPO</w:t>
      </w:r>
      <w:r w:rsidRPr="007C2402">
        <w:rPr>
          <w:strike/>
        </w:rPr>
        <w:t xml:space="preserve"> – gyvenamosios paskirties objektų kategorijai taikomas 1 naudojimosi nekilnojamojo turto objektais koeficientas;</w:t>
      </w:r>
    </w:p>
    <w:p w14:paraId="409B0B95" w14:textId="77777777" w:rsidR="0001566A" w:rsidRPr="002E043A" w:rsidRDefault="0001566A" w:rsidP="0001566A">
      <w:pPr>
        <w:ind w:firstLine="709"/>
        <w:jc w:val="both"/>
      </w:pPr>
      <w:r w:rsidRPr="002E043A">
        <w:t>PS</w:t>
      </w:r>
      <w:r w:rsidRPr="002E043A">
        <w:rPr>
          <w:vertAlign w:val="subscript"/>
        </w:rPr>
        <w:t>SPO</w:t>
      </w:r>
      <w:r w:rsidRPr="002E043A">
        <w:t>= (BP</w:t>
      </w:r>
      <w:r w:rsidRPr="002E043A">
        <w:rPr>
          <w:vertAlign w:val="subscript"/>
        </w:rPr>
        <w:t>SPO</w:t>
      </w:r>
      <w:r w:rsidRPr="002E043A">
        <w:t xml:space="preserve"> / BP</w:t>
      </w:r>
      <w:r w:rsidRPr="002E043A">
        <w:rPr>
          <w:vertAlign w:val="subscript"/>
        </w:rPr>
        <w:t>GNTO</w:t>
      </w:r>
      <w:r w:rsidRPr="002E043A">
        <w:t>)</w:t>
      </w:r>
      <w:r w:rsidRPr="002E043A">
        <w:rPr>
          <w:vertAlign w:val="subscript"/>
        </w:rPr>
        <w:t xml:space="preserve"> </w:t>
      </w:r>
      <w:r w:rsidRPr="002E043A">
        <w:t>x PS</w:t>
      </w:r>
      <w:r w:rsidRPr="002E043A">
        <w:rPr>
          <w:vertAlign w:val="subscript"/>
        </w:rPr>
        <w:t xml:space="preserve">GNTO </w:t>
      </w:r>
      <w:r w:rsidRPr="002E043A">
        <w:t>xGNK</w:t>
      </w:r>
      <w:r w:rsidRPr="002E043A">
        <w:rPr>
          <w:vertAlign w:val="subscript"/>
        </w:rPr>
        <w:t>SPO</w:t>
      </w:r>
      <w:r w:rsidRPr="002E043A">
        <w:rPr>
          <w:vertAlign w:val="subscript"/>
        </w:rPr>
        <w:tab/>
      </w:r>
      <w:r w:rsidRPr="002E043A">
        <w:rPr>
          <w:vertAlign w:val="subscript"/>
        </w:rPr>
        <w:tab/>
      </w:r>
      <w:r w:rsidRPr="002E043A">
        <w:rPr>
          <w:vertAlign w:val="subscript"/>
        </w:rPr>
        <w:tab/>
      </w:r>
      <w:r w:rsidRPr="002E043A">
        <w:rPr>
          <w:vertAlign w:val="subscript"/>
        </w:rPr>
        <w:tab/>
      </w:r>
      <w:r w:rsidRPr="002E043A">
        <w:t>(4),</w:t>
      </w:r>
    </w:p>
    <w:p w14:paraId="1718216F" w14:textId="77777777" w:rsidR="0001566A" w:rsidRPr="002E043A" w:rsidRDefault="0001566A" w:rsidP="0001566A">
      <w:pPr>
        <w:ind w:firstLine="709"/>
        <w:jc w:val="both"/>
      </w:pPr>
      <w:r w:rsidRPr="002E043A">
        <w:t>kur:</w:t>
      </w:r>
    </w:p>
    <w:p w14:paraId="13C74BAF" w14:textId="77777777" w:rsidR="0001566A" w:rsidRPr="002E043A" w:rsidRDefault="0001566A" w:rsidP="0001566A">
      <w:pPr>
        <w:ind w:firstLine="709"/>
        <w:jc w:val="both"/>
      </w:pPr>
      <w:r w:rsidRPr="002E043A">
        <w:t>PS</w:t>
      </w:r>
      <w:r w:rsidRPr="002E043A">
        <w:rPr>
          <w:vertAlign w:val="subscript"/>
        </w:rPr>
        <w:t xml:space="preserve">SPO </w:t>
      </w:r>
      <w:r w:rsidRPr="002E043A">
        <w:t>– sodų paskirties objektų kategorijai tenkančios pastoviosios sąnaudos, Eur;</w:t>
      </w:r>
    </w:p>
    <w:p w14:paraId="5FAF406E" w14:textId="77777777" w:rsidR="0001566A" w:rsidRPr="002E043A" w:rsidRDefault="0001566A" w:rsidP="0001566A">
      <w:pPr>
        <w:ind w:firstLine="709"/>
        <w:jc w:val="both"/>
      </w:pPr>
      <w:r w:rsidRPr="002E043A">
        <w:t>BP</w:t>
      </w:r>
      <w:r w:rsidRPr="002E043A">
        <w:rPr>
          <w:vertAlign w:val="subscript"/>
        </w:rPr>
        <w:t xml:space="preserve">SPO </w:t>
      </w:r>
      <w:r w:rsidRPr="002E043A">
        <w:t>– sodų paskirties objektų kategorijos bendras plotas, m</w:t>
      </w:r>
      <w:r w:rsidRPr="002E043A">
        <w:rPr>
          <w:vertAlign w:val="superscript"/>
        </w:rPr>
        <w:t>2</w:t>
      </w:r>
      <w:r w:rsidRPr="002E043A">
        <w:t>;</w:t>
      </w:r>
    </w:p>
    <w:p w14:paraId="61479D37" w14:textId="77777777" w:rsidR="0001566A" w:rsidRPr="002E043A" w:rsidRDefault="0001566A" w:rsidP="0001566A">
      <w:pPr>
        <w:ind w:firstLine="709"/>
        <w:jc w:val="both"/>
      </w:pPr>
      <w:r w:rsidRPr="002E043A">
        <w:t>BP</w:t>
      </w:r>
      <w:r w:rsidRPr="002E043A">
        <w:rPr>
          <w:vertAlign w:val="subscript"/>
        </w:rPr>
        <w:t xml:space="preserve">GNTO </w:t>
      </w:r>
      <w:r w:rsidRPr="002E043A">
        <w:t>–</w:t>
      </w:r>
      <w:r w:rsidRPr="007C2402">
        <w:t xml:space="preserve"> </w:t>
      </w:r>
      <w:r w:rsidRPr="007C2402">
        <w:rPr>
          <w:strike/>
        </w:rPr>
        <w:t>gyventojų naudojamų nekilnojamojo turto objektų (</w:t>
      </w:r>
      <w:r w:rsidRPr="002E043A">
        <w:t>gyvenamosios ir sodų paskirties</w:t>
      </w:r>
      <w:r w:rsidRPr="007C2402">
        <w:rPr>
          <w:strike/>
        </w:rPr>
        <w:t xml:space="preserve">) </w:t>
      </w:r>
      <w:r w:rsidRPr="002E043A" w:rsidDel="0080014A">
        <w:t xml:space="preserve"> </w:t>
      </w:r>
      <w:r w:rsidRPr="007C2402">
        <w:rPr>
          <w:b/>
        </w:rPr>
        <w:t>nekilnojamojo turto objektų</w:t>
      </w:r>
      <w:r w:rsidRPr="002E043A">
        <w:t xml:space="preserve"> bendras plotas, m</w:t>
      </w:r>
      <w:r w:rsidRPr="002E043A">
        <w:rPr>
          <w:vertAlign w:val="superscript"/>
        </w:rPr>
        <w:t>2</w:t>
      </w:r>
      <w:r w:rsidRPr="002E043A">
        <w:t>;</w:t>
      </w:r>
    </w:p>
    <w:p w14:paraId="13673E58" w14:textId="77777777" w:rsidR="0001566A" w:rsidRPr="002E043A" w:rsidRDefault="0001566A" w:rsidP="0001566A">
      <w:pPr>
        <w:ind w:firstLine="709"/>
        <w:jc w:val="both"/>
      </w:pPr>
      <w:r w:rsidRPr="002E043A">
        <w:t>PS</w:t>
      </w:r>
      <w:r w:rsidRPr="002E043A">
        <w:rPr>
          <w:vertAlign w:val="subscript"/>
        </w:rPr>
        <w:t xml:space="preserve">GNTO </w:t>
      </w:r>
      <w:r w:rsidRPr="002E043A">
        <w:t>–</w:t>
      </w:r>
      <w:r w:rsidRPr="007C2402">
        <w:t xml:space="preserve"> </w:t>
      </w:r>
      <w:r w:rsidRPr="007C2402">
        <w:rPr>
          <w:strike/>
        </w:rPr>
        <w:t>gyventojų naudojamiems</w:t>
      </w:r>
      <w:r w:rsidRPr="007C2402">
        <w:t xml:space="preserve"> </w:t>
      </w:r>
      <w:r w:rsidRPr="007C2402">
        <w:rPr>
          <w:b/>
        </w:rPr>
        <w:t>gyvenamosios ir sodų paskirties</w:t>
      </w:r>
      <w:r w:rsidRPr="002E043A" w:rsidDel="0080014A">
        <w:t xml:space="preserve"> </w:t>
      </w:r>
      <w:r w:rsidRPr="002E043A">
        <w:t>nekilnojamojo turto objektams tenkančios pastoviosios sąnaudos, apskaičiuotos pagal (1) formulę, Eur;</w:t>
      </w:r>
    </w:p>
    <w:p w14:paraId="7ACF7701" w14:textId="77777777" w:rsidR="0001566A" w:rsidRDefault="0001566A" w:rsidP="0001566A">
      <w:pPr>
        <w:pStyle w:val="Sraopastraipa"/>
        <w:ind w:left="0" w:firstLine="709"/>
        <w:jc w:val="both"/>
      </w:pPr>
      <w:r w:rsidRPr="002E043A">
        <w:t>GNK</w:t>
      </w:r>
      <w:r w:rsidRPr="002E043A">
        <w:rPr>
          <w:vertAlign w:val="subscript"/>
        </w:rPr>
        <w:t xml:space="preserve">SPO </w:t>
      </w:r>
      <w:r w:rsidRPr="002E043A">
        <w:t>– sodų paskirties objektų kategorijai taikomas 0,5 naudojimosi turtu koeficientas;</w:t>
      </w:r>
    </w:p>
    <w:p w14:paraId="041554AF" w14:textId="77777777" w:rsidR="0001566A" w:rsidRDefault="0001566A" w:rsidP="0001566A">
      <w:pPr>
        <w:ind w:firstLine="709"/>
        <w:jc w:val="both"/>
      </w:pPr>
    </w:p>
    <w:p w14:paraId="415E5FAB" w14:textId="77777777" w:rsidR="0001566A" w:rsidRDefault="0001566A" w:rsidP="0001566A">
      <w:pPr>
        <w:ind w:firstLine="709"/>
        <w:jc w:val="both"/>
        <w:rPr>
          <w:bCs/>
          <w:color w:val="000000"/>
          <w:shd w:val="clear" w:color="auto" w:fill="FFFFFF"/>
        </w:rPr>
      </w:pPr>
      <w:r>
        <w:rPr>
          <w:bCs/>
          <w:color w:val="000000"/>
          <w:shd w:val="clear" w:color="auto" w:fill="FFFFFF"/>
        </w:rPr>
        <w:t xml:space="preserve">1.4. </w:t>
      </w:r>
      <w:r w:rsidRPr="00260D33">
        <w:rPr>
          <w:bCs/>
          <w:color w:val="000000"/>
          <w:shd w:val="clear" w:color="auto" w:fill="FFFFFF"/>
        </w:rPr>
        <w:t>pripažinti netekusiu galios 50</w:t>
      </w:r>
      <w:r>
        <w:rPr>
          <w:bCs/>
          <w:color w:val="000000"/>
          <w:shd w:val="clear" w:color="auto" w:fill="FFFFFF"/>
        </w:rPr>
        <w:t>.4 papunktį:</w:t>
      </w:r>
    </w:p>
    <w:p w14:paraId="5C88EF66" w14:textId="77777777" w:rsidR="0001566A" w:rsidRPr="00196F46" w:rsidRDefault="0001566A" w:rsidP="0001566A">
      <w:pPr>
        <w:ind w:firstLine="709"/>
        <w:jc w:val="both"/>
        <w:rPr>
          <w:bCs/>
          <w:strike/>
          <w:color w:val="000000"/>
          <w:shd w:val="clear" w:color="auto" w:fill="FFFFFF"/>
        </w:rPr>
      </w:pPr>
      <w:r>
        <w:rPr>
          <w:bCs/>
          <w:color w:val="000000"/>
          <w:shd w:val="clear" w:color="auto" w:fill="FFFFFF"/>
        </w:rPr>
        <w:t>„</w:t>
      </w:r>
      <w:r w:rsidRPr="00196F46">
        <w:rPr>
          <w:bCs/>
          <w:strike/>
          <w:color w:val="000000"/>
          <w:shd w:val="clear" w:color="auto" w:fill="FFFFFF"/>
        </w:rPr>
        <w:t>50.4.</w:t>
      </w:r>
      <w:r w:rsidRPr="00196F46">
        <w:rPr>
          <w:bCs/>
          <w:strike/>
          <w:color w:val="000000"/>
          <w:shd w:val="clear" w:color="auto" w:fill="FFFFFF"/>
        </w:rPr>
        <w:tab/>
        <w:t xml:space="preserve"> juridinių asmenų naudojamiems nekilnojamojo turto objektams tenkančios pastoviosios sąnaudos paskirstomos kiekvienai šių objektų kategorijai  pagal šią formulę:</w:t>
      </w:r>
    </w:p>
    <w:p w14:paraId="0C54F273" w14:textId="77777777" w:rsidR="0001566A" w:rsidRPr="00196F46" w:rsidRDefault="0001566A" w:rsidP="0001566A">
      <w:pPr>
        <w:ind w:firstLine="709"/>
        <w:jc w:val="both"/>
        <w:rPr>
          <w:bCs/>
          <w:strike/>
          <w:color w:val="000000"/>
          <w:shd w:val="clear" w:color="auto" w:fill="FFFFFF"/>
        </w:rPr>
      </w:pPr>
      <w:r w:rsidRPr="00196F46">
        <w:rPr>
          <w:bCs/>
          <w:strike/>
          <w:color w:val="000000"/>
          <w:shd w:val="clear" w:color="auto" w:fill="FFFFFF"/>
        </w:rPr>
        <w:t>PS</w:t>
      </w:r>
      <w:r w:rsidRPr="00196F46">
        <w:rPr>
          <w:bCs/>
          <w:strike/>
          <w:color w:val="000000"/>
          <w:shd w:val="clear" w:color="auto" w:fill="FFFFFF"/>
          <w:vertAlign w:val="subscript"/>
        </w:rPr>
        <w:t>JAOK</w:t>
      </w:r>
      <w:r w:rsidRPr="00196F46">
        <w:rPr>
          <w:bCs/>
          <w:strike/>
          <w:color w:val="000000"/>
          <w:shd w:val="clear" w:color="auto" w:fill="FFFFFF"/>
        </w:rPr>
        <w:t xml:space="preserve"> = (BP</w:t>
      </w:r>
      <w:r w:rsidRPr="00196F46">
        <w:rPr>
          <w:bCs/>
          <w:strike/>
          <w:color w:val="000000"/>
          <w:shd w:val="clear" w:color="auto" w:fill="FFFFFF"/>
          <w:vertAlign w:val="subscript"/>
        </w:rPr>
        <w:t>JAOK</w:t>
      </w:r>
      <w:r w:rsidRPr="00196F46">
        <w:rPr>
          <w:bCs/>
          <w:strike/>
          <w:color w:val="000000"/>
          <w:shd w:val="clear" w:color="auto" w:fill="FFFFFF"/>
        </w:rPr>
        <w:t xml:space="preserve"> / BP</w:t>
      </w:r>
      <w:r w:rsidRPr="00196F46">
        <w:rPr>
          <w:bCs/>
          <w:strike/>
          <w:color w:val="000000"/>
          <w:shd w:val="clear" w:color="auto" w:fill="FFFFFF"/>
          <w:vertAlign w:val="subscript"/>
        </w:rPr>
        <w:t>JANTO</w:t>
      </w:r>
      <w:r w:rsidRPr="00196F46">
        <w:rPr>
          <w:bCs/>
          <w:strike/>
          <w:color w:val="000000"/>
          <w:shd w:val="clear" w:color="auto" w:fill="FFFFFF"/>
        </w:rPr>
        <w:t>) x PS</w:t>
      </w:r>
      <w:r w:rsidRPr="00196F46">
        <w:rPr>
          <w:bCs/>
          <w:strike/>
          <w:color w:val="000000"/>
          <w:shd w:val="clear" w:color="auto" w:fill="FFFFFF"/>
          <w:vertAlign w:val="subscript"/>
        </w:rPr>
        <w:t>JANTO</w:t>
      </w:r>
      <w:r w:rsidRPr="00196F46">
        <w:rPr>
          <w:bCs/>
          <w:strike/>
          <w:color w:val="000000"/>
          <w:shd w:val="clear" w:color="auto" w:fill="FFFFFF"/>
        </w:rPr>
        <w:tab/>
      </w:r>
      <w:r w:rsidRPr="00196F46">
        <w:rPr>
          <w:bCs/>
          <w:strike/>
          <w:color w:val="000000"/>
          <w:shd w:val="clear" w:color="auto" w:fill="FFFFFF"/>
        </w:rPr>
        <w:tab/>
      </w:r>
      <w:r w:rsidRPr="00196F46">
        <w:rPr>
          <w:bCs/>
          <w:strike/>
          <w:color w:val="000000"/>
          <w:shd w:val="clear" w:color="auto" w:fill="FFFFFF"/>
        </w:rPr>
        <w:tab/>
        <w:t>(7),</w:t>
      </w:r>
    </w:p>
    <w:p w14:paraId="31E5E9D0" w14:textId="77777777" w:rsidR="0001566A" w:rsidRPr="00196F46" w:rsidRDefault="0001566A" w:rsidP="0001566A">
      <w:pPr>
        <w:ind w:firstLine="709"/>
        <w:jc w:val="both"/>
        <w:rPr>
          <w:bCs/>
          <w:strike/>
          <w:color w:val="000000"/>
          <w:shd w:val="clear" w:color="auto" w:fill="FFFFFF"/>
        </w:rPr>
      </w:pPr>
      <w:r w:rsidRPr="00196F46">
        <w:rPr>
          <w:bCs/>
          <w:strike/>
          <w:color w:val="000000"/>
          <w:shd w:val="clear" w:color="auto" w:fill="FFFFFF"/>
        </w:rPr>
        <w:t>kur:</w:t>
      </w:r>
    </w:p>
    <w:p w14:paraId="5C47A7B4" w14:textId="77777777" w:rsidR="0001566A" w:rsidRPr="00196F46" w:rsidRDefault="0001566A" w:rsidP="0001566A">
      <w:pPr>
        <w:ind w:firstLine="709"/>
        <w:jc w:val="both"/>
        <w:rPr>
          <w:bCs/>
          <w:strike/>
          <w:color w:val="000000"/>
          <w:shd w:val="clear" w:color="auto" w:fill="FFFFFF"/>
        </w:rPr>
      </w:pPr>
      <w:r w:rsidRPr="00196F46">
        <w:rPr>
          <w:bCs/>
          <w:strike/>
          <w:color w:val="000000"/>
          <w:shd w:val="clear" w:color="auto" w:fill="FFFFFF"/>
        </w:rPr>
        <w:t>PS</w:t>
      </w:r>
      <w:r w:rsidRPr="00196F46">
        <w:rPr>
          <w:bCs/>
          <w:strike/>
          <w:color w:val="000000"/>
          <w:shd w:val="clear" w:color="auto" w:fill="FFFFFF"/>
          <w:vertAlign w:val="subscript"/>
        </w:rPr>
        <w:t>JAOK</w:t>
      </w:r>
      <w:r w:rsidRPr="00196F46">
        <w:rPr>
          <w:bCs/>
          <w:strike/>
          <w:color w:val="000000"/>
          <w:shd w:val="clear" w:color="auto" w:fill="FFFFFF"/>
        </w:rPr>
        <w:t xml:space="preserve"> – atskirai juridinių asmenų (pvz., viešbučių paskirties objektai) naudojamų nekilnojamojo turto objektų kategorijai tenkančios pastoviosios sąnaudos, Eur;</w:t>
      </w:r>
    </w:p>
    <w:p w14:paraId="43F987BF" w14:textId="77777777" w:rsidR="0001566A" w:rsidRPr="00196F46" w:rsidRDefault="0001566A" w:rsidP="0001566A">
      <w:pPr>
        <w:ind w:firstLine="709"/>
        <w:jc w:val="both"/>
        <w:rPr>
          <w:bCs/>
          <w:strike/>
          <w:color w:val="000000"/>
          <w:shd w:val="clear" w:color="auto" w:fill="FFFFFF"/>
        </w:rPr>
      </w:pPr>
      <w:r w:rsidRPr="00196F46">
        <w:rPr>
          <w:bCs/>
          <w:strike/>
          <w:color w:val="000000"/>
          <w:shd w:val="clear" w:color="auto" w:fill="FFFFFF"/>
        </w:rPr>
        <w:t>BP</w:t>
      </w:r>
      <w:r w:rsidRPr="00196F46">
        <w:rPr>
          <w:bCs/>
          <w:strike/>
          <w:color w:val="000000"/>
          <w:shd w:val="clear" w:color="auto" w:fill="FFFFFF"/>
          <w:vertAlign w:val="subscript"/>
        </w:rPr>
        <w:t>JAOK</w:t>
      </w:r>
      <w:r w:rsidRPr="00196F46">
        <w:rPr>
          <w:bCs/>
          <w:strike/>
          <w:color w:val="000000"/>
          <w:shd w:val="clear" w:color="auto" w:fill="FFFFFF"/>
        </w:rPr>
        <w:t xml:space="preserve"> – atskiros juridinių asmenų naudojamos nekilnojamojo turto objektų kategorijos objektų bendras plotas, m</w:t>
      </w:r>
      <w:r w:rsidRPr="00196F46">
        <w:rPr>
          <w:bCs/>
          <w:strike/>
          <w:color w:val="000000"/>
          <w:shd w:val="clear" w:color="auto" w:fill="FFFFFF"/>
          <w:vertAlign w:val="superscript"/>
        </w:rPr>
        <w:t>2</w:t>
      </w:r>
      <w:r w:rsidRPr="00196F46">
        <w:rPr>
          <w:bCs/>
          <w:strike/>
          <w:color w:val="000000"/>
          <w:shd w:val="clear" w:color="auto" w:fill="FFFFFF"/>
        </w:rPr>
        <w:t>;</w:t>
      </w:r>
    </w:p>
    <w:p w14:paraId="56D97EAE" w14:textId="77777777" w:rsidR="0001566A" w:rsidRPr="00196F46" w:rsidRDefault="0001566A" w:rsidP="0001566A">
      <w:pPr>
        <w:ind w:firstLine="709"/>
        <w:jc w:val="both"/>
        <w:rPr>
          <w:bCs/>
          <w:strike/>
          <w:color w:val="000000"/>
          <w:shd w:val="clear" w:color="auto" w:fill="FFFFFF"/>
        </w:rPr>
      </w:pPr>
      <w:r w:rsidRPr="00196F46">
        <w:rPr>
          <w:bCs/>
          <w:strike/>
          <w:color w:val="000000"/>
          <w:shd w:val="clear" w:color="auto" w:fill="FFFFFF"/>
        </w:rPr>
        <w:lastRenderedPageBreak/>
        <w:t>BP</w:t>
      </w:r>
      <w:r w:rsidRPr="00196F46">
        <w:rPr>
          <w:bCs/>
          <w:strike/>
          <w:color w:val="000000"/>
          <w:shd w:val="clear" w:color="auto" w:fill="FFFFFF"/>
          <w:vertAlign w:val="subscript"/>
        </w:rPr>
        <w:t>JANTO</w:t>
      </w:r>
      <w:r w:rsidRPr="00196F46">
        <w:rPr>
          <w:bCs/>
          <w:strike/>
          <w:color w:val="000000"/>
          <w:shd w:val="clear" w:color="auto" w:fill="FFFFFF"/>
        </w:rPr>
        <w:t xml:space="preserve"> – juridinių asmenų naudojamų nekilnojamojo turto objektų bendras plotas, m</w:t>
      </w:r>
      <w:r w:rsidRPr="00196F46">
        <w:rPr>
          <w:bCs/>
          <w:strike/>
          <w:color w:val="000000"/>
          <w:shd w:val="clear" w:color="auto" w:fill="FFFFFF"/>
          <w:vertAlign w:val="superscript"/>
        </w:rPr>
        <w:t>2</w:t>
      </w:r>
      <w:r w:rsidRPr="00196F46">
        <w:rPr>
          <w:bCs/>
          <w:strike/>
          <w:color w:val="000000"/>
          <w:shd w:val="clear" w:color="auto" w:fill="FFFFFF"/>
        </w:rPr>
        <w:t>;</w:t>
      </w:r>
    </w:p>
    <w:p w14:paraId="70DDC04F" w14:textId="77777777" w:rsidR="0001566A" w:rsidRDefault="0001566A" w:rsidP="0001566A">
      <w:pPr>
        <w:ind w:firstLine="709"/>
        <w:jc w:val="both"/>
        <w:rPr>
          <w:bCs/>
          <w:color w:val="000000"/>
          <w:shd w:val="clear" w:color="auto" w:fill="FFFFFF"/>
        </w:rPr>
      </w:pPr>
      <w:r w:rsidRPr="00196F46">
        <w:rPr>
          <w:bCs/>
          <w:strike/>
          <w:color w:val="000000"/>
          <w:shd w:val="clear" w:color="auto" w:fill="FFFFFF"/>
        </w:rPr>
        <w:t>PS</w:t>
      </w:r>
      <w:r w:rsidRPr="00196F46">
        <w:rPr>
          <w:bCs/>
          <w:strike/>
          <w:color w:val="000000"/>
          <w:shd w:val="clear" w:color="auto" w:fill="FFFFFF"/>
          <w:vertAlign w:val="subscript"/>
        </w:rPr>
        <w:t>JANTO</w:t>
      </w:r>
      <w:r w:rsidRPr="00196F46">
        <w:rPr>
          <w:bCs/>
          <w:strike/>
          <w:color w:val="000000"/>
          <w:shd w:val="clear" w:color="auto" w:fill="FFFFFF"/>
        </w:rPr>
        <w:t xml:space="preserve"> – juridinių asmenų naudojamiems nekilnojamojo turto objektams tenkančios pastoviosios sąnaudos, apskaičiuotos pagal (2) formulę, Eur;</w:t>
      </w:r>
      <w:r>
        <w:rPr>
          <w:bCs/>
          <w:color w:val="000000"/>
          <w:shd w:val="clear" w:color="auto" w:fill="FFFFFF"/>
        </w:rPr>
        <w:t>“;</w:t>
      </w:r>
    </w:p>
    <w:p w14:paraId="06279482" w14:textId="77777777" w:rsidR="0001566A" w:rsidRDefault="0001566A" w:rsidP="0001566A">
      <w:pPr>
        <w:ind w:firstLine="709"/>
        <w:jc w:val="both"/>
        <w:rPr>
          <w:bCs/>
          <w:color w:val="000000"/>
          <w:shd w:val="clear" w:color="auto" w:fill="FFFFFF"/>
        </w:rPr>
      </w:pPr>
      <w:r>
        <w:rPr>
          <w:bCs/>
          <w:color w:val="000000"/>
          <w:shd w:val="clear" w:color="auto" w:fill="FFFFFF"/>
        </w:rPr>
        <w:t>1.5. pakeisti 51.3 papunktį ir jį išdėstyti taip:</w:t>
      </w:r>
    </w:p>
    <w:p w14:paraId="3778F1CE" w14:textId="77777777" w:rsidR="0001566A" w:rsidRPr="002E043A" w:rsidRDefault="0001566A" w:rsidP="0001566A">
      <w:pPr>
        <w:ind w:firstLine="709"/>
        <w:jc w:val="both"/>
      </w:pPr>
      <w:r w:rsidRPr="00196F46">
        <w:rPr>
          <w:bCs/>
          <w:color w:val="000000"/>
          <w:shd w:val="clear" w:color="auto" w:fill="FFFFFF"/>
        </w:rPr>
        <w:t>„51.3.</w:t>
      </w:r>
      <w:r w:rsidRPr="00196F46">
        <w:t xml:space="preserve"> </w:t>
      </w:r>
      <w:r w:rsidRPr="002E043A">
        <w:t>Vietinės rinkliavos pastoviosios dedamosios dydis sodų paskirties objektams apskaičiuojamas pagal formulę:</w:t>
      </w:r>
    </w:p>
    <w:p w14:paraId="35E1369E" w14:textId="77777777" w:rsidR="0001566A" w:rsidRPr="002E043A" w:rsidRDefault="0001566A" w:rsidP="0001566A">
      <w:pPr>
        <w:ind w:firstLine="709"/>
        <w:jc w:val="both"/>
      </w:pPr>
      <w:r w:rsidRPr="002E043A">
        <w:t>DVR</w:t>
      </w:r>
      <w:r w:rsidRPr="002E043A">
        <w:rPr>
          <w:vertAlign w:val="subscript"/>
        </w:rPr>
        <w:t>PSPO</w:t>
      </w:r>
      <w:r w:rsidRPr="002E043A">
        <w:t xml:space="preserve"> </w:t>
      </w:r>
      <w:r w:rsidRPr="00196F46">
        <w:rPr>
          <w:strike/>
        </w:rPr>
        <w:t>= PS</w:t>
      </w:r>
      <w:r w:rsidRPr="00196F46">
        <w:rPr>
          <w:strike/>
          <w:vertAlign w:val="subscript"/>
        </w:rPr>
        <w:t>SPO</w:t>
      </w:r>
      <w:r w:rsidRPr="00196F46">
        <w:rPr>
          <w:strike/>
        </w:rPr>
        <w:t xml:space="preserve"> / TVS</w:t>
      </w:r>
      <w:r w:rsidRPr="00196F46">
        <w:rPr>
          <w:strike/>
          <w:vertAlign w:val="subscript"/>
        </w:rPr>
        <w:t>SPO</w:t>
      </w:r>
      <w:r>
        <w:rPr>
          <w:strike/>
          <w:vertAlign w:val="subscript"/>
        </w:rPr>
        <w:t xml:space="preserve">  </w:t>
      </w:r>
      <w:r w:rsidRPr="00196F46">
        <w:rPr>
          <w:b/>
        </w:rPr>
        <w:t>DVR</w:t>
      </w:r>
      <w:r w:rsidRPr="00196F46">
        <w:rPr>
          <w:b/>
          <w:vertAlign w:val="subscript"/>
        </w:rPr>
        <w:t>PIN</w:t>
      </w:r>
      <w:r w:rsidRPr="00196F46">
        <w:rPr>
          <w:b/>
        </w:rPr>
        <w:t xml:space="preserve"> *GNK</w:t>
      </w:r>
      <w:r w:rsidRPr="00196F46">
        <w:rPr>
          <w:b/>
          <w:vertAlign w:val="subscript"/>
        </w:rPr>
        <w:t>SPO</w:t>
      </w:r>
      <w:r w:rsidRPr="002E043A">
        <w:rPr>
          <w:vertAlign w:val="subscript"/>
        </w:rPr>
        <w:tab/>
      </w:r>
      <w:r w:rsidRPr="002E043A">
        <w:rPr>
          <w:vertAlign w:val="subscript"/>
        </w:rPr>
        <w:tab/>
      </w:r>
      <w:r w:rsidRPr="002E043A">
        <w:rPr>
          <w:vertAlign w:val="subscript"/>
        </w:rPr>
        <w:tab/>
      </w:r>
      <w:r w:rsidRPr="002E043A">
        <w:t>(10),</w:t>
      </w:r>
    </w:p>
    <w:p w14:paraId="1BF90984" w14:textId="77777777" w:rsidR="0001566A" w:rsidRPr="002E043A" w:rsidRDefault="0001566A" w:rsidP="0001566A">
      <w:pPr>
        <w:ind w:firstLine="709"/>
        <w:jc w:val="both"/>
      </w:pPr>
      <w:r w:rsidRPr="002E043A">
        <w:t>kur:</w:t>
      </w:r>
    </w:p>
    <w:p w14:paraId="3BEED6AF" w14:textId="77777777" w:rsidR="0001566A" w:rsidRDefault="0001566A" w:rsidP="0001566A">
      <w:pPr>
        <w:ind w:firstLine="709"/>
        <w:jc w:val="both"/>
        <w:rPr>
          <w:strike/>
        </w:rPr>
      </w:pPr>
      <w:r w:rsidRPr="00686FC7">
        <w:t>DVR</w:t>
      </w:r>
      <w:r w:rsidRPr="00686FC7">
        <w:rPr>
          <w:vertAlign w:val="subscript"/>
        </w:rPr>
        <w:t xml:space="preserve">PSPO </w:t>
      </w:r>
      <w:r w:rsidRPr="00686FC7">
        <w:t xml:space="preserve">– </w:t>
      </w:r>
      <w:r>
        <w:t>Vietin</w:t>
      </w:r>
      <w:r w:rsidRPr="00686FC7">
        <w:t>ės rinkliavos pastoviosios dedamosios dydis sodų paskirties objektams</w:t>
      </w:r>
      <w:r>
        <w:t>,</w:t>
      </w:r>
      <w:r w:rsidRPr="00686FC7">
        <w:t xml:space="preserve"> E</w:t>
      </w:r>
      <w:r>
        <w:t>ur</w:t>
      </w:r>
      <w:r w:rsidRPr="00686FC7">
        <w:t>/ turto vnt.;</w:t>
      </w:r>
    </w:p>
    <w:p w14:paraId="54AEC739" w14:textId="77777777" w:rsidR="0001566A" w:rsidRPr="006579B1" w:rsidRDefault="0001566A" w:rsidP="0001566A">
      <w:pPr>
        <w:ind w:firstLine="709"/>
        <w:jc w:val="both"/>
        <w:rPr>
          <w:strike/>
        </w:rPr>
      </w:pPr>
      <w:r w:rsidRPr="006579B1">
        <w:rPr>
          <w:strike/>
        </w:rPr>
        <w:t>PS</w:t>
      </w:r>
      <w:r w:rsidRPr="006579B1">
        <w:rPr>
          <w:strike/>
          <w:vertAlign w:val="subscript"/>
        </w:rPr>
        <w:t xml:space="preserve">SPO </w:t>
      </w:r>
      <w:r w:rsidRPr="006579B1">
        <w:rPr>
          <w:strike/>
        </w:rPr>
        <w:t>– sodų paskirties objektų kategorijai tenkančios pastoviosios sąnaudos, apskaičiuotos pagal (4) formulę (Eur);</w:t>
      </w:r>
    </w:p>
    <w:p w14:paraId="501DB2C4" w14:textId="77777777" w:rsidR="0001566A" w:rsidRDefault="0001566A" w:rsidP="0001566A">
      <w:pPr>
        <w:pStyle w:val="Sraopastraipa"/>
        <w:ind w:left="0" w:firstLine="709"/>
        <w:jc w:val="both"/>
        <w:rPr>
          <w:rFonts w:eastAsia="Courier New"/>
        </w:rPr>
      </w:pPr>
      <w:r w:rsidRPr="00C15AA6">
        <w:rPr>
          <w:strike/>
        </w:rPr>
        <w:t>TVS</w:t>
      </w:r>
      <w:r w:rsidRPr="00C15AA6">
        <w:rPr>
          <w:strike/>
          <w:vertAlign w:val="subscript"/>
        </w:rPr>
        <w:t>SPO</w:t>
      </w:r>
      <w:r w:rsidRPr="00C15AA6">
        <w:rPr>
          <w:strike/>
        </w:rPr>
        <w:t xml:space="preserve"> – sodų paskirties objektų skaičius (vnt.);</w:t>
      </w:r>
    </w:p>
    <w:p w14:paraId="1E5FF9F9" w14:textId="1A890D6E" w:rsidR="0001566A" w:rsidRPr="00C15AA6" w:rsidRDefault="0001566A" w:rsidP="0001566A">
      <w:pPr>
        <w:ind w:firstLine="709"/>
        <w:jc w:val="both"/>
        <w:rPr>
          <w:b/>
        </w:rPr>
      </w:pPr>
      <w:r w:rsidRPr="00C15AA6">
        <w:rPr>
          <w:b/>
        </w:rPr>
        <w:t>DVR</w:t>
      </w:r>
      <w:r w:rsidRPr="00C15AA6">
        <w:rPr>
          <w:b/>
          <w:vertAlign w:val="subscript"/>
        </w:rPr>
        <w:t xml:space="preserve">PIN </w:t>
      </w:r>
      <w:r w:rsidRPr="00C15AA6">
        <w:rPr>
          <w:b/>
        </w:rPr>
        <w:t>– Vietinės rinkliavos pastoviosios dedamosios dydis individualiems namams (taikoma ir sodų paskirties objektams, kuriuose gyvenama) apskaičiuotas pagal (9) formulę</w:t>
      </w:r>
      <w:r>
        <w:rPr>
          <w:b/>
        </w:rPr>
        <w:t>,</w:t>
      </w:r>
      <w:r w:rsidRPr="00C15AA6">
        <w:rPr>
          <w:b/>
        </w:rPr>
        <w:t xml:space="preserve"> </w:t>
      </w:r>
      <w:r>
        <w:rPr>
          <w:b/>
        </w:rPr>
        <w:t>Eur</w:t>
      </w:r>
      <w:r w:rsidRPr="00C15AA6">
        <w:rPr>
          <w:b/>
        </w:rPr>
        <w:t xml:space="preserve">; </w:t>
      </w:r>
      <w:r w:rsidRPr="00C15AA6" w:rsidDel="00F40B7D">
        <w:rPr>
          <w:b/>
        </w:rPr>
        <w:t xml:space="preserve"> </w:t>
      </w:r>
    </w:p>
    <w:p w14:paraId="63058718" w14:textId="77777777" w:rsidR="0001566A" w:rsidRPr="00C15AA6" w:rsidRDefault="0001566A" w:rsidP="0001566A">
      <w:pPr>
        <w:ind w:firstLine="709"/>
        <w:jc w:val="both"/>
      </w:pPr>
      <w:r w:rsidRPr="00C15AA6">
        <w:rPr>
          <w:b/>
        </w:rPr>
        <w:t>GNK</w:t>
      </w:r>
      <w:r w:rsidRPr="00C15AA6">
        <w:rPr>
          <w:b/>
          <w:vertAlign w:val="subscript"/>
        </w:rPr>
        <w:t>SPO</w:t>
      </w:r>
      <w:r w:rsidRPr="00C15AA6">
        <w:t xml:space="preserve"> </w:t>
      </w:r>
      <w:r w:rsidRPr="006579B1">
        <w:rPr>
          <w:b/>
        </w:rPr>
        <w:t>– sodų paskirties objektų kategorijai</w:t>
      </w:r>
      <w:r w:rsidRPr="002E043A">
        <w:t xml:space="preserve"> </w:t>
      </w:r>
      <w:r w:rsidRPr="00C15AA6">
        <w:rPr>
          <w:b/>
        </w:rPr>
        <w:t>taikomas 0,5 naudojimosi turtu koeficientas;</w:t>
      </w:r>
      <w:r w:rsidRPr="006579B1">
        <w:t>“</w:t>
      </w:r>
      <w:r>
        <w:t>;</w:t>
      </w:r>
      <w:r w:rsidRPr="006579B1">
        <w:t xml:space="preserve"> </w:t>
      </w:r>
      <w:r w:rsidRPr="002E043A">
        <w:t xml:space="preserve"> </w:t>
      </w:r>
    </w:p>
    <w:p w14:paraId="661C820D" w14:textId="77777777" w:rsidR="0001566A" w:rsidRDefault="0001566A" w:rsidP="0001566A">
      <w:pPr>
        <w:ind w:firstLine="709"/>
        <w:jc w:val="both"/>
        <w:rPr>
          <w:bCs/>
          <w:color w:val="000000"/>
          <w:shd w:val="clear" w:color="auto" w:fill="FFFFFF"/>
        </w:rPr>
      </w:pPr>
      <w:r>
        <w:rPr>
          <w:bCs/>
          <w:color w:val="000000"/>
          <w:shd w:val="clear" w:color="auto" w:fill="FFFFFF"/>
        </w:rPr>
        <w:t>1.6. pakeisti 51.4 papunktį ir jį išdėstyti taip:</w:t>
      </w:r>
    </w:p>
    <w:p w14:paraId="6EB620DC" w14:textId="77777777" w:rsidR="0001566A" w:rsidRPr="002E043A" w:rsidRDefault="0001566A" w:rsidP="0001566A">
      <w:pPr>
        <w:ind w:firstLine="709"/>
        <w:jc w:val="both"/>
      </w:pPr>
      <w:r w:rsidRPr="00B92057">
        <w:rPr>
          <w:bCs/>
          <w:color w:val="000000"/>
          <w:shd w:val="clear" w:color="auto" w:fill="FFFFFF"/>
        </w:rPr>
        <w:t xml:space="preserve">„51.4. </w:t>
      </w:r>
      <w:r w:rsidRPr="002E043A">
        <w:t xml:space="preserve">Vietinės rinkliavos pastoviosios dedamosios dydžiai </w:t>
      </w:r>
      <w:r w:rsidRPr="00B92057">
        <w:rPr>
          <w:strike/>
        </w:rPr>
        <w:t>juridinių asmenų naudojamiems</w:t>
      </w:r>
      <w:r w:rsidRPr="00B92057">
        <w:t xml:space="preserve"> </w:t>
      </w:r>
      <w:r w:rsidRPr="00B92057">
        <w:rPr>
          <w:b/>
        </w:rPr>
        <w:t>negyvenamosios paskirties</w:t>
      </w:r>
      <w:r w:rsidRPr="002E043A">
        <w:t xml:space="preserve"> nekilnojamojo turto objektams apskaičiuojami pagal formulę:</w:t>
      </w:r>
    </w:p>
    <w:p w14:paraId="5C178697" w14:textId="77777777" w:rsidR="0001566A" w:rsidRPr="002E043A" w:rsidRDefault="0001566A" w:rsidP="0001566A">
      <w:pPr>
        <w:ind w:firstLine="709"/>
        <w:jc w:val="both"/>
      </w:pPr>
      <w:r w:rsidRPr="00B92057">
        <w:rPr>
          <w:strike/>
        </w:rPr>
        <w:t>DVR</w:t>
      </w:r>
      <w:r w:rsidRPr="00B92057">
        <w:rPr>
          <w:strike/>
          <w:vertAlign w:val="subscript"/>
        </w:rPr>
        <w:t>PJAOK</w:t>
      </w:r>
      <w:r w:rsidRPr="00B92057">
        <w:rPr>
          <w:strike/>
        </w:rPr>
        <w:t xml:space="preserve"> = PS</w:t>
      </w:r>
      <w:r w:rsidRPr="00B92057">
        <w:rPr>
          <w:strike/>
          <w:vertAlign w:val="subscript"/>
        </w:rPr>
        <w:t>JAOK</w:t>
      </w:r>
      <w:r w:rsidRPr="00B92057">
        <w:rPr>
          <w:strike/>
        </w:rPr>
        <w:t xml:space="preserve"> / BP</w:t>
      </w:r>
      <w:r w:rsidRPr="00B92057">
        <w:rPr>
          <w:strike/>
          <w:vertAlign w:val="subscript"/>
        </w:rPr>
        <w:t>JAOK</w:t>
      </w:r>
      <w:r w:rsidRPr="00B92057">
        <w:rPr>
          <w:b/>
        </w:rPr>
        <w:t xml:space="preserve"> DVR</w:t>
      </w:r>
      <w:r w:rsidRPr="00B92057">
        <w:rPr>
          <w:b/>
          <w:vertAlign w:val="subscript"/>
        </w:rPr>
        <w:t>JANTO</w:t>
      </w:r>
      <w:r w:rsidRPr="00B92057">
        <w:rPr>
          <w:b/>
        </w:rPr>
        <w:t xml:space="preserve"> = PS</w:t>
      </w:r>
      <w:r w:rsidRPr="00B92057">
        <w:rPr>
          <w:b/>
          <w:vertAlign w:val="subscript"/>
        </w:rPr>
        <w:t>JANTO</w:t>
      </w:r>
      <w:r w:rsidRPr="00B92057">
        <w:rPr>
          <w:b/>
        </w:rPr>
        <w:t xml:space="preserve"> / BP</w:t>
      </w:r>
      <w:r w:rsidRPr="00B92057">
        <w:rPr>
          <w:b/>
          <w:vertAlign w:val="subscript"/>
        </w:rPr>
        <w:t>JANTO</w:t>
      </w:r>
      <w:r w:rsidRPr="002E043A">
        <w:rPr>
          <w:vertAlign w:val="subscript"/>
        </w:rPr>
        <w:tab/>
      </w:r>
      <w:r w:rsidRPr="002E043A">
        <w:rPr>
          <w:vertAlign w:val="subscript"/>
        </w:rPr>
        <w:tab/>
      </w:r>
      <w:r w:rsidRPr="002E043A">
        <w:t>(11),</w:t>
      </w:r>
    </w:p>
    <w:p w14:paraId="0D9333A3" w14:textId="77777777" w:rsidR="0001566A" w:rsidRPr="002E043A" w:rsidRDefault="0001566A" w:rsidP="0001566A">
      <w:pPr>
        <w:ind w:firstLine="709"/>
        <w:jc w:val="both"/>
      </w:pPr>
      <w:r w:rsidRPr="002E043A">
        <w:t>kur:</w:t>
      </w:r>
    </w:p>
    <w:p w14:paraId="6330B374" w14:textId="77777777" w:rsidR="0001566A" w:rsidRPr="002E043A" w:rsidRDefault="0001566A" w:rsidP="0001566A">
      <w:pPr>
        <w:ind w:firstLine="709"/>
        <w:jc w:val="both"/>
      </w:pPr>
      <w:r w:rsidRPr="00125B3D">
        <w:rPr>
          <w:strike/>
        </w:rPr>
        <w:t>DVR</w:t>
      </w:r>
      <w:r w:rsidRPr="00125B3D">
        <w:rPr>
          <w:strike/>
          <w:vertAlign w:val="subscript"/>
        </w:rPr>
        <w:t>PJAOK</w:t>
      </w:r>
      <w:r w:rsidRPr="00125B3D">
        <w:rPr>
          <w:b/>
        </w:rPr>
        <w:t>DVR</w:t>
      </w:r>
      <w:r w:rsidRPr="00125B3D">
        <w:rPr>
          <w:b/>
          <w:vertAlign w:val="subscript"/>
        </w:rPr>
        <w:t>JANTO</w:t>
      </w:r>
      <w:r w:rsidRPr="002E043A">
        <w:rPr>
          <w:vertAlign w:val="subscript"/>
        </w:rPr>
        <w:t xml:space="preserve"> </w:t>
      </w:r>
      <w:r w:rsidRPr="002E043A">
        <w:t>– Vietinės rinkliavos pastoviosios dedamosios dydis</w:t>
      </w:r>
      <w:r>
        <w:t xml:space="preserve"> </w:t>
      </w:r>
      <w:r w:rsidRPr="00125B3D">
        <w:rPr>
          <w:strike/>
        </w:rPr>
        <w:t>atskirai juridinių asmenų naudojamų</w:t>
      </w:r>
      <w:r w:rsidRPr="002E043A">
        <w:t xml:space="preserve"> </w:t>
      </w:r>
      <w:r w:rsidRPr="00125B3D">
        <w:rPr>
          <w:b/>
        </w:rPr>
        <w:t>visų negyvenamosios paskirties</w:t>
      </w:r>
      <w:r w:rsidRPr="002E043A">
        <w:t xml:space="preserve"> nekilnojamojo turto objektų </w:t>
      </w:r>
      <w:r w:rsidRPr="00125B3D">
        <w:rPr>
          <w:strike/>
        </w:rPr>
        <w:t>kategorijai</w:t>
      </w:r>
      <w:r w:rsidRPr="00125B3D">
        <w:t xml:space="preserve"> </w:t>
      </w:r>
      <w:r w:rsidRPr="00125B3D">
        <w:rPr>
          <w:b/>
        </w:rPr>
        <w:t>kategorijoms bendrai</w:t>
      </w:r>
      <w:r>
        <w:rPr>
          <w:b/>
        </w:rPr>
        <w:t>,</w:t>
      </w:r>
      <w:r w:rsidRPr="002E043A">
        <w:t xml:space="preserve"> </w:t>
      </w:r>
      <w:r w:rsidRPr="00D02028">
        <w:rPr>
          <w:strike/>
        </w:rPr>
        <w:t>(</w:t>
      </w:r>
      <w:r w:rsidRPr="002E043A">
        <w:t>Eur/m</w:t>
      </w:r>
      <w:r w:rsidRPr="002E043A">
        <w:rPr>
          <w:vertAlign w:val="superscript"/>
        </w:rPr>
        <w:t>2</w:t>
      </w:r>
      <w:r w:rsidRPr="00D02028">
        <w:rPr>
          <w:strike/>
        </w:rPr>
        <w:t>)</w:t>
      </w:r>
      <w:r w:rsidRPr="002E043A">
        <w:t>;</w:t>
      </w:r>
    </w:p>
    <w:p w14:paraId="5E614EAB" w14:textId="77777777" w:rsidR="0001566A" w:rsidRPr="002E043A" w:rsidRDefault="0001566A" w:rsidP="0001566A">
      <w:pPr>
        <w:ind w:firstLine="709"/>
        <w:jc w:val="both"/>
      </w:pPr>
      <w:r w:rsidRPr="001A0A4F">
        <w:rPr>
          <w:strike/>
        </w:rPr>
        <w:t>PS</w:t>
      </w:r>
      <w:r w:rsidRPr="001A0A4F">
        <w:rPr>
          <w:strike/>
          <w:vertAlign w:val="subscript"/>
        </w:rPr>
        <w:t>JAOK</w:t>
      </w:r>
      <w:r w:rsidRPr="001A0A4F">
        <w:rPr>
          <w:strike/>
        </w:rPr>
        <w:t xml:space="preserve"> – atskirai juridinių asmenų naudojamų</w:t>
      </w:r>
      <w:r>
        <w:t xml:space="preserve"> </w:t>
      </w:r>
      <w:r w:rsidRPr="001A0A4F">
        <w:rPr>
          <w:b/>
        </w:rPr>
        <w:t>PS</w:t>
      </w:r>
      <w:r w:rsidRPr="001A0A4F">
        <w:rPr>
          <w:b/>
          <w:vertAlign w:val="subscript"/>
        </w:rPr>
        <w:t xml:space="preserve">JANTO </w:t>
      </w:r>
      <w:r w:rsidRPr="001A0A4F">
        <w:rPr>
          <w:b/>
        </w:rPr>
        <w:t>– visiems negyvenamosios paskirties</w:t>
      </w:r>
      <w:r w:rsidRPr="002E043A">
        <w:t xml:space="preserve"> nekilnojamojo turto </w:t>
      </w:r>
      <w:r w:rsidRPr="001A0A4F">
        <w:rPr>
          <w:strike/>
        </w:rPr>
        <w:t>objektų kategorijai</w:t>
      </w:r>
      <w:r w:rsidRPr="001A0A4F">
        <w:t xml:space="preserve"> </w:t>
      </w:r>
      <w:r w:rsidRPr="001A0A4F">
        <w:rPr>
          <w:b/>
        </w:rPr>
        <w:t>objektams</w:t>
      </w:r>
      <w:r w:rsidRPr="002E043A">
        <w:t xml:space="preserve"> tenkančios pastoviosios sąnaudos, apskaičiuotos pagal (</w:t>
      </w:r>
      <w:r w:rsidRPr="001A0A4F">
        <w:rPr>
          <w:strike/>
        </w:rPr>
        <w:t>7</w:t>
      </w:r>
      <w:r w:rsidRPr="001A0A4F">
        <w:rPr>
          <w:b/>
        </w:rPr>
        <w:t>2</w:t>
      </w:r>
      <w:r w:rsidRPr="002E043A">
        <w:t>) formulę</w:t>
      </w:r>
      <w:r>
        <w:t>,</w:t>
      </w:r>
      <w:r w:rsidRPr="002E043A">
        <w:t xml:space="preserve"> </w:t>
      </w:r>
      <w:r w:rsidRPr="00D02028">
        <w:rPr>
          <w:strike/>
        </w:rPr>
        <w:t>(</w:t>
      </w:r>
      <w:r w:rsidRPr="002E043A">
        <w:t>Eur</w:t>
      </w:r>
      <w:r w:rsidRPr="00D02028">
        <w:rPr>
          <w:strike/>
        </w:rPr>
        <w:t>)</w:t>
      </w:r>
      <w:r w:rsidRPr="002E043A">
        <w:t>;</w:t>
      </w:r>
    </w:p>
    <w:p w14:paraId="5613D4AE" w14:textId="77777777" w:rsidR="0001566A" w:rsidRDefault="0001566A" w:rsidP="0001566A">
      <w:pPr>
        <w:ind w:firstLine="709"/>
        <w:jc w:val="both"/>
        <w:rPr>
          <w:rFonts w:eastAsia="Courier New"/>
          <w:lang w:eastAsia="lt-LT"/>
        </w:rPr>
      </w:pPr>
      <w:r w:rsidRPr="001A0A4F">
        <w:rPr>
          <w:strike/>
        </w:rPr>
        <w:t>BP</w:t>
      </w:r>
      <w:r w:rsidRPr="001A0A4F">
        <w:rPr>
          <w:strike/>
          <w:vertAlign w:val="subscript"/>
        </w:rPr>
        <w:t>JAOK</w:t>
      </w:r>
      <w:r w:rsidRPr="001A0A4F">
        <w:rPr>
          <w:strike/>
        </w:rPr>
        <w:t xml:space="preserve"> – atskiros juridinių asmenų naudojamų</w:t>
      </w:r>
      <w:r>
        <w:t xml:space="preserve"> </w:t>
      </w:r>
      <w:r w:rsidRPr="001A0A4F">
        <w:rPr>
          <w:b/>
        </w:rPr>
        <w:t>BP</w:t>
      </w:r>
      <w:r w:rsidRPr="001A0A4F">
        <w:rPr>
          <w:b/>
          <w:vertAlign w:val="subscript"/>
        </w:rPr>
        <w:t xml:space="preserve">JANTO </w:t>
      </w:r>
      <w:r w:rsidRPr="001A0A4F">
        <w:rPr>
          <w:b/>
        </w:rPr>
        <w:t>– visų negyvenamosios paskirties</w:t>
      </w:r>
      <w:r w:rsidRPr="002E043A">
        <w:t xml:space="preserve"> nekilnojamojo turto objektų </w:t>
      </w:r>
      <w:r w:rsidRPr="001A0A4F">
        <w:rPr>
          <w:strike/>
        </w:rPr>
        <w:t>kategorijos</w:t>
      </w:r>
      <w:r w:rsidRPr="001A0A4F">
        <w:t xml:space="preserve"> </w:t>
      </w:r>
      <w:r w:rsidRPr="002E043A">
        <w:t xml:space="preserve">bendras plotas </w:t>
      </w:r>
      <w:r w:rsidRPr="00D02028">
        <w:rPr>
          <w:strike/>
        </w:rPr>
        <w:t>(m</w:t>
      </w:r>
      <w:r w:rsidRPr="00D02028">
        <w:rPr>
          <w:strike/>
          <w:vertAlign w:val="superscript"/>
        </w:rPr>
        <w:t>2</w:t>
      </w:r>
      <w:r w:rsidRPr="00D02028">
        <w:rPr>
          <w:strike/>
        </w:rPr>
        <w:t>)</w:t>
      </w:r>
      <w:r w:rsidRPr="001A0A4F">
        <w:t xml:space="preserve">, </w:t>
      </w:r>
      <w:r w:rsidRPr="001A0A4F">
        <w:rPr>
          <w:b/>
        </w:rPr>
        <w:t>išskyrus šių kategorijų objektų, kurie deklaruoja komunalinių atliekų kiekį, bendrąjį plotą</w:t>
      </w:r>
      <w:r>
        <w:rPr>
          <w:b/>
        </w:rPr>
        <w:t xml:space="preserve">, </w:t>
      </w:r>
      <w:r w:rsidRPr="00D02028">
        <w:rPr>
          <w:b/>
        </w:rPr>
        <w:t>m</w:t>
      </w:r>
      <w:r w:rsidRPr="00D02028">
        <w:rPr>
          <w:b/>
          <w:vertAlign w:val="superscript"/>
        </w:rPr>
        <w:t>2</w:t>
      </w:r>
      <w:r w:rsidRPr="00D02028">
        <w:rPr>
          <w:b/>
        </w:rPr>
        <w:t>.</w:t>
      </w:r>
      <w:r>
        <w:rPr>
          <w:rFonts w:eastAsia="Courier New"/>
          <w:lang w:eastAsia="lt-LT"/>
        </w:rPr>
        <w:t>“;</w:t>
      </w:r>
    </w:p>
    <w:p w14:paraId="51D2F9E4" w14:textId="77777777" w:rsidR="0001566A" w:rsidRDefault="0001566A" w:rsidP="0001566A">
      <w:pPr>
        <w:ind w:firstLine="709"/>
        <w:jc w:val="both"/>
        <w:rPr>
          <w:bCs/>
          <w:color w:val="000000"/>
          <w:shd w:val="clear" w:color="auto" w:fill="FFFFFF"/>
        </w:rPr>
      </w:pPr>
      <w:r>
        <w:rPr>
          <w:bCs/>
          <w:color w:val="000000"/>
          <w:shd w:val="clear" w:color="auto" w:fill="FFFFFF"/>
        </w:rPr>
        <w:t>1.7. pakeisti 52 punktą ir jį išdėstyti taip:</w:t>
      </w:r>
    </w:p>
    <w:p w14:paraId="25C98223" w14:textId="77777777" w:rsidR="0001566A" w:rsidRDefault="0001566A" w:rsidP="0001566A">
      <w:pPr>
        <w:ind w:firstLine="709"/>
        <w:jc w:val="both"/>
        <w:rPr>
          <w:rFonts w:eastAsia="Courier New"/>
          <w:lang w:eastAsia="lt-LT"/>
        </w:rPr>
      </w:pPr>
      <w:r>
        <w:rPr>
          <w:bCs/>
          <w:color w:val="000000"/>
          <w:shd w:val="clear" w:color="auto" w:fill="FFFFFF"/>
        </w:rPr>
        <w:t>„52</w:t>
      </w:r>
      <w:r w:rsidRPr="004D133E">
        <w:rPr>
          <w:bCs/>
          <w:color w:val="000000"/>
          <w:shd w:val="clear" w:color="auto" w:fill="FFFFFF"/>
        </w:rPr>
        <w:t xml:space="preserve">. </w:t>
      </w:r>
      <w:r w:rsidRPr="00CF215A">
        <w:rPr>
          <w:bCs/>
          <w:color w:val="000000"/>
          <w:shd w:val="clear" w:color="auto" w:fill="FFFFFF"/>
        </w:rPr>
        <w:t xml:space="preserve">Vietinės rinkliavos pastoviosios dedamosios dydis asmenims, kurie deklaruoja komunalinių atliekų kiekį, nustatomas  už nekilnojamojo turto objektą </w:t>
      </w:r>
      <w:r w:rsidRPr="001A0A4F">
        <w:rPr>
          <w:b/>
          <w:bCs/>
          <w:color w:val="000000"/>
          <w:shd w:val="clear" w:color="auto" w:fill="FFFFFF"/>
        </w:rPr>
        <w:t>– 1</w:t>
      </w:r>
      <w:r>
        <w:rPr>
          <w:b/>
          <w:bCs/>
          <w:color w:val="000000"/>
          <w:shd w:val="clear" w:color="auto" w:fill="FFFFFF"/>
        </w:rPr>
        <w:t>0 Eur/metus.</w:t>
      </w:r>
      <w:r>
        <w:rPr>
          <w:rFonts w:eastAsia="Courier New"/>
          <w:lang w:eastAsia="lt-LT"/>
        </w:rPr>
        <w:t>“;</w:t>
      </w:r>
    </w:p>
    <w:p w14:paraId="3E92382E" w14:textId="77777777" w:rsidR="0001566A" w:rsidRPr="00260D33" w:rsidRDefault="0001566A" w:rsidP="0001566A">
      <w:pPr>
        <w:ind w:firstLine="709"/>
        <w:jc w:val="both"/>
        <w:rPr>
          <w:bCs/>
          <w:color w:val="000000"/>
          <w:shd w:val="clear" w:color="auto" w:fill="FFFFFF"/>
        </w:rPr>
      </w:pPr>
      <w:r>
        <w:rPr>
          <w:bCs/>
          <w:color w:val="000000"/>
          <w:shd w:val="clear" w:color="auto" w:fill="FFFFFF"/>
        </w:rPr>
        <w:t xml:space="preserve">1.8. </w:t>
      </w:r>
      <w:r w:rsidRPr="00260D33">
        <w:rPr>
          <w:bCs/>
          <w:color w:val="000000"/>
          <w:shd w:val="clear" w:color="auto" w:fill="FFFFFF"/>
        </w:rPr>
        <w:t>pripažinti netekusiu galios 53 punktą:</w:t>
      </w:r>
    </w:p>
    <w:p w14:paraId="0A8210C9" w14:textId="77777777" w:rsidR="0001566A" w:rsidRPr="00260D33" w:rsidRDefault="0001566A" w:rsidP="0001566A">
      <w:pPr>
        <w:ind w:firstLine="709"/>
        <w:jc w:val="both"/>
        <w:rPr>
          <w:bCs/>
          <w:strike/>
          <w:color w:val="000000"/>
          <w:shd w:val="clear" w:color="auto" w:fill="FFFFFF"/>
        </w:rPr>
      </w:pPr>
      <w:r w:rsidRPr="00260D33">
        <w:rPr>
          <w:bCs/>
          <w:strike/>
          <w:color w:val="000000"/>
          <w:shd w:val="clear" w:color="auto" w:fill="FFFFFF"/>
        </w:rPr>
        <w:t>„53. Vietinės rinkliavos kintamosios dedamosios dydžiai kiekvienai nekilnojamojo turto objektų kategorijai, išskyrus atliekų turėtojus, kurie deklaruoja komunalinių atliekų kiekį, nustatomi pagal komunalinių atliekų susikaupimo normas.“;</w:t>
      </w:r>
    </w:p>
    <w:p w14:paraId="3ACA9ADA" w14:textId="77777777" w:rsidR="0001566A" w:rsidRDefault="0001566A" w:rsidP="0001566A">
      <w:pPr>
        <w:ind w:firstLine="709"/>
        <w:jc w:val="both"/>
        <w:rPr>
          <w:bCs/>
          <w:color w:val="000000"/>
          <w:shd w:val="clear" w:color="auto" w:fill="FFFFFF"/>
        </w:rPr>
      </w:pPr>
      <w:r w:rsidRPr="00260D33">
        <w:rPr>
          <w:rFonts w:eastAsia="Courier New"/>
          <w:lang w:eastAsia="lt-LT"/>
        </w:rPr>
        <w:t xml:space="preserve">1.9. </w:t>
      </w:r>
      <w:r w:rsidRPr="00260D33">
        <w:rPr>
          <w:bCs/>
          <w:color w:val="000000"/>
          <w:shd w:val="clear" w:color="auto" w:fill="FFFFFF"/>
        </w:rPr>
        <w:t>pripažinti netekusiu galios 54</w:t>
      </w:r>
      <w:r>
        <w:rPr>
          <w:bCs/>
          <w:color w:val="000000"/>
          <w:shd w:val="clear" w:color="auto" w:fill="FFFFFF"/>
        </w:rPr>
        <w:t xml:space="preserve"> punktą:</w:t>
      </w:r>
    </w:p>
    <w:p w14:paraId="09A38101" w14:textId="77777777" w:rsidR="0001566A" w:rsidRDefault="0001566A" w:rsidP="0001566A">
      <w:pPr>
        <w:ind w:firstLine="709"/>
        <w:jc w:val="both"/>
        <w:rPr>
          <w:bCs/>
          <w:color w:val="000000"/>
          <w:shd w:val="clear" w:color="auto" w:fill="FFFFFF"/>
        </w:rPr>
      </w:pPr>
      <w:r>
        <w:rPr>
          <w:bCs/>
          <w:color w:val="000000"/>
          <w:shd w:val="clear" w:color="auto" w:fill="FFFFFF"/>
        </w:rPr>
        <w:t>„</w:t>
      </w:r>
      <w:r w:rsidRPr="00834DEB">
        <w:rPr>
          <w:bCs/>
          <w:strike/>
          <w:color w:val="000000"/>
          <w:shd w:val="clear" w:color="auto" w:fill="FFFFFF"/>
        </w:rPr>
        <w:t>54.  Kiekvienų metų pabaigoje komunalinių atliekų susikaupimo normos peržiūrimos atsižvelgiant į atliktus komunalinių atliekų susikaupimo normų tyrimų rezultatus.</w:t>
      </w:r>
      <w:r>
        <w:rPr>
          <w:bCs/>
          <w:color w:val="000000"/>
          <w:shd w:val="clear" w:color="auto" w:fill="FFFFFF"/>
        </w:rPr>
        <w:t>“;</w:t>
      </w:r>
    </w:p>
    <w:p w14:paraId="6098B4BD" w14:textId="77777777" w:rsidR="0001566A" w:rsidRDefault="0001566A" w:rsidP="0001566A">
      <w:pPr>
        <w:ind w:firstLine="709"/>
        <w:jc w:val="both"/>
        <w:rPr>
          <w:bCs/>
          <w:color w:val="000000"/>
          <w:shd w:val="clear" w:color="auto" w:fill="FFFFFF"/>
        </w:rPr>
      </w:pPr>
      <w:r>
        <w:rPr>
          <w:bCs/>
          <w:color w:val="000000"/>
          <w:shd w:val="clear" w:color="auto" w:fill="FFFFFF"/>
        </w:rPr>
        <w:t>1.10. pakeisti 55 punktą ir jį išdėstyti taip:</w:t>
      </w:r>
    </w:p>
    <w:p w14:paraId="5D5AAB66" w14:textId="77777777" w:rsidR="0001566A" w:rsidRPr="00834DEB" w:rsidRDefault="0001566A" w:rsidP="0001566A">
      <w:pPr>
        <w:ind w:firstLine="426"/>
        <w:jc w:val="both"/>
        <w:rPr>
          <w:strike/>
        </w:rPr>
      </w:pPr>
      <w:r>
        <w:t xml:space="preserve">„55. </w:t>
      </w:r>
      <w:r w:rsidRPr="00834DEB">
        <w:rPr>
          <w:strike/>
        </w:rPr>
        <w:t>Kiekvienos nekilnojamojo turto objektų kategorijos Vietinės rinkliavos kintamosios dedamosios dydis apskaičiuojamas pagal formulę:</w:t>
      </w:r>
    </w:p>
    <w:p w14:paraId="7A6E41BE" w14:textId="77777777" w:rsidR="0001566A" w:rsidRPr="00834DEB" w:rsidRDefault="0001566A" w:rsidP="0001566A">
      <w:pPr>
        <w:ind w:firstLine="709"/>
        <w:jc w:val="both"/>
        <w:rPr>
          <w:strike/>
        </w:rPr>
      </w:pPr>
      <w:r w:rsidRPr="00834DEB">
        <w:rPr>
          <w:strike/>
        </w:rPr>
        <w:t>DVR</w:t>
      </w:r>
      <w:r w:rsidRPr="00834DEB">
        <w:rPr>
          <w:strike/>
          <w:vertAlign w:val="subscript"/>
        </w:rPr>
        <w:t>KNTOK</w:t>
      </w:r>
      <w:r w:rsidRPr="00834DEB">
        <w:rPr>
          <w:strike/>
        </w:rPr>
        <w:t xml:space="preserve"> = AN</w:t>
      </w:r>
      <w:r w:rsidRPr="00834DEB">
        <w:rPr>
          <w:strike/>
          <w:vertAlign w:val="subscript"/>
        </w:rPr>
        <w:t>NTO</w:t>
      </w:r>
      <w:r w:rsidRPr="00834DEB">
        <w:rPr>
          <w:strike/>
        </w:rPr>
        <w:t xml:space="preserve"> / 1000 x SK x KSD</w:t>
      </w:r>
      <w:r w:rsidRPr="00834DEB">
        <w:rPr>
          <w:strike/>
        </w:rPr>
        <w:tab/>
      </w:r>
      <w:r w:rsidRPr="00834DEB">
        <w:rPr>
          <w:strike/>
        </w:rPr>
        <w:tab/>
      </w:r>
      <w:r w:rsidRPr="00834DEB">
        <w:rPr>
          <w:strike/>
        </w:rPr>
        <w:tab/>
      </w:r>
      <w:r w:rsidRPr="00834DEB">
        <w:rPr>
          <w:strike/>
        </w:rPr>
        <w:tab/>
        <w:t>(12),</w:t>
      </w:r>
    </w:p>
    <w:p w14:paraId="72DD001E" w14:textId="77777777" w:rsidR="0001566A" w:rsidRPr="00834DEB" w:rsidRDefault="0001566A" w:rsidP="0001566A">
      <w:pPr>
        <w:ind w:firstLine="709"/>
        <w:jc w:val="both"/>
        <w:rPr>
          <w:strike/>
        </w:rPr>
      </w:pPr>
      <w:r w:rsidRPr="00834DEB">
        <w:rPr>
          <w:strike/>
        </w:rPr>
        <w:t>kur:</w:t>
      </w:r>
    </w:p>
    <w:p w14:paraId="235A86E5" w14:textId="77777777" w:rsidR="0001566A" w:rsidRPr="00834DEB" w:rsidRDefault="0001566A" w:rsidP="0001566A">
      <w:pPr>
        <w:ind w:firstLine="709"/>
        <w:jc w:val="both"/>
        <w:rPr>
          <w:strike/>
        </w:rPr>
      </w:pPr>
      <w:r w:rsidRPr="00834DEB">
        <w:rPr>
          <w:strike/>
        </w:rPr>
        <w:t>DVR</w:t>
      </w:r>
      <w:r w:rsidRPr="00834DEB">
        <w:rPr>
          <w:strike/>
          <w:vertAlign w:val="subscript"/>
        </w:rPr>
        <w:t xml:space="preserve">KNTOK </w:t>
      </w:r>
      <w:r w:rsidRPr="00834DEB">
        <w:rPr>
          <w:strike/>
        </w:rPr>
        <w:t>– atskiros nekilnojamojo turto objektų kategorijos Vietinės rinkliavos kintamosios dedamosios dydis (Eur/m</w:t>
      </w:r>
      <w:r w:rsidRPr="00834DEB">
        <w:rPr>
          <w:strike/>
          <w:vertAlign w:val="superscript"/>
        </w:rPr>
        <w:t>2</w:t>
      </w:r>
      <w:r w:rsidRPr="00834DEB">
        <w:rPr>
          <w:strike/>
        </w:rPr>
        <w:t xml:space="preserve"> – skaičiuojant pagal parametrą nekilnojamojo turto objekto plotas; Eur/turt. vnt. – skaičiuojant pagal parametrą nekilnojamojo turto objektų skaičius);</w:t>
      </w:r>
    </w:p>
    <w:p w14:paraId="62F5CCBE" w14:textId="77777777" w:rsidR="0001566A" w:rsidRPr="00834DEB" w:rsidRDefault="0001566A" w:rsidP="0001566A">
      <w:pPr>
        <w:ind w:firstLine="709"/>
        <w:jc w:val="both"/>
        <w:rPr>
          <w:strike/>
        </w:rPr>
      </w:pPr>
      <w:r w:rsidRPr="00834DEB">
        <w:rPr>
          <w:strike/>
        </w:rPr>
        <w:t>AN</w:t>
      </w:r>
      <w:r w:rsidRPr="00834DEB">
        <w:rPr>
          <w:strike/>
          <w:vertAlign w:val="subscript"/>
        </w:rPr>
        <w:t xml:space="preserve">NTO </w:t>
      </w:r>
      <w:r w:rsidRPr="00834DEB">
        <w:rPr>
          <w:strike/>
        </w:rPr>
        <w:t>–nekilnojamojo turto objektų kategorijai (gyvenamosios paskirties ir juridiniams asmenims) nustatyta komunalinių atliekų susikaupimo norma (kg/m</w:t>
      </w:r>
      <w:r w:rsidRPr="00834DEB">
        <w:rPr>
          <w:strike/>
          <w:vertAlign w:val="superscript"/>
        </w:rPr>
        <w:t>2</w:t>
      </w:r>
      <w:r w:rsidRPr="00834DEB">
        <w:rPr>
          <w:strike/>
        </w:rPr>
        <w:t xml:space="preserve"> – skaičiuojant pagal parametrą </w:t>
      </w:r>
      <w:r w:rsidRPr="00834DEB">
        <w:rPr>
          <w:strike/>
        </w:rPr>
        <w:lastRenderedPageBreak/>
        <w:t>nekilnojamojo turto objekto plotas; kg/turt. vnt., skaičiuojant pagal parametrą nekilnojamojo turto objektų skaičius);</w:t>
      </w:r>
    </w:p>
    <w:p w14:paraId="0ABC6ECB" w14:textId="77777777" w:rsidR="0001566A" w:rsidRPr="00834DEB" w:rsidRDefault="0001566A" w:rsidP="0001566A">
      <w:pPr>
        <w:ind w:firstLine="709"/>
        <w:jc w:val="both"/>
        <w:rPr>
          <w:strike/>
        </w:rPr>
      </w:pPr>
      <w:r w:rsidRPr="00834DEB">
        <w:rPr>
          <w:strike/>
        </w:rPr>
        <w:t>SK – vienos  komunalinių atliekų tonos sutvarkymo kaštai Klaipėdoje (Eur/t);</w:t>
      </w:r>
    </w:p>
    <w:p w14:paraId="79F30615" w14:textId="77777777" w:rsidR="0001566A" w:rsidRPr="00834DEB" w:rsidRDefault="0001566A" w:rsidP="0001566A">
      <w:pPr>
        <w:pStyle w:val="Sraopastraipa"/>
        <w:ind w:left="0" w:firstLine="709"/>
        <w:jc w:val="both"/>
        <w:rPr>
          <w:strike/>
        </w:rPr>
      </w:pPr>
      <w:r w:rsidRPr="00834DEB">
        <w:rPr>
          <w:strike/>
        </w:rPr>
        <w:t>KSD – kintamųjų sąnaudų dalis visose būtinosiose komunalinių atliekų tvarkymo sąnaudose (proc.).</w:t>
      </w:r>
    </w:p>
    <w:p w14:paraId="7B3D5780" w14:textId="77777777" w:rsidR="0001566A" w:rsidRPr="00834DEB" w:rsidRDefault="0001566A" w:rsidP="0001566A">
      <w:pPr>
        <w:pStyle w:val="Sraopastraipa"/>
        <w:ind w:left="0" w:firstLine="709"/>
        <w:jc w:val="both"/>
        <w:rPr>
          <w:b/>
        </w:rPr>
      </w:pPr>
      <w:r w:rsidRPr="00834DEB">
        <w:rPr>
          <w:b/>
        </w:rPr>
        <w:t>Vietinės rinkliavos kintamosios dedamosios dydis asmenims, kurie deklaruoja komunalinių atliekų kiekį, nustatomas pagal apskaičiuotus vienos komunalinių atliekų tonos sutvarkymo kaštus Klaipėdoje. Kiekvienai kitai nekilnojamojo turto objektų kategorijai, kuri nedeklaruoja komunalinių atliekų kiekio, Vietinės rinkliavos kintamosios dedamosios dydis apskaičiuojamas pagal formules:</w:t>
      </w:r>
    </w:p>
    <w:p w14:paraId="7B52BDB6" w14:textId="77777777" w:rsidR="0001566A" w:rsidRPr="00834DEB" w:rsidRDefault="0001566A" w:rsidP="0001566A">
      <w:pPr>
        <w:pStyle w:val="Sraopastraipa"/>
        <w:numPr>
          <w:ilvl w:val="1"/>
          <w:numId w:val="5"/>
        </w:numPr>
        <w:ind w:left="0" w:firstLine="709"/>
        <w:jc w:val="both"/>
        <w:rPr>
          <w:b/>
        </w:rPr>
      </w:pPr>
      <w:r w:rsidRPr="00834DEB">
        <w:rPr>
          <w:b/>
        </w:rPr>
        <w:t>Vietinės rinkliavos kintamosios dedamosios dydis individualiems namams (taikoma ir sodų paskirties objektams, kuriuose gyvenama), kuriems priskirti ir kurie naudojasi individualiais konteineriais, nustatomas pagal formulę:</w:t>
      </w:r>
    </w:p>
    <w:p w14:paraId="3044E4D5" w14:textId="577769D2" w:rsidR="0001566A" w:rsidRPr="00834DEB" w:rsidRDefault="0001566A" w:rsidP="0001566A">
      <w:pPr>
        <w:pStyle w:val="Sraopastraipa"/>
        <w:ind w:left="0" w:firstLine="709"/>
        <w:jc w:val="both"/>
        <w:rPr>
          <w:b/>
          <w:vertAlign w:val="subscript"/>
        </w:rPr>
      </w:pPr>
      <w:r w:rsidRPr="00834DEB">
        <w:rPr>
          <w:b/>
        </w:rPr>
        <w:t>KSD</w:t>
      </w:r>
      <w:r w:rsidRPr="00834DEB">
        <w:rPr>
          <w:b/>
          <w:vertAlign w:val="subscript"/>
        </w:rPr>
        <w:t>PIN</w:t>
      </w:r>
      <w:r w:rsidRPr="00834DEB">
        <w:rPr>
          <w:b/>
        </w:rPr>
        <w:t>= T*P</w:t>
      </w:r>
      <w:r w:rsidRPr="00834DEB">
        <w:rPr>
          <w:b/>
          <w:vertAlign w:val="subscript"/>
        </w:rPr>
        <w:t>NED</w:t>
      </w:r>
      <w:r w:rsidRPr="00834DEB">
        <w:rPr>
          <w:b/>
        </w:rPr>
        <w:t>*K</w:t>
      </w:r>
      <w:r w:rsidRPr="00834DEB">
        <w:rPr>
          <w:b/>
          <w:vertAlign w:val="subscript"/>
        </w:rPr>
        <w:t xml:space="preserve">M3                                                                                                                                                    </w:t>
      </w:r>
      <w:r w:rsidRPr="00834DEB">
        <w:rPr>
          <w:b/>
        </w:rPr>
        <w:t>(12)</w:t>
      </w:r>
      <w:r w:rsidR="00D17233">
        <w:rPr>
          <w:b/>
        </w:rPr>
        <w:t>,</w:t>
      </w:r>
    </w:p>
    <w:p w14:paraId="5E0B80A4" w14:textId="77777777" w:rsidR="0001566A" w:rsidRPr="00834DEB" w:rsidRDefault="0001566A" w:rsidP="0001566A">
      <w:pPr>
        <w:pStyle w:val="Sraopastraipa"/>
        <w:ind w:left="0" w:firstLine="709"/>
        <w:jc w:val="both"/>
        <w:rPr>
          <w:b/>
        </w:rPr>
      </w:pPr>
      <w:r w:rsidRPr="00834DEB">
        <w:rPr>
          <w:b/>
        </w:rPr>
        <w:t>kur:</w:t>
      </w:r>
    </w:p>
    <w:p w14:paraId="7A52F56E" w14:textId="5C485C53" w:rsidR="0001566A" w:rsidRPr="00834DEB" w:rsidRDefault="0001566A" w:rsidP="0001566A">
      <w:pPr>
        <w:pStyle w:val="Sraopastraipa"/>
        <w:ind w:left="0" w:firstLine="709"/>
        <w:jc w:val="both"/>
        <w:rPr>
          <w:b/>
        </w:rPr>
      </w:pPr>
      <w:r w:rsidRPr="00834DEB">
        <w:rPr>
          <w:b/>
        </w:rPr>
        <w:t>KSD</w:t>
      </w:r>
      <w:r w:rsidRPr="00834DEB">
        <w:rPr>
          <w:b/>
          <w:vertAlign w:val="subscript"/>
        </w:rPr>
        <w:t xml:space="preserve">PIN </w:t>
      </w:r>
      <w:r w:rsidR="00D17233">
        <w:rPr>
          <w:b/>
        </w:rPr>
        <w:t xml:space="preserve">– </w:t>
      </w:r>
      <w:r w:rsidRPr="00834DEB">
        <w:rPr>
          <w:b/>
        </w:rPr>
        <w:t>Vietinės rinkliavos kintamosios dedamosios dydis individualiems namams (taikoma ir sodų paskirties objektams, kuriuose gyvenama), Eur/konteinerio ištuštinimą;</w:t>
      </w:r>
    </w:p>
    <w:p w14:paraId="5B9E85B4" w14:textId="7634B293" w:rsidR="0001566A" w:rsidRPr="00834DEB" w:rsidRDefault="0001566A" w:rsidP="0001566A">
      <w:pPr>
        <w:pStyle w:val="Sraopastraipa"/>
        <w:ind w:left="0" w:firstLine="709"/>
        <w:jc w:val="both"/>
        <w:rPr>
          <w:b/>
        </w:rPr>
      </w:pPr>
      <w:r w:rsidRPr="00834DEB">
        <w:rPr>
          <w:b/>
        </w:rPr>
        <w:t>T</w:t>
      </w:r>
      <w:r w:rsidR="00D17233">
        <w:rPr>
          <w:b/>
        </w:rPr>
        <w:t xml:space="preserve"> –</w:t>
      </w:r>
      <w:r w:rsidRPr="00834DEB">
        <w:rPr>
          <w:b/>
        </w:rPr>
        <w:t xml:space="preserve"> mišrių komunalinių atliekų vidutinis tankis, </w:t>
      </w:r>
      <w:r w:rsidR="00D17233">
        <w:rPr>
          <w:b/>
        </w:rPr>
        <w:t>ap</w:t>
      </w:r>
      <w:r w:rsidRPr="00834DEB">
        <w:rPr>
          <w:b/>
        </w:rPr>
        <w:t>skaičiuotas pagal asmenų, deklaruojančių komunalinių atliekų kiekį, faktinius duomenis, t/m</w:t>
      </w:r>
      <w:r w:rsidRPr="00834DEB">
        <w:rPr>
          <w:b/>
          <w:vertAlign w:val="superscript"/>
        </w:rPr>
        <w:t>3</w:t>
      </w:r>
      <w:r w:rsidRPr="00834DEB">
        <w:rPr>
          <w:b/>
        </w:rPr>
        <w:t>;</w:t>
      </w:r>
    </w:p>
    <w:p w14:paraId="6B7C3742" w14:textId="1F49D2B9" w:rsidR="0001566A" w:rsidRPr="00834DEB" w:rsidRDefault="0001566A" w:rsidP="0001566A">
      <w:pPr>
        <w:pStyle w:val="Sraopastraipa"/>
        <w:ind w:left="0" w:firstLine="709"/>
        <w:jc w:val="both"/>
        <w:rPr>
          <w:b/>
        </w:rPr>
      </w:pPr>
      <w:r w:rsidRPr="00834DEB">
        <w:rPr>
          <w:b/>
        </w:rPr>
        <w:t>P</w:t>
      </w:r>
      <w:r w:rsidRPr="00834DEB">
        <w:rPr>
          <w:b/>
          <w:vertAlign w:val="subscript"/>
        </w:rPr>
        <w:t>NED</w:t>
      </w:r>
      <w:r w:rsidRPr="00834DEB">
        <w:rPr>
          <w:b/>
        </w:rPr>
        <w:t xml:space="preserve"> – mišrių komunalinių atliekų sutvarkymo kaštų kintamoji dalis, tenkanti 1 tonai, komunalinių atliekų kiekio nedeklaruojantiems asmenims (iš bendros kintamųjų sąnaudų sumos atėmus asmenų, kurie deklaruoja komunalinių atliekų kiekį, kintamų sąnaudų sumą, ir</w:t>
      </w:r>
      <w:r w:rsidR="002C0F50">
        <w:rPr>
          <w:b/>
        </w:rPr>
        <w:t xml:space="preserve"> padalijus</w:t>
      </w:r>
      <w:r w:rsidRPr="00834DEB">
        <w:rPr>
          <w:b/>
        </w:rPr>
        <w:t xml:space="preserve"> šį skirtumą iš bendro mišrių komunalinių atliekų kiekio ir deklaruojančių asmenų deklaruoto mišrių komunalinių atliekų kiekio skirtumo)</w:t>
      </w:r>
      <w:r>
        <w:rPr>
          <w:b/>
        </w:rPr>
        <w:t>. Eur/t</w:t>
      </w:r>
      <w:r w:rsidRPr="00834DEB">
        <w:rPr>
          <w:b/>
        </w:rPr>
        <w:t>;</w:t>
      </w:r>
    </w:p>
    <w:p w14:paraId="1760DC42" w14:textId="24C90E5E" w:rsidR="0001566A" w:rsidRPr="00834DEB" w:rsidRDefault="0001566A" w:rsidP="0001566A">
      <w:pPr>
        <w:pStyle w:val="Sraopastraipa"/>
        <w:ind w:left="0" w:firstLine="709"/>
        <w:jc w:val="both"/>
        <w:rPr>
          <w:b/>
        </w:rPr>
      </w:pPr>
      <w:r w:rsidRPr="00834DEB">
        <w:rPr>
          <w:b/>
        </w:rPr>
        <w:t>K</w:t>
      </w:r>
      <w:r w:rsidRPr="00834DEB">
        <w:rPr>
          <w:b/>
          <w:vertAlign w:val="subscript"/>
        </w:rPr>
        <w:t>M3</w:t>
      </w:r>
      <w:r w:rsidRPr="00834DEB">
        <w:rPr>
          <w:b/>
        </w:rPr>
        <w:t xml:space="preserve"> – individualių namų mišrių komunalinių atliekų konteinerių tūris, m</w:t>
      </w:r>
      <w:r w:rsidRPr="00834DEB">
        <w:rPr>
          <w:b/>
          <w:vertAlign w:val="superscript"/>
        </w:rPr>
        <w:t>3</w:t>
      </w:r>
      <w:r w:rsidR="00D2403B">
        <w:rPr>
          <w:b/>
        </w:rPr>
        <w:t>.</w:t>
      </w:r>
    </w:p>
    <w:p w14:paraId="79EE9E6C" w14:textId="4D9420C9" w:rsidR="0001566A" w:rsidRPr="00834DEB" w:rsidRDefault="0001566A" w:rsidP="0001566A">
      <w:pPr>
        <w:pStyle w:val="Sraopastraipa"/>
        <w:numPr>
          <w:ilvl w:val="1"/>
          <w:numId w:val="5"/>
        </w:numPr>
        <w:ind w:left="0" w:firstLine="709"/>
        <w:jc w:val="both"/>
        <w:rPr>
          <w:b/>
        </w:rPr>
      </w:pPr>
      <w:r w:rsidRPr="00834DEB">
        <w:rPr>
          <w:b/>
        </w:rPr>
        <w:t>Visiems nekilnojamojo turto objektų kategorijų atliekų turėtojams, kurie naudojasi bendro naudojimo konteineriais, t</w:t>
      </w:r>
      <w:r w:rsidR="00D2403B">
        <w:rPr>
          <w:b/>
        </w:rPr>
        <w:t>enkanti kintamųjų sąnaudų dalis</w:t>
      </w:r>
      <w:r w:rsidRPr="00834DEB">
        <w:rPr>
          <w:b/>
        </w:rPr>
        <w:t xml:space="preserve"> apskaičiuojama pagal formulę:</w:t>
      </w:r>
    </w:p>
    <w:p w14:paraId="52409C41" w14:textId="49085CF1" w:rsidR="0001566A" w:rsidRPr="00834DEB" w:rsidRDefault="0001566A" w:rsidP="0001566A">
      <w:pPr>
        <w:pStyle w:val="Sraopastraipa"/>
        <w:ind w:left="0" w:firstLine="709"/>
        <w:jc w:val="both"/>
        <w:rPr>
          <w:b/>
        </w:rPr>
      </w:pPr>
      <w:r w:rsidRPr="00834DEB">
        <w:rPr>
          <w:b/>
        </w:rPr>
        <w:t>KS</w:t>
      </w:r>
      <w:r w:rsidRPr="00834DEB">
        <w:rPr>
          <w:b/>
          <w:vertAlign w:val="subscript"/>
        </w:rPr>
        <w:t>FJANTO</w:t>
      </w:r>
      <w:r w:rsidRPr="00834DEB">
        <w:rPr>
          <w:b/>
        </w:rPr>
        <w:t>=KS/A*(A-A</w:t>
      </w:r>
      <w:r w:rsidRPr="00834DEB">
        <w:rPr>
          <w:b/>
          <w:vertAlign w:val="subscript"/>
        </w:rPr>
        <w:t>DEK</w:t>
      </w:r>
      <w:r w:rsidRPr="00834DEB">
        <w:rPr>
          <w:b/>
        </w:rPr>
        <w:t>-A</w:t>
      </w:r>
      <w:r w:rsidRPr="00834DEB">
        <w:rPr>
          <w:b/>
          <w:vertAlign w:val="subscript"/>
        </w:rPr>
        <w:t>PIN</w:t>
      </w:r>
      <w:r w:rsidRPr="00834DEB">
        <w:rPr>
          <w:b/>
        </w:rPr>
        <w:t>)                                                                                     (13)</w:t>
      </w:r>
      <w:r w:rsidR="00D2403B">
        <w:rPr>
          <w:b/>
        </w:rPr>
        <w:t>,</w:t>
      </w:r>
    </w:p>
    <w:p w14:paraId="13B74FBE" w14:textId="77777777" w:rsidR="0001566A" w:rsidRPr="00834DEB" w:rsidRDefault="0001566A" w:rsidP="0001566A">
      <w:pPr>
        <w:pStyle w:val="Sraopastraipa"/>
        <w:ind w:left="0" w:firstLine="709"/>
        <w:jc w:val="both"/>
        <w:rPr>
          <w:b/>
        </w:rPr>
      </w:pPr>
      <w:r w:rsidRPr="00834DEB">
        <w:rPr>
          <w:b/>
        </w:rPr>
        <w:t>kur:</w:t>
      </w:r>
    </w:p>
    <w:p w14:paraId="7A7AF59A" w14:textId="2F7FD07F" w:rsidR="0001566A" w:rsidRPr="00834DEB" w:rsidRDefault="0001566A" w:rsidP="0001566A">
      <w:pPr>
        <w:pStyle w:val="Sraopastraipa"/>
        <w:ind w:left="0" w:firstLine="709"/>
        <w:jc w:val="both"/>
        <w:rPr>
          <w:b/>
        </w:rPr>
      </w:pPr>
      <w:r w:rsidRPr="00834DEB">
        <w:rPr>
          <w:b/>
        </w:rPr>
        <w:t>KS</w:t>
      </w:r>
      <w:r w:rsidRPr="00834DEB">
        <w:rPr>
          <w:b/>
          <w:vertAlign w:val="subscript"/>
        </w:rPr>
        <w:t xml:space="preserve">FJANTO </w:t>
      </w:r>
      <w:r w:rsidR="00D2403B">
        <w:rPr>
          <w:b/>
        </w:rPr>
        <w:t>–</w:t>
      </w:r>
      <w:r w:rsidRPr="00834DEB">
        <w:rPr>
          <w:b/>
          <w:vertAlign w:val="subscript"/>
        </w:rPr>
        <w:t xml:space="preserve"> </w:t>
      </w:r>
      <w:r w:rsidRPr="00834DEB">
        <w:rPr>
          <w:b/>
        </w:rPr>
        <w:t>visiems nekilnojamojo turto objektų kategorijos atliekų turėtojams, kurie naudojasi bendro naudojimo konteineriais, tenkanti kintamųjų sąnaudų dalis, Eur;</w:t>
      </w:r>
    </w:p>
    <w:p w14:paraId="5A2CFD05" w14:textId="77777777" w:rsidR="0001566A" w:rsidRPr="00834DEB" w:rsidRDefault="0001566A" w:rsidP="0001566A">
      <w:pPr>
        <w:pStyle w:val="Sraopastraipa"/>
        <w:ind w:left="0" w:firstLine="709"/>
        <w:jc w:val="both"/>
        <w:rPr>
          <w:b/>
        </w:rPr>
      </w:pPr>
      <w:r w:rsidRPr="00834DEB">
        <w:rPr>
          <w:b/>
        </w:rPr>
        <w:t>KS – visos kintamosios sąnaudos, Eur;</w:t>
      </w:r>
    </w:p>
    <w:p w14:paraId="0AF38E33" w14:textId="77777777" w:rsidR="0001566A" w:rsidRPr="00834DEB" w:rsidRDefault="0001566A" w:rsidP="0001566A">
      <w:pPr>
        <w:pStyle w:val="Sraopastraipa"/>
        <w:ind w:left="0" w:firstLine="709"/>
        <w:jc w:val="both"/>
        <w:rPr>
          <w:b/>
        </w:rPr>
      </w:pPr>
      <w:r w:rsidRPr="00834DEB">
        <w:rPr>
          <w:b/>
        </w:rPr>
        <w:t>A – bendras prognozuojamas mišrių komunalinių atliekų kiekis, t;</w:t>
      </w:r>
    </w:p>
    <w:p w14:paraId="3CA2E4CA" w14:textId="77777777" w:rsidR="0001566A" w:rsidRPr="00834DEB" w:rsidRDefault="0001566A" w:rsidP="0001566A">
      <w:pPr>
        <w:pStyle w:val="Sraopastraipa"/>
        <w:ind w:left="0" w:firstLine="709"/>
        <w:jc w:val="both"/>
        <w:rPr>
          <w:b/>
        </w:rPr>
      </w:pPr>
      <w:r w:rsidRPr="00834DEB">
        <w:rPr>
          <w:b/>
        </w:rPr>
        <w:t>A</w:t>
      </w:r>
      <w:r w:rsidRPr="00834DEB">
        <w:rPr>
          <w:b/>
          <w:vertAlign w:val="subscript"/>
        </w:rPr>
        <w:t>DEK</w:t>
      </w:r>
      <w:r w:rsidRPr="00834DEB">
        <w:rPr>
          <w:b/>
        </w:rPr>
        <w:t xml:space="preserve"> – komunalinių atliekų kiekį deklaruojančių asmenų deklaruotas mišrių komunalinių atliekų kiekis, t;</w:t>
      </w:r>
    </w:p>
    <w:p w14:paraId="502FDDF1" w14:textId="77777777" w:rsidR="0001566A" w:rsidRPr="00834DEB" w:rsidRDefault="0001566A" w:rsidP="0001566A">
      <w:pPr>
        <w:pStyle w:val="Sraopastraipa"/>
        <w:ind w:left="0" w:firstLine="709"/>
        <w:jc w:val="both"/>
        <w:rPr>
          <w:b/>
        </w:rPr>
      </w:pPr>
      <w:r w:rsidRPr="00834DEB">
        <w:rPr>
          <w:b/>
        </w:rPr>
        <w:t>A</w:t>
      </w:r>
      <w:r w:rsidRPr="00834DEB">
        <w:rPr>
          <w:b/>
          <w:vertAlign w:val="subscript"/>
        </w:rPr>
        <w:t>PIN</w:t>
      </w:r>
      <w:r w:rsidRPr="00834DEB">
        <w:rPr>
          <w:b/>
        </w:rPr>
        <w:t xml:space="preserve"> – individualių namų prognozinis mišrių komunalinių atliekų kiekis, t, apskaičiuojamas pagal priskirtų konteinerių dydį, skaičių, ištuštinimo dažnumą ir vidutinį mišrių komunalinių atliekų tankį.</w:t>
      </w:r>
    </w:p>
    <w:p w14:paraId="5762481B" w14:textId="77777777" w:rsidR="0001566A" w:rsidRPr="00834DEB" w:rsidRDefault="0001566A" w:rsidP="0001566A">
      <w:pPr>
        <w:pStyle w:val="Sraopastraipa"/>
        <w:numPr>
          <w:ilvl w:val="1"/>
          <w:numId w:val="5"/>
        </w:numPr>
        <w:ind w:left="0" w:firstLine="709"/>
        <w:jc w:val="both"/>
        <w:rPr>
          <w:b/>
        </w:rPr>
      </w:pPr>
      <w:r w:rsidRPr="00834DEB">
        <w:rPr>
          <w:b/>
        </w:rPr>
        <w:t>Kintamųjų sąnaudų dalis, tenkanti daugiabučių namų butams, apskaičiuojama pagal formulę:</w:t>
      </w:r>
    </w:p>
    <w:p w14:paraId="707520AD" w14:textId="4C96DD32" w:rsidR="0001566A" w:rsidRPr="00834DEB" w:rsidRDefault="0001566A" w:rsidP="0001566A">
      <w:pPr>
        <w:ind w:firstLine="709"/>
        <w:jc w:val="both"/>
        <w:rPr>
          <w:b/>
        </w:rPr>
      </w:pPr>
      <w:r w:rsidRPr="00834DEB">
        <w:rPr>
          <w:b/>
        </w:rPr>
        <w:t>KS</w:t>
      </w:r>
      <w:r w:rsidRPr="00834DEB">
        <w:rPr>
          <w:b/>
          <w:vertAlign w:val="subscript"/>
        </w:rPr>
        <w:t>DNB</w:t>
      </w:r>
      <w:r w:rsidRPr="00834DEB">
        <w:rPr>
          <w:b/>
        </w:rPr>
        <w:t xml:space="preserve"> = (AP</w:t>
      </w:r>
      <w:r w:rsidRPr="00834DEB">
        <w:rPr>
          <w:b/>
          <w:vertAlign w:val="subscript"/>
        </w:rPr>
        <w:t>DNB</w:t>
      </w:r>
      <w:r w:rsidRPr="00834DEB">
        <w:rPr>
          <w:b/>
        </w:rPr>
        <w:t xml:space="preserve"> / AP</w:t>
      </w:r>
      <w:r w:rsidRPr="00834DEB">
        <w:rPr>
          <w:b/>
          <w:vertAlign w:val="subscript"/>
        </w:rPr>
        <w:t>FJANTO</w:t>
      </w:r>
      <w:r w:rsidRPr="00834DEB">
        <w:rPr>
          <w:b/>
        </w:rPr>
        <w:t>)</w:t>
      </w:r>
      <w:r w:rsidRPr="00834DEB">
        <w:rPr>
          <w:b/>
          <w:vertAlign w:val="subscript"/>
        </w:rPr>
        <w:t xml:space="preserve"> </w:t>
      </w:r>
      <w:r w:rsidRPr="00834DEB">
        <w:rPr>
          <w:b/>
        </w:rPr>
        <w:t>x KS</w:t>
      </w:r>
      <w:r w:rsidRPr="00834DEB">
        <w:rPr>
          <w:b/>
          <w:vertAlign w:val="subscript"/>
        </w:rPr>
        <w:t>FJANTO</w:t>
      </w:r>
      <w:r w:rsidRPr="00834DEB">
        <w:rPr>
          <w:b/>
          <w:vertAlign w:val="subscript"/>
        </w:rPr>
        <w:tab/>
      </w:r>
      <w:r w:rsidRPr="00834DEB">
        <w:rPr>
          <w:b/>
          <w:vertAlign w:val="subscript"/>
        </w:rPr>
        <w:tab/>
      </w:r>
      <w:r w:rsidRPr="00834DEB">
        <w:rPr>
          <w:b/>
          <w:vertAlign w:val="subscript"/>
        </w:rPr>
        <w:tab/>
      </w:r>
      <w:r w:rsidRPr="00834DEB">
        <w:rPr>
          <w:b/>
          <w:vertAlign w:val="subscript"/>
        </w:rPr>
        <w:tab/>
      </w:r>
      <w:r w:rsidRPr="00834DEB">
        <w:rPr>
          <w:b/>
        </w:rPr>
        <w:t>(14)</w:t>
      </w:r>
      <w:r w:rsidR="00D2403B">
        <w:rPr>
          <w:b/>
        </w:rPr>
        <w:t>,</w:t>
      </w:r>
    </w:p>
    <w:p w14:paraId="58738A20" w14:textId="77777777" w:rsidR="0001566A" w:rsidRPr="00834DEB" w:rsidRDefault="0001566A" w:rsidP="0001566A">
      <w:pPr>
        <w:ind w:firstLine="709"/>
        <w:jc w:val="both"/>
        <w:rPr>
          <w:b/>
        </w:rPr>
      </w:pPr>
      <w:r w:rsidRPr="00834DEB">
        <w:rPr>
          <w:b/>
        </w:rPr>
        <w:t>kur:</w:t>
      </w:r>
    </w:p>
    <w:p w14:paraId="6386E270" w14:textId="77777777" w:rsidR="0001566A" w:rsidRPr="00834DEB" w:rsidRDefault="0001566A" w:rsidP="0001566A">
      <w:pPr>
        <w:ind w:firstLine="709"/>
        <w:jc w:val="both"/>
        <w:rPr>
          <w:b/>
        </w:rPr>
      </w:pPr>
      <w:r w:rsidRPr="00834DEB">
        <w:rPr>
          <w:b/>
        </w:rPr>
        <w:t>KS</w:t>
      </w:r>
      <w:r w:rsidRPr="00834DEB">
        <w:rPr>
          <w:b/>
          <w:vertAlign w:val="subscript"/>
        </w:rPr>
        <w:t xml:space="preserve">DNB </w:t>
      </w:r>
      <w:r w:rsidRPr="00834DEB">
        <w:rPr>
          <w:b/>
        </w:rPr>
        <w:t>– daugiabučių namų butams tenkančios kintamosios sąnaudos, Eur;</w:t>
      </w:r>
    </w:p>
    <w:p w14:paraId="48A9C358" w14:textId="77777777" w:rsidR="0001566A" w:rsidRPr="00834DEB" w:rsidRDefault="0001566A" w:rsidP="0001566A">
      <w:pPr>
        <w:ind w:firstLine="709"/>
        <w:jc w:val="both"/>
        <w:rPr>
          <w:b/>
        </w:rPr>
      </w:pPr>
      <w:r w:rsidRPr="00834DEB">
        <w:rPr>
          <w:b/>
        </w:rPr>
        <w:t>AP</w:t>
      </w:r>
      <w:r w:rsidRPr="00834DEB">
        <w:rPr>
          <w:b/>
          <w:vertAlign w:val="subscript"/>
        </w:rPr>
        <w:t xml:space="preserve">DNB </w:t>
      </w:r>
      <w:r w:rsidRPr="00834DEB">
        <w:rPr>
          <w:b/>
        </w:rPr>
        <w:t>– daugiabučių namų butų apmokestinamas plotas, m</w:t>
      </w:r>
      <w:r w:rsidRPr="00834DEB">
        <w:rPr>
          <w:b/>
          <w:vertAlign w:val="superscript"/>
        </w:rPr>
        <w:t>2</w:t>
      </w:r>
      <w:r w:rsidRPr="00834DEB">
        <w:rPr>
          <w:b/>
        </w:rPr>
        <w:t>;</w:t>
      </w:r>
    </w:p>
    <w:p w14:paraId="33B7ECF2" w14:textId="77777777" w:rsidR="0001566A" w:rsidRPr="00834DEB" w:rsidRDefault="0001566A" w:rsidP="0001566A">
      <w:pPr>
        <w:ind w:firstLine="709"/>
        <w:jc w:val="both"/>
        <w:rPr>
          <w:b/>
        </w:rPr>
      </w:pPr>
      <w:r w:rsidRPr="00834DEB">
        <w:rPr>
          <w:b/>
        </w:rPr>
        <w:t>AP</w:t>
      </w:r>
      <w:r w:rsidRPr="00834DEB">
        <w:rPr>
          <w:b/>
          <w:vertAlign w:val="subscript"/>
        </w:rPr>
        <w:t xml:space="preserve">FJANTO </w:t>
      </w:r>
      <w:r w:rsidRPr="00834DEB">
        <w:rPr>
          <w:b/>
        </w:rPr>
        <w:t>– visų objektų apmokestinamas plotas, išskyrus asmenų, deklaruojančių komunalinių atliekų kiekį, ir individualiųjų namų plotus, m</w:t>
      </w:r>
      <w:r w:rsidRPr="00834DEB">
        <w:rPr>
          <w:b/>
          <w:vertAlign w:val="superscript"/>
        </w:rPr>
        <w:t>2</w:t>
      </w:r>
      <w:r w:rsidRPr="00834DEB">
        <w:rPr>
          <w:b/>
        </w:rPr>
        <w:t>;</w:t>
      </w:r>
    </w:p>
    <w:p w14:paraId="3209E1EC" w14:textId="6824EFC7" w:rsidR="0001566A" w:rsidRPr="00834DEB" w:rsidRDefault="0001566A" w:rsidP="0001566A">
      <w:pPr>
        <w:ind w:firstLine="709"/>
        <w:jc w:val="both"/>
        <w:rPr>
          <w:b/>
        </w:rPr>
      </w:pPr>
      <w:r w:rsidRPr="00834DEB">
        <w:rPr>
          <w:b/>
        </w:rPr>
        <w:t>KS</w:t>
      </w:r>
      <w:r w:rsidRPr="00834DEB">
        <w:rPr>
          <w:b/>
          <w:vertAlign w:val="subscript"/>
        </w:rPr>
        <w:t xml:space="preserve">FJANTO </w:t>
      </w:r>
      <w:r w:rsidRPr="00834DEB">
        <w:rPr>
          <w:b/>
        </w:rPr>
        <w:t>– visiems nekilnojamojo turto objektų kategorijos atliekų turėtojams, kurie naudojasi bendro naudojimo konteineriais, tenkanti kintamųjų sąnaudų dalis, apska</w:t>
      </w:r>
      <w:r w:rsidR="00D2403B">
        <w:rPr>
          <w:b/>
        </w:rPr>
        <w:t>ičiuota pagal (13) formulę, Eur.</w:t>
      </w:r>
    </w:p>
    <w:p w14:paraId="402CE4B0" w14:textId="60CDCE50" w:rsidR="0001566A" w:rsidRPr="00834DEB" w:rsidRDefault="0001566A" w:rsidP="0001566A">
      <w:pPr>
        <w:pStyle w:val="Sraopastraipa"/>
        <w:numPr>
          <w:ilvl w:val="1"/>
          <w:numId w:val="5"/>
        </w:numPr>
        <w:ind w:left="0" w:firstLine="709"/>
        <w:jc w:val="both"/>
        <w:rPr>
          <w:b/>
        </w:rPr>
      </w:pPr>
      <w:r w:rsidRPr="00834DEB">
        <w:rPr>
          <w:b/>
        </w:rPr>
        <w:t>Vietinės rinkliavos kintamosios dedamosios dydis daugiabučių namų butams (taikoma ir gyvenamosios paskirties (įvairioms s</w:t>
      </w:r>
      <w:r w:rsidR="00D2403B">
        <w:rPr>
          <w:b/>
        </w:rPr>
        <w:t xml:space="preserve">ocialinėms grupėms) objektams) </w:t>
      </w:r>
      <w:r w:rsidRPr="00834DEB">
        <w:rPr>
          <w:b/>
        </w:rPr>
        <w:t xml:space="preserve">apskaičiuojamas pagal formulę: </w:t>
      </w:r>
    </w:p>
    <w:p w14:paraId="154E187F" w14:textId="380DD0B3" w:rsidR="0001566A" w:rsidRPr="00834DEB" w:rsidRDefault="0001566A" w:rsidP="0001566A">
      <w:pPr>
        <w:ind w:firstLine="709"/>
        <w:jc w:val="both"/>
        <w:rPr>
          <w:b/>
        </w:rPr>
      </w:pPr>
      <w:r w:rsidRPr="00834DEB">
        <w:rPr>
          <w:b/>
        </w:rPr>
        <w:t>KSD</w:t>
      </w:r>
      <w:r w:rsidRPr="00834DEB">
        <w:rPr>
          <w:b/>
          <w:vertAlign w:val="subscript"/>
        </w:rPr>
        <w:t>PDNB</w:t>
      </w:r>
      <w:r w:rsidRPr="00834DEB">
        <w:rPr>
          <w:b/>
        </w:rPr>
        <w:t xml:space="preserve"> = KS</w:t>
      </w:r>
      <w:r w:rsidRPr="00834DEB">
        <w:rPr>
          <w:b/>
          <w:vertAlign w:val="subscript"/>
        </w:rPr>
        <w:t>DNB</w:t>
      </w:r>
      <w:r w:rsidRPr="00834DEB">
        <w:rPr>
          <w:b/>
        </w:rPr>
        <w:t xml:space="preserve"> / AP</w:t>
      </w:r>
      <w:r w:rsidRPr="00834DEB">
        <w:rPr>
          <w:b/>
          <w:vertAlign w:val="subscript"/>
        </w:rPr>
        <w:t>DNB</w:t>
      </w:r>
      <w:r w:rsidRPr="00834DEB">
        <w:rPr>
          <w:b/>
          <w:vertAlign w:val="subscript"/>
        </w:rPr>
        <w:tab/>
      </w:r>
      <w:r w:rsidRPr="00834DEB">
        <w:rPr>
          <w:b/>
          <w:vertAlign w:val="subscript"/>
        </w:rPr>
        <w:tab/>
      </w:r>
      <w:r w:rsidRPr="00834DEB">
        <w:rPr>
          <w:b/>
          <w:vertAlign w:val="subscript"/>
        </w:rPr>
        <w:tab/>
      </w:r>
      <w:r w:rsidRPr="00834DEB">
        <w:rPr>
          <w:b/>
          <w:vertAlign w:val="subscript"/>
        </w:rPr>
        <w:tab/>
      </w:r>
      <w:r w:rsidRPr="00834DEB">
        <w:rPr>
          <w:b/>
          <w:vertAlign w:val="subscript"/>
        </w:rPr>
        <w:tab/>
      </w:r>
      <w:r w:rsidRPr="00834DEB">
        <w:rPr>
          <w:b/>
        </w:rPr>
        <w:t>(15)</w:t>
      </w:r>
      <w:r w:rsidR="00D2403B">
        <w:rPr>
          <w:b/>
        </w:rPr>
        <w:t>,</w:t>
      </w:r>
    </w:p>
    <w:p w14:paraId="700E6A78" w14:textId="77777777" w:rsidR="0001566A" w:rsidRPr="00834DEB" w:rsidRDefault="0001566A" w:rsidP="0001566A">
      <w:pPr>
        <w:ind w:firstLine="709"/>
        <w:jc w:val="both"/>
        <w:rPr>
          <w:b/>
        </w:rPr>
      </w:pPr>
      <w:r w:rsidRPr="00834DEB">
        <w:rPr>
          <w:b/>
        </w:rPr>
        <w:t>kur:</w:t>
      </w:r>
    </w:p>
    <w:p w14:paraId="74176F7B" w14:textId="77777777" w:rsidR="0001566A" w:rsidRPr="00834DEB" w:rsidRDefault="0001566A" w:rsidP="0001566A">
      <w:pPr>
        <w:ind w:firstLine="709"/>
        <w:jc w:val="both"/>
        <w:rPr>
          <w:b/>
        </w:rPr>
      </w:pPr>
      <w:r w:rsidRPr="00834DEB">
        <w:rPr>
          <w:b/>
        </w:rPr>
        <w:t>KSD</w:t>
      </w:r>
      <w:r w:rsidRPr="00834DEB">
        <w:rPr>
          <w:b/>
          <w:vertAlign w:val="subscript"/>
        </w:rPr>
        <w:t xml:space="preserve">PDNB </w:t>
      </w:r>
      <w:r w:rsidRPr="00834DEB">
        <w:rPr>
          <w:b/>
        </w:rPr>
        <w:t>– Vietinės rinkliavos kintamosios dedamosios dydis daugiabučių namų butams</w:t>
      </w:r>
      <w:r>
        <w:rPr>
          <w:b/>
        </w:rPr>
        <w:t>,</w:t>
      </w:r>
      <w:r w:rsidRPr="00834DEB">
        <w:rPr>
          <w:b/>
        </w:rPr>
        <w:t xml:space="preserve"> Eur/m</w:t>
      </w:r>
      <w:r w:rsidRPr="00834DEB">
        <w:rPr>
          <w:b/>
          <w:vertAlign w:val="superscript"/>
        </w:rPr>
        <w:t>2</w:t>
      </w:r>
      <w:r w:rsidRPr="00834DEB">
        <w:rPr>
          <w:b/>
        </w:rPr>
        <w:t>;</w:t>
      </w:r>
    </w:p>
    <w:p w14:paraId="421CC57C" w14:textId="77777777" w:rsidR="0001566A" w:rsidRPr="00834DEB" w:rsidRDefault="0001566A" w:rsidP="0001566A">
      <w:pPr>
        <w:ind w:firstLine="709"/>
        <w:jc w:val="both"/>
        <w:rPr>
          <w:b/>
        </w:rPr>
      </w:pPr>
      <w:r w:rsidRPr="00834DEB">
        <w:rPr>
          <w:b/>
        </w:rPr>
        <w:t>KS</w:t>
      </w:r>
      <w:r w:rsidRPr="00834DEB">
        <w:rPr>
          <w:b/>
          <w:vertAlign w:val="subscript"/>
        </w:rPr>
        <w:t xml:space="preserve">DNB </w:t>
      </w:r>
      <w:r w:rsidRPr="00834DEB">
        <w:rPr>
          <w:b/>
        </w:rPr>
        <w:t>– daugiabučių namų butams tenkančios kintamosios sąnaudos, apskaičiuotos pagal (14) formulę</w:t>
      </w:r>
      <w:r>
        <w:rPr>
          <w:b/>
        </w:rPr>
        <w:t>,</w:t>
      </w:r>
      <w:r w:rsidRPr="00834DEB">
        <w:rPr>
          <w:b/>
        </w:rPr>
        <w:t xml:space="preserve"> Eur;</w:t>
      </w:r>
    </w:p>
    <w:p w14:paraId="64D0ED01" w14:textId="59DC958B" w:rsidR="0001566A" w:rsidRPr="00834DEB" w:rsidRDefault="0001566A" w:rsidP="0001566A">
      <w:pPr>
        <w:ind w:firstLine="709"/>
        <w:jc w:val="both"/>
        <w:rPr>
          <w:b/>
        </w:rPr>
      </w:pPr>
      <w:r w:rsidRPr="00834DEB">
        <w:rPr>
          <w:b/>
        </w:rPr>
        <w:t>AP</w:t>
      </w:r>
      <w:r w:rsidRPr="00834DEB">
        <w:rPr>
          <w:b/>
          <w:vertAlign w:val="subscript"/>
        </w:rPr>
        <w:t xml:space="preserve">DNB  </w:t>
      </w:r>
      <w:r w:rsidRPr="00834DEB">
        <w:rPr>
          <w:b/>
        </w:rPr>
        <w:t>– daugiabučių namų butų apmokestinamas plotas</w:t>
      </w:r>
      <w:r>
        <w:rPr>
          <w:b/>
        </w:rPr>
        <w:t>,</w:t>
      </w:r>
      <w:r w:rsidRPr="00834DEB">
        <w:rPr>
          <w:b/>
        </w:rPr>
        <w:t xml:space="preserve"> m</w:t>
      </w:r>
      <w:r w:rsidRPr="00834DEB">
        <w:rPr>
          <w:b/>
          <w:vertAlign w:val="superscript"/>
        </w:rPr>
        <w:t>2</w:t>
      </w:r>
      <w:r w:rsidR="00D2403B">
        <w:rPr>
          <w:b/>
        </w:rPr>
        <w:t>.</w:t>
      </w:r>
    </w:p>
    <w:p w14:paraId="3E2119BA" w14:textId="77777777" w:rsidR="0001566A" w:rsidRPr="00260D33" w:rsidRDefault="0001566A" w:rsidP="0001566A">
      <w:pPr>
        <w:pStyle w:val="Sraopastraipa"/>
        <w:numPr>
          <w:ilvl w:val="1"/>
          <w:numId w:val="5"/>
        </w:numPr>
        <w:ind w:left="0" w:firstLine="709"/>
        <w:jc w:val="both"/>
        <w:rPr>
          <w:b/>
        </w:rPr>
      </w:pPr>
      <w:r w:rsidRPr="00260D33">
        <w:rPr>
          <w:b/>
        </w:rPr>
        <w:t>Vietinės rinkliavos kintamosios dedamosios dydis individualiems namams</w:t>
      </w:r>
      <w:r w:rsidRPr="00172FE4">
        <w:rPr>
          <w:b/>
        </w:rPr>
        <w:t xml:space="preserve"> </w:t>
      </w:r>
      <w:r w:rsidRPr="00834DEB">
        <w:rPr>
          <w:b/>
        </w:rPr>
        <w:t>(taikoma ir sodų paskirties objektams, kuriuose gyvenama)</w:t>
      </w:r>
      <w:r>
        <w:rPr>
          <w:b/>
        </w:rPr>
        <w:t>,</w:t>
      </w:r>
      <w:r w:rsidRPr="00260D33">
        <w:rPr>
          <w:b/>
        </w:rPr>
        <w:t xml:space="preserve"> kurie naudojasi bendro naudojimo konteineriais, apskaičiuojamas maksimalų apmokestinamą vieno buto plotą padauginus iš Vietinės rinkliavos kintamosios dedamosios dydžio daugiabučių namų butams.</w:t>
      </w:r>
    </w:p>
    <w:p w14:paraId="16E4D0A9" w14:textId="3AC8D0EC" w:rsidR="0001566A" w:rsidRPr="00834DEB" w:rsidRDefault="0001566A" w:rsidP="0001566A">
      <w:pPr>
        <w:pStyle w:val="Sraopastraipa"/>
        <w:numPr>
          <w:ilvl w:val="1"/>
          <w:numId w:val="5"/>
        </w:numPr>
        <w:ind w:left="0" w:firstLine="709"/>
        <w:jc w:val="both"/>
        <w:rPr>
          <w:b/>
        </w:rPr>
      </w:pPr>
      <w:r w:rsidRPr="00834DEB">
        <w:rPr>
          <w:b/>
        </w:rPr>
        <w:t xml:space="preserve">Bendra kintamųjų sąnaudų dalis visiems kitiems negyvenamosios paskirties nekilnojamojo turto objektams, kurie naudojasi </w:t>
      </w:r>
      <w:r w:rsidR="00D2403B">
        <w:rPr>
          <w:b/>
        </w:rPr>
        <w:t xml:space="preserve">bendro naudojimo konteineriais </w:t>
      </w:r>
      <w:r w:rsidRPr="00834DEB">
        <w:rPr>
          <w:b/>
        </w:rPr>
        <w:t>(nedeklaruojantiems komuna</w:t>
      </w:r>
      <w:r w:rsidR="00D2403B">
        <w:rPr>
          <w:b/>
        </w:rPr>
        <w:t>linių atliekų kiekio), išskyrus</w:t>
      </w:r>
      <w:r w:rsidRPr="00834DEB">
        <w:rPr>
          <w:b/>
        </w:rPr>
        <w:t xml:space="preserve"> sodų paskirties objektus, apskaičiuojama pagal šią formulę:</w:t>
      </w:r>
    </w:p>
    <w:p w14:paraId="63259FEF" w14:textId="7D4D9833" w:rsidR="0001566A" w:rsidRPr="00834DEB" w:rsidRDefault="0001566A" w:rsidP="0001566A">
      <w:pPr>
        <w:ind w:firstLine="709"/>
        <w:jc w:val="both"/>
        <w:rPr>
          <w:b/>
        </w:rPr>
      </w:pPr>
      <w:r w:rsidRPr="00834DEB">
        <w:rPr>
          <w:b/>
        </w:rPr>
        <w:t>KS</w:t>
      </w:r>
      <w:r w:rsidRPr="00834DEB">
        <w:rPr>
          <w:b/>
          <w:vertAlign w:val="subscript"/>
        </w:rPr>
        <w:t>IFJANTO</w:t>
      </w:r>
      <w:r w:rsidRPr="00834DEB">
        <w:rPr>
          <w:b/>
        </w:rPr>
        <w:t xml:space="preserve"> = (BP</w:t>
      </w:r>
      <w:r w:rsidRPr="00834DEB">
        <w:rPr>
          <w:b/>
          <w:vertAlign w:val="subscript"/>
        </w:rPr>
        <w:t>IFJANTO</w:t>
      </w:r>
      <w:r w:rsidRPr="00834DEB">
        <w:rPr>
          <w:b/>
        </w:rPr>
        <w:t xml:space="preserve"> / AP</w:t>
      </w:r>
      <w:r w:rsidRPr="00834DEB">
        <w:rPr>
          <w:b/>
          <w:vertAlign w:val="subscript"/>
        </w:rPr>
        <w:t>FJANTO</w:t>
      </w:r>
      <w:r w:rsidRPr="00834DEB">
        <w:rPr>
          <w:b/>
        </w:rPr>
        <w:t>)</w:t>
      </w:r>
      <w:r w:rsidRPr="00834DEB">
        <w:rPr>
          <w:b/>
          <w:vertAlign w:val="subscript"/>
        </w:rPr>
        <w:t xml:space="preserve"> </w:t>
      </w:r>
      <w:r w:rsidRPr="00834DEB">
        <w:rPr>
          <w:b/>
        </w:rPr>
        <w:t>x KS</w:t>
      </w:r>
      <w:r w:rsidRPr="00834DEB">
        <w:rPr>
          <w:b/>
          <w:vertAlign w:val="subscript"/>
        </w:rPr>
        <w:t>FJANTO</w:t>
      </w:r>
      <w:r w:rsidRPr="00834DEB">
        <w:rPr>
          <w:b/>
          <w:vertAlign w:val="subscript"/>
        </w:rPr>
        <w:tab/>
      </w:r>
      <w:r w:rsidRPr="00834DEB">
        <w:rPr>
          <w:b/>
          <w:vertAlign w:val="subscript"/>
        </w:rPr>
        <w:tab/>
        <w:t xml:space="preserve"> </w:t>
      </w:r>
      <w:r w:rsidRPr="00834DEB">
        <w:rPr>
          <w:b/>
        </w:rPr>
        <w:t xml:space="preserve">                      (16)</w:t>
      </w:r>
      <w:r w:rsidR="00D2403B">
        <w:rPr>
          <w:b/>
        </w:rPr>
        <w:t>,</w:t>
      </w:r>
    </w:p>
    <w:p w14:paraId="35758B09" w14:textId="77777777" w:rsidR="0001566A" w:rsidRPr="00834DEB" w:rsidRDefault="0001566A" w:rsidP="0001566A">
      <w:pPr>
        <w:ind w:firstLine="709"/>
        <w:jc w:val="both"/>
        <w:rPr>
          <w:b/>
        </w:rPr>
      </w:pPr>
      <w:r w:rsidRPr="00834DEB">
        <w:rPr>
          <w:b/>
        </w:rPr>
        <w:t>kur:</w:t>
      </w:r>
    </w:p>
    <w:p w14:paraId="7963B1BB" w14:textId="35956F5C" w:rsidR="0001566A" w:rsidRPr="00834DEB" w:rsidRDefault="0001566A" w:rsidP="0001566A">
      <w:pPr>
        <w:ind w:firstLine="709"/>
        <w:jc w:val="both"/>
        <w:rPr>
          <w:b/>
        </w:rPr>
      </w:pPr>
      <w:r w:rsidRPr="00834DEB">
        <w:rPr>
          <w:b/>
        </w:rPr>
        <w:t>KS</w:t>
      </w:r>
      <w:r w:rsidRPr="00834DEB">
        <w:rPr>
          <w:b/>
          <w:vertAlign w:val="subscript"/>
        </w:rPr>
        <w:t xml:space="preserve">IFJANTO </w:t>
      </w:r>
      <w:r w:rsidRPr="00834DEB">
        <w:rPr>
          <w:b/>
        </w:rPr>
        <w:t>– negyvenamosios paskirties nekilnojamojo turto objektams (nedeklaruojantiems komuna</w:t>
      </w:r>
      <w:r w:rsidR="00D2403B">
        <w:rPr>
          <w:b/>
        </w:rPr>
        <w:t>linių atliekų kiekio), išskyrus</w:t>
      </w:r>
      <w:r w:rsidRPr="00834DEB">
        <w:rPr>
          <w:b/>
        </w:rPr>
        <w:t xml:space="preserve"> sodų paskirties objektus, tenkančios kintamosios sąnaudos, Eur;</w:t>
      </w:r>
    </w:p>
    <w:p w14:paraId="00A64E7F" w14:textId="71CF1A66" w:rsidR="0001566A" w:rsidRPr="00834DEB" w:rsidRDefault="0001566A" w:rsidP="0001566A">
      <w:pPr>
        <w:ind w:firstLine="709"/>
        <w:jc w:val="both"/>
        <w:rPr>
          <w:b/>
        </w:rPr>
      </w:pPr>
      <w:r w:rsidRPr="00834DEB">
        <w:rPr>
          <w:b/>
        </w:rPr>
        <w:t>BP</w:t>
      </w:r>
      <w:r w:rsidRPr="00834DEB">
        <w:rPr>
          <w:b/>
          <w:vertAlign w:val="subscript"/>
        </w:rPr>
        <w:t xml:space="preserve">IFJANTO </w:t>
      </w:r>
      <w:r w:rsidRPr="00834DEB">
        <w:rPr>
          <w:b/>
        </w:rPr>
        <w:t>– negyvenamosios paskirties nekilnojamojo turto objektams (nedeklaruojantiems komuna</w:t>
      </w:r>
      <w:r w:rsidR="00D2403B">
        <w:rPr>
          <w:b/>
        </w:rPr>
        <w:t>linių atliekų kiekio), išskyrus</w:t>
      </w:r>
      <w:r w:rsidRPr="00834DEB">
        <w:rPr>
          <w:b/>
        </w:rPr>
        <w:t xml:space="preserve"> sodų paskirties objektus tenkantis bendrasis plotas, m</w:t>
      </w:r>
      <w:r w:rsidRPr="00834DEB">
        <w:rPr>
          <w:b/>
          <w:vertAlign w:val="superscript"/>
        </w:rPr>
        <w:t>2</w:t>
      </w:r>
      <w:r w:rsidRPr="00834DEB">
        <w:rPr>
          <w:b/>
        </w:rPr>
        <w:t>;</w:t>
      </w:r>
    </w:p>
    <w:p w14:paraId="071DFF7C" w14:textId="77777777" w:rsidR="0001566A" w:rsidRPr="00834DEB" w:rsidRDefault="0001566A" w:rsidP="0001566A">
      <w:pPr>
        <w:ind w:firstLine="709"/>
        <w:jc w:val="both"/>
        <w:rPr>
          <w:b/>
        </w:rPr>
      </w:pPr>
      <w:r w:rsidRPr="00834DEB">
        <w:rPr>
          <w:b/>
        </w:rPr>
        <w:t>AP</w:t>
      </w:r>
      <w:r w:rsidRPr="00834DEB">
        <w:rPr>
          <w:b/>
          <w:vertAlign w:val="subscript"/>
        </w:rPr>
        <w:t xml:space="preserve">FJANTO </w:t>
      </w:r>
      <w:r w:rsidRPr="00834DEB">
        <w:rPr>
          <w:b/>
        </w:rPr>
        <w:t>– visų objektų, kurie naudojasi bendro naudojimo konteineriais, apmokestinamas plotas, išskyrus asmenų, kurie deklaruoja komunalinių atliekų kiekį, ir individualiųjų namų plotus, m</w:t>
      </w:r>
      <w:r w:rsidRPr="00834DEB">
        <w:rPr>
          <w:b/>
          <w:vertAlign w:val="superscript"/>
        </w:rPr>
        <w:t>2</w:t>
      </w:r>
      <w:r w:rsidRPr="00834DEB">
        <w:rPr>
          <w:b/>
        </w:rPr>
        <w:t>;</w:t>
      </w:r>
    </w:p>
    <w:p w14:paraId="24DEE502" w14:textId="283C2447" w:rsidR="0001566A" w:rsidRPr="00834DEB" w:rsidRDefault="0001566A" w:rsidP="0001566A">
      <w:pPr>
        <w:ind w:firstLine="709"/>
        <w:jc w:val="both"/>
        <w:rPr>
          <w:b/>
        </w:rPr>
      </w:pPr>
      <w:r w:rsidRPr="00834DEB">
        <w:rPr>
          <w:b/>
        </w:rPr>
        <w:t>KS</w:t>
      </w:r>
      <w:r w:rsidRPr="00834DEB">
        <w:rPr>
          <w:b/>
          <w:vertAlign w:val="subscript"/>
        </w:rPr>
        <w:t xml:space="preserve">FJANTO </w:t>
      </w:r>
      <w:r w:rsidRPr="00834DEB">
        <w:rPr>
          <w:b/>
        </w:rPr>
        <w:t>– visų nekilnojamojo turto objektų kategorijų atliekų turėtojams, kurie naudojasi bendro naudojimo konteineriais, tenkanti kintamųjų sąnaudų dalis, apska</w:t>
      </w:r>
      <w:r w:rsidR="00D2403B">
        <w:rPr>
          <w:b/>
        </w:rPr>
        <w:t>ičiuota pagal (13) formulę, Eur.</w:t>
      </w:r>
    </w:p>
    <w:p w14:paraId="16043C1B" w14:textId="0E0C10FB" w:rsidR="0001566A" w:rsidRPr="00834DEB" w:rsidRDefault="0001566A" w:rsidP="0001566A">
      <w:pPr>
        <w:pStyle w:val="Sraopastraipa"/>
        <w:numPr>
          <w:ilvl w:val="1"/>
          <w:numId w:val="5"/>
        </w:numPr>
        <w:ind w:left="0" w:firstLine="709"/>
        <w:jc w:val="both"/>
        <w:rPr>
          <w:b/>
        </w:rPr>
      </w:pPr>
      <w:r w:rsidRPr="00834DEB">
        <w:rPr>
          <w:b/>
        </w:rPr>
        <w:t>Vietinės rinkliavos kintamosios dedamosios dydis negyvenamosios paskirties nekilnojamojo turto objektams, kurie naudojasi</w:t>
      </w:r>
      <w:r w:rsidR="00D2403B">
        <w:rPr>
          <w:b/>
        </w:rPr>
        <w:t xml:space="preserve"> bendro naudojimo konteineriais</w:t>
      </w:r>
      <w:r w:rsidRPr="00834DEB">
        <w:rPr>
          <w:b/>
        </w:rPr>
        <w:t xml:space="preserve"> (nedeklaruojantiems komunalinių</w:t>
      </w:r>
      <w:r w:rsidR="00D2403B">
        <w:rPr>
          <w:b/>
        </w:rPr>
        <w:t xml:space="preserve"> atliekų kiekio), išskyrus</w:t>
      </w:r>
      <w:r w:rsidRPr="00834DEB">
        <w:rPr>
          <w:b/>
        </w:rPr>
        <w:t xml:space="preserve"> sodų paskirties objektus, apskaičiuojamas pagal formulę:</w:t>
      </w:r>
    </w:p>
    <w:p w14:paraId="3B82A6BF" w14:textId="2846A3F3" w:rsidR="0001566A" w:rsidRPr="00834DEB" w:rsidRDefault="0001566A" w:rsidP="0001566A">
      <w:pPr>
        <w:ind w:firstLine="709"/>
        <w:jc w:val="both"/>
        <w:rPr>
          <w:b/>
        </w:rPr>
      </w:pPr>
      <w:r w:rsidRPr="00834DEB">
        <w:rPr>
          <w:b/>
        </w:rPr>
        <w:t>KSD</w:t>
      </w:r>
      <w:r w:rsidRPr="00834DEB">
        <w:rPr>
          <w:b/>
          <w:vertAlign w:val="subscript"/>
        </w:rPr>
        <w:t>IFJANTO</w:t>
      </w:r>
      <w:r w:rsidRPr="00834DEB">
        <w:rPr>
          <w:b/>
        </w:rPr>
        <w:t xml:space="preserve"> = KS</w:t>
      </w:r>
      <w:r w:rsidRPr="00834DEB">
        <w:rPr>
          <w:b/>
          <w:vertAlign w:val="subscript"/>
        </w:rPr>
        <w:t>IFJANTO</w:t>
      </w:r>
      <w:r w:rsidRPr="00834DEB">
        <w:rPr>
          <w:b/>
        </w:rPr>
        <w:t xml:space="preserve"> / BP</w:t>
      </w:r>
      <w:r w:rsidRPr="00834DEB">
        <w:rPr>
          <w:b/>
          <w:vertAlign w:val="subscript"/>
        </w:rPr>
        <w:t>FJANTO</w:t>
      </w:r>
      <w:r w:rsidRPr="00834DEB">
        <w:rPr>
          <w:b/>
          <w:vertAlign w:val="subscript"/>
        </w:rPr>
        <w:tab/>
      </w:r>
      <w:r w:rsidRPr="00834DEB">
        <w:rPr>
          <w:b/>
          <w:vertAlign w:val="subscript"/>
        </w:rPr>
        <w:tab/>
      </w:r>
      <w:r w:rsidRPr="00834DEB">
        <w:rPr>
          <w:b/>
          <w:vertAlign w:val="subscript"/>
        </w:rPr>
        <w:tab/>
      </w:r>
      <w:r w:rsidRPr="00834DEB">
        <w:rPr>
          <w:b/>
          <w:vertAlign w:val="subscript"/>
        </w:rPr>
        <w:tab/>
      </w:r>
      <w:r w:rsidRPr="00834DEB">
        <w:rPr>
          <w:b/>
        </w:rPr>
        <w:t>(17)</w:t>
      </w:r>
      <w:r w:rsidR="00D2403B">
        <w:rPr>
          <w:b/>
        </w:rPr>
        <w:t>,</w:t>
      </w:r>
    </w:p>
    <w:p w14:paraId="1E43C1CC" w14:textId="77777777" w:rsidR="0001566A" w:rsidRPr="00834DEB" w:rsidRDefault="0001566A" w:rsidP="0001566A">
      <w:pPr>
        <w:ind w:firstLine="709"/>
        <w:jc w:val="both"/>
        <w:rPr>
          <w:b/>
        </w:rPr>
      </w:pPr>
      <w:r w:rsidRPr="00834DEB">
        <w:rPr>
          <w:b/>
        </w:rPr>
        <w:t>kur:</w:t>
      </w:r>
    </w:p>
    <w:p w14:paraId="286E6728" w14:textId="313DAB85" w:rsidR="0001566A" w:rsidRPr="00834DEB" w:rsidRDefault="0001566A" w:rsidP="0001566A">
      <w:pPr>
        <w:ind w:firstLine="709"/>
        <w:jc w:val="both"/>
        <w:rPr>
          <w:b/>
        </w:rPr>
      </w:pPr>
      <w:r w:rsidRPr="00834DEB">
        <w:rPr>
          <w:b/>
        </w:rPr>
        <w:t>KSD</w:t>
      </w:r>
      <w:r w:rsidRPr="00834DEB">
        <w:rPr>
          <w:b/>
          <w:vertAlign w:val="subscript"/>
        </w:rPr>
        <w:t xml:space="preserve">IFJANTO </w:t>
      </w:r>
      <w:r w:rsidRPr="00834DEB">
        <w:rPr>
          <w:b/>
        </w:rPr>
        <w:t>– Vietinės rinkliavos kintamosios dedamosios dydis negyvenamosios paskirties nekilnojamojo turto objektams, kurie naudojasi</w:t>
      </w:r>
      <w:r w:rsidR="00D2403B">
        <w:rPr>
          <w:b/>
        </w:rPr>
        <w:t xml:space="preserve"> bendro naudojimo konteineriais</w:t>
      </w:r>
      <w:r w:rsidRPr="00834DEB">
        <w:rPr>
          <w:b/>
        </w:rPr>
        <w:t xml:space="preserve"> (nedeklaruojan</w:t>
      </w:r>
      <w:r w:rsidR="00D2403B">
        <w:rPr>
          <w:b/>
        </w:rPr>
        <w:t>tiems atliekų kiekio), išskyrus</w:t>
      </w:r>
      <w:r w:rsidRPr="00834DEB">
        <w:rPr>
          <w:b/>
        </w:rPr>
        <w:t xml:space="preserve"> sodų paskirties objektus, Eur/m</w:t>
      </w:r>
      <w:r w:rsidRPr="00834DEB">
        <w:rPr>
          <w:b/>
          <w:vertAlign w:val="superscript"/>
        </w:rPr>
        <w:t>2</w:t>
      </w:r>
      <w:r w:rsidRPr="00834DEB">
        <w:rPr>
          <w:b/>
        </w:rPr>
        <w:t>;</w:t>
      </w:r>
    </w:p>
    <w:p w14:paraId="2E783E47" w14:textId="26E8C05E" w:rsidR="0001566A" w:rsidRPr="00834DEB" w:rsidRDefault="0001566A" w:rsidP="0001566A">
      <w:pPr>
        <w:ind w:firstLine="709"/>
        <w:jc w:val="both"/>
        <w:rPr>
          <w:b/>
        </w:rPr>
      </w:pPr>
      <w:r w:rsidRPr="00834DEB">
        <w:rPr>
          <w:b/>
        </w:rPr>
        <w:t>KS</w:t>
      </w:r>
      <w:r w:rsidRPr="00834DEB">
        <w:rPr>
          <w:b/>
          <w:vertAlign w:val="subscript"/>
        </w:rPr>
        <w:t xml:space="preserve">IFJANTO </w:t>
      </w:r>
      <w:r w:rsidRPr="00834DEB">
        <w:rPr>
          <w:b/>
        </w:rPr>
        <w:t>– negyvenamosios paskirties nekilnojamojo turto objektams (nedeklaruojantiems komuna</w:t>
      </w:r>
      <w:r w:rsidR="00D2403B">
        <w:rPr>
          <w:b/>
        </w:rPr>
        <w:t>linių atliekų kiekio), išskyrus</w:t>
      </w:r>
      <w:r w:rsidRPr="00834DEB">
        <w:rPr>
          <w:b/>
        </w:rPr>
        <w:t xml:space="preserve"> sodų paskirties objektus, tenkančios kintamosios sąnaudos, apskaičiuotos pagal (16) formulę</w:t>
      </w:r>
      <w:r>
        <w:rPr>
          <w:b/>
        </w:rPr>
        <w:t>,</w:t>
      </w:r>
      <w:r w:rsidRPr="00834DEB">
        <w:rPr>
          <w:b/>
        </w:rPr>
        <w:t xml:space="preserve"> Eur;</w:t>
      </w:r>
    </w:p>
    <w:p w14:paraId="55F9EDFA" w14:textId="14BE19AA" w:rsidR="0001566A" w:rsidRPr="00834DEB" w:rsidRDefault="0001566A" w:rsidP="0001566A">
      <w:pPr>
        <w:ind w:firstLine="709"/>
        <w:jc w:val="both"/>
        <w:rPr>
          <w:b/>
        </w:rPr>
      </w:pPr>
      <w:r w:rsidRPr="00834DEB">
        <w:rPr>
          <w:b/>
        </w:rPr>
        <w:t>BP</w:t>
      </w:r>
      <w:r w:rsidRPr="00834DEB">
        <w:rPr>
          <w:b/>
          <w:vertAlign w:val="subscript"/>
        </w:rPr>
        <w:t xml:space="preserve">IFJANTO  </w:t>
      </w:r>
      <w:r w:rsidRPr="00834DEB">
        <w:rPr>
          <w:b/>
        </w:rPr>
        <w:t>– negyvenamosios paskirties nekilnojamojo turto objektų (nedeklaruojančių komuna</w:t>
      </w:r>
      <w:r w:rsidR="00FF6FDC">
        <w:rPr>
          <w:b/>
        </w:rPr>
        <w:t>linių atliekų kiekio), išskyrus</w:t>
      </w:r>
      <w:r w:rsidRPr="00834DEB">
        <w:rPr>
          <w:b/>
        </w:rPr>
        <w:t xml:space="preserve"> sodų paskirties objektus, bendras plotas</w:t>
      </w:r>
      <w:r>
        <w:rPr>
          <w:b/>
        </w:rPr>
        <w:t>,</w:t>
      </w:r>
      <w:r w:rsidRPr="00834DEB">
        <w:rPr>
          <w:b/>
        </w:rPr>
        <w:t xml:space="preserve"> m</w:t>
      </w:r>
      <w:r w:rsidRPr="00834DEB">
        <w:rPr>
          <w:b/>
          <w:vertAlign w:val="superscript"/>
        </w:rPr>
        <w:t>2</w:t>
      </w:r>
      <w:r w:rsidRPr="00834DEB">
        <w:rPr>
          <w:b/>
        </w:rPr>
        <w:t>;</w:t>
      </w:r>
    </w:p>
    <w:p w14:paraId="702B74E5" w14:textId="77777777" w:rsidR="0001566A" w:rsidRPr="00834DEB" w:rsidRDefault="0001566A" w:rsidP="0001566A">
      <w:pPr>
        <w:pStyle w:val="Sraopastraipa"/>
        <w:numPr>
          <w:ilvl w:val="1"/>
          <w:numId w:val="5"/>
        </w:numPr>
        <w:ind w:left="0" w:firstLine="709"/>
        <w:jc w:val="both"/>
        <w:rPr>
          <w:b/>
        </w:rPr>
      </w:pPr>
      <w:r w:rsidRPr="00834DEB">
        <w:rPr>
          <w:b/>
        </w:rPr>
        <w:t>Vietinės rinkliavos kintamosios dedamosios dydis sodų paskirties objektams apskaičiuojamas pagal turto vienetų skaičių pagal šią formulę:</w:t>
      </w:r>
    </w:p>
    <w:p w14:paraId="4E3076AB" w14:textId="116E562F" w:rsidR="0001566A" w:rsidRPr="00834DEB" w:rsidRDefault="0001566A" w:rsidP="0001566A">
      <w:pPr>
        <w:ind w:firstLine="709"/>
        <w:jc w:val="both"/>
        <w:rPr>
          <w:b/>
        </w:rPr>
      </w:pPr>
      <w:r w:rsidRPr="00834DEB">
        <w:rPr>
          <w:b/>
        </w:rPr>
        <w:t>KSD</w:t>
      </w:r>
      <w:r w:rsidRPr="00834DEB">
        <w:rPr>
          <w:b/>
          <w:vertAlign w:val="subscript"/>
        </w:rPr>
        <w:t>PSPO</w:t>
      </w:r>
      <w:r w:rsidRPr="00834DEB">
        <w:rPr>
          <w:b/>
        </w:rPr>
        <w:t xml:space="preserve"> = KS</w:t>
      </w:r>
      <w:r w:rsidRPr="00834DEB">
        <w:rPr>
          <w:b/>
          <w:vertAlign w:val="subscript"/>
        </w:rPr>
        <w:t>FJANTO</w:t>
      </w:r>
      <w:r w:rsidRPr="00834DEB">
        <w:rPr>
          <w:b/>
        </w:rPr>
        <w:t>/ TVS</w:t>
      </w:r>
      <w:r w:rsidRPr="00834DEB">
        <w:rPr>
          <w:b/>
          <w:vertAlign w:val="subscript"/>
        </w:rPr>
        <w:t>FJANTO</w:t>
      </w:r>
      <w:r w:rsidRPr="00834DEB">
        <w:rPr>
          <w:b/>
        </w:rPr>
        <w:t>*GNK</w:t>
      </w:r>
      <w:r w:rsidRPr="00834DEB">
        <w:rPr>
          <w:b/>
          <w:vertAlign w:val="subscript"/>
        </w:rPr>
        <w:t>SPO</w:t>
      </w:r>
      <w:r w:rsidRPr="00834DEB">
        <w:rPr>
          <w:b/>
        </w:rPr>
        <w:t xml:space="preserve">                                                                 (18)</w:t>
      </w:r>
      <w:r w:rsidR="00FF6FDC">
        <w:rPr>
          <w:b/>
        </w:rPr>
        <w:t>,</w:t>
      </w:r>
    </w:p>
    <w:p w14:paraId="3445532A" w14:textId="77777777" w:rsidR="0001566A" w:rsidRPr="00834DEB" w:rsidRDefault="0001566A" w:rsidP="0001566A">
      <w:pPr>
        <w:ind w:firstLine="709"/>
        <w:jc w:val="both"/>
        <w:rPr>
          <w:b/>
        </w:rPr>
      </w:pPr>
      <w:r w:rsidRPr="00834DEB">
        <w:rPr>
          <w:b/>
        </w:rPr>
        <w:t>kur:</w:t>
      </w:r>
    </w:p>
    <w:p w14:paraId="62945250" w14:textId="77777777" w:rsidR="0001566A" w:rsidRPr="00834DEB" w:rsidRDefault="0001566A" w:rsidP="0001566A">
      <w:pPr>
        <w:ind w:firstLine="709"/>
        <w:jc w:val="both"/>
        <w:rPr>
          <w:b/>
        </w:rPr>
      </w:pPr>
      <w:r w:rsidRPr="00834DEB">
        <w:rPr>
          <w:b/>
        </w:rPr>
        <w:t>KSD</w:t>
      </w:r>
      <w:r w:rsidRPr="00834DEB">
        <w:rPr>
          <w:b/>
          <w:vertAlign w:val="subscript"/>
        </w:rPr>
        <w:t xml:space="preserve">PSPO  </w:t>
      </w:r>
      <w:r w:rsidRPr="00834DEB">
        <w:rPr>
          <w:b/>
        </w:rPr>
        <w:t>– sodų paskirties objektų kintamosios dalies dydis, Eur/turt. vnt.;</w:t>
      </w:r>
    </w:p>
    <w:p w14:paraId="6F26C204" w14:textId="77777777" w:rsidR="0001566A" w:rsidRPr="00834DEB" w:rsidRDefault="0001566A" w:rsidP="0001566A">
      <w:pPr>
        <w:ind w:firstLine="709"/>
        <w:jc w:val="both"/>
        <w:rPr>
          <w:b/>
        </w:rPr>
      </w:pPr>
      <w:r w:rsidRPr="00834DEB">
        <w:rPr>
          <w:b/>
        </w:rPr>
        <w:t>KS</w:t>
      </w:r>
      <w:r w:rsidRPr="00834DEB">
        <w:rPr>
          <w:b/>
          <w:vertAlign w:val="subscript"/>
        </w:rPr>
        <w:t xml:space="preserve">FJANTO </w:t>
      </w:r>
      <w:r w:rsidRPr="00834DEB">
        <w:rPr>
          <w:b/>
        </w:rPr>
        <w:t>– visų nekilnojamojo turto objektų kategorijų atliekų turėtojams, kurie naudojasi bendro naudojimo konteineriais, tenkanti kintamųjų sąnaudų dalis, apskaičiuota pagal (13) formulę, Eur;</w:t>
      </w:r>
    </w:p>
    <w:p w14:paraId="3CEE166E" w14:textId="77777777" w:rsidR="0001566A" w:rsidRPr="00834DEB" w:rsidRDefault="0001566A" w:rsidP="0001566A">
      <w:pPr>
        <w:ind w:firstLine="709"/>
        <w:jc w:val="both"/>
        <w:rPr>
          <w:b/>
        </w:rPr>
      </w:pPr>
      <w:r w:rsidRPr="00834DEB">
        <w:rPr>
          <w:b/>
        </w:rPr>
        <w:t>TVS</w:t>
      </w:r>
      <w:r w:rsidRPr="00834DEB">
        <w:rPr>
          <w:b/>
          <w:vertAlign w:val="subscript"/>
        </w:rPr>
        <w:t xml:space="preserve">FJANTO </w:t>
      </w:r>
      <w:r w:rsidRPr="00834DEB">
        <w:rPr>
          <w:b/>
        </w:rPr>
        <w:t>– visų nekilnojamojo turto objektų, kurie naudojasi bendro naudojimo konteineriais, skaičius, vnt.;</w:t>
      </w:r>
    </w:p>
    <w:p w14:paraId="14DF40EC" w14:textId="6C7A24E5" w:rsidR="0001566A" w:rsidRPr="00527A77" w:rsidRDefault="0001566A" w:rsidP="0001566A">
      <w:pPr>
        <w:ind w:firstLine="709"/>
        <w:jc w:val="both"/>
        <w:rPr>
          <w:lang w:val="en-US"/>
        </w:rPr>
      </w:pPr>
      <w:r w:rsidRPr="00834DEB">
        <w:rPr>
          <w:b/>
        </w:rPr>
        <w:t>GNK</w:t>
      </w:r>
      <w:r w:rsidRPr="00834DEB">
        <w:rPr>
          <w:b/>
          <w:vertAlign w:val="subscript"/>
        </w:rPr>
        <w:t>SPO</w:t>
      </w:r>
      <w:r w:rsidRPr="00834DEB">
        <w:rPr>
          <w:b/>
        </w:rPr>
        <w:t xml:space="preserve"> – sodų paskirties objektų kategorijai taikomas 0,5 naudojimosi turtu koeficientas.“</w:t>
      </w:r>
      <w:r w:rsidR="00FF6FDC">
        <w:rPr>
          <w:b/>
        </w:rPr>
        <w:t>;</w:t>
      </w:r>
      <w:r>
        <w:t xml:space="preserve">  </w:t>
      </w:r>
    </w:p>
    <w:p w14:paraId="53CA51BC" w14:textId="77777777" w:rsidR="0001566A" w:rsidRDefault="0001566A" w:rsidP="0001566A">
      <w:pPr>
        <w:ind w:firstLine="709"/>
        <w:jc w:val="both"/>
        <w:rPr>
          <w:bCs/>
          <w:color w:val="000000"/>
          <w:shd w:val="clear" w:color="auto" w:fill="FFFFFF"/>
        </w:rPr>
      </w:pPr>
      <w:r>
        <w:rPr>
          <w:rFonts w:eastAsia="Courier New"/>
          <w:lang w:eastAsia="lt-LT"/>
        </w:rPr>
        <w:t xml:space="preserve">1.11. </w:t>
      </w:r>
      <w:r w:rsidRPr="00260D33">
        <w:rPr>
          <w:bCs/>
          <w:color w:val="000000"/>
          <w:shd w:val="clear" w:color="auto" w:fill="FFFFFF"/>
        </w:rPr>
        <w:t>pripažinti netekusiu galios 56 punktą</w:t>
      </w:r>
      <w:r>
        <w:rPr>
          <w:bCs/>
          <w:color w:val="000000"/>
          <w:shd w:val="clear" w:color="auto" w:fill="FFFFFF"/>
        </w:rPr>
        <w:t>:</w:t>
      </w:r>
    </w:p>
    <w:p w14:paraId="13AE7563" w14:textId="77777777" w:rsidR="0001566A" w:rsidRDefault="0001566A" w:rsidP="0001566A">
      <w:pPr>
        <w:ind w:firstLine="709"/>
        <w:jc w:val="both"/>
        <w:rPr>
          <w:bCs/>
          <w:color w:val="000000"/>
          <w:shd w:val="clear" w:color="auto" w:fill="FFFFFF"/>
        </w:rPr>
      </w:pPr>
      <w:r>
        <w:rPr>
          <w:bCs/>
          <w:color w:val="000000"/>
          <w:shd w:val="clear" w:color="auto" w:fill="FFFFFF"/>
        </w:rPr>
        <w:t>„</w:t>
      </w:r>
      <w:r w:rsidRPr="00834DEB">
        <w:rPr>
          <w:bCs/>
          <w:strike/>
          <w:color w:val="000000"/>
          <w:shd w:val="clear" w:color="auto" w:fill="FFFFFF"/>
        </w:rPr>
        <w:t>56. Vietinės rinkliavos kintamosios dedamosios dydis asmenims, kurie deklaruoja komunalinių atliekų kiekį, nustatomas pagal apskaičiuotus vienos komunalinių atliekų tonos sutvarkymo kaštus.</w:t>
      </w:r>
      <w:r>
        <w:rPr>
          <w:bCs/>
          <w:color w:val="000000"/>
          <w:shd w:val="clear" w:color="auto" w:fill="FFFFFF"/>
        </w:rPr>
        <w:t>“;</w:t>
      </w:r>
    </w:p>
    <w:p w14:paraId="26DA1382" w14:textId="77777777" w:rsidR="0001566A" w:rsidRDefault="0001566A" w:rsidP="0001566A">
      <w:pPr>
        <w:ind w:firstLine="709"/>
        <w:jc w:val="both"/>
        <w:rPr>
          <w:bCs/>
          <w:color w:val="000000"/>
          <w:shd w:val="clear" w:color="auto" w:fill="FFFFFF"/>
        </w:rPr>
      </w:pPr>
      <w:r>
        <w:rPr>
          <w:bCs/>
          <w:color w:val="000000"/>
          <w:shd w:val="clear" w:color="auto" w:fill="FFFFFF"/>
        </w:rPr>
        <w:t>1.12. pakeisti 57 punktą ir jį išdėstyti taip:</w:t>
      </w:r>
    </w:p>
    <w:p w14:paraId="172B3314" w14:textId="77777777" w:rsidR="0001566A" w:rsidRPr="00834DEB" w:rsidRDefault="0001566A" w:rsidP="0001566A">
      <w:pPr>
        <w:ind w:firstLine="709"/>
        <w:jc w:val="both"/>
        <w:rPr>
          <w:bCs/>
          <w:color w:val="000000"/>
          <w:shd w:val="clear" w:color="auto" w:fill="FFFFFF"/>
        </w:rPr>
      </w:pPr>
      <w:r w:rsidRPr="00834DEB">
        <w:rPr>
          <w:rFonts w:eastAsia="Courier New"/>
          <w:lang w:eastAsia="lt-LT"/>
        </w:rPr>
        <w:t>„57.</w:t>
      </w:r>
      <w:r w:rsidRPr="00834DEB">
        <w:rPr>
          <w:strike/>
        </w:rPr>
        <w:t>Pasibaigus veiklos einamųjų finansinių metų 9 mėnesiams</w:t>
      </w:r>
      <w:r w:rsidRPr="00834DEB">
        <w:t xml:space="preserve"> </w:t>
      </w:r>
      <w:r w:rsidRPr="00834DEB">
        <w:rPr>
          <w:b/>
        </w:rPr>
        <w:t>Kasmet iki lapkričio 1 d</w:t>
      </w:r>
      <w:r w:rsidRPr="002E043A">
        <w:t>. būtinosios sąnaudos perskaičiuojamos ateinantiems finansiniams metams. Būtinosios sąnaudos perskaičiuojamos atsižvelgiant į praėjusių kalendorinių metų dvylikos mėnesių faktinius, einamųjų metų 1−</w:t>
      </w:r>
      <w:r w:rsidRPr="00834DEB">
        <w:rPr>
          <w:strike/>
        </w:rPr>
        <w:t>9</w:t>
      </w:r>
      <w:r w:rsidRPr="00834DEB">
        <w:rPr>
          <w:b/>
        </w:rPr>
        <w:t>6</w:t>
      </w:r>
      <w:r w:rsidRPr="002E043A">
        <w:t xml:space="preserve"> mėn. faktinius ir </w:t>
      </w:r>
      <w:r w:rsidRPr="00834DEB">
        <w:rPr>
          <w:strike/>
        </w:rPr>
        <w:t>10</w:t>
      </w:r>
      <w:r>
        <w:t xml:space="preserve"> </w:t>
      </w:r>
      <w:r w:rsidRPr="00834DEB">
        <w:rPr>
          <w:b/>
        </w:rPr>
        <w:t>7</w:t>
      </w:r>
      <w:r w:rsidRPr="002E043A">
        <w:t xml:space="preserve">−12 mėn. prognozuojamus finansinius rezultatus, numatomus kainų bei mokesčių pokyčius ir į naujų komunalinių atliekų tvarkymo priemonių įgyvendinimą. </w:t>
      </w:r>
      <w:r w:rsidRPr="00834DEB">
        <w:rPr>
          <w:strike/>
        </w:rPr>
        <w:t>Atsižvelgiant į šių perskaičiavimų rezultatus atliekami Vietinės rinkliavos dydžių koregavimai.</w:t>
      </w:r>
      <w:r>
        <w:t xml:space="preserve"> </w:t>
      </w:r>
      <w:r w:rsidRPr="002E043A">
        <w:t xml:space="preserve">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 </w:t>
      </w:r>
      <w:r w:rsidRPr="00834DEB">
        <w:rPr>
          <w:b/>
        </w:rPr>
        <w:t>Atsižvelgiant į perskaičiavimų rezultatus, Vietinės rinkliavos dydžių koregavimai atliekami:</w:t>
      </w:r>
    </w:p>
    <w:p w14:paraId="6F53395D" w14:textId="77777777" w:rsidR="0001566A" w:rsidRPr="00FF4AF0" w:rsidRDefault="0001566A" w:rsidP="0001566A">
      <w:pPr>
        <w:pStyle w:val="Sraopastraipa"/>
        <w:numPr>
          <w:ilvl w:val="1"/>
          <w:numId w:val="6"/>
        </w:numPr>
        <w:ind w:left="0" w:firstLine="709"/>
        <w:jc w:val="both"/>
        <w:rPr>
          <w:b/>
        </w:rPr>
      </w:pPr>
      <w:r w:rsidRPr="00FF4AF0">
        <w:rPr>
          <w:b/>
        </w:rPr>
        <w:t>jeigu ateinančių finansinių metų būtinosios sąnaudos yra 10 ir daugiau procentų didesnės už ateinančiais finansiniais metais priskaičiuotą Vietinės rinkliavos sumą pagal patvirtintus Vietinės rinkliavos dydžius;</w:t>
      </w:r>
    </w:p>
    <w:p w14:paraId="66CCA057" w14:textId="77777777" w:rsidR="0001566A" w:rsidRPr="00FF4AF0" w:rsidRDefault="0001566A" w:rsidP="0001566A">
      <w:pPr>
        <w:pStyle w:val="Sraopastraipa"/>
        <w:numPr>
          <w:ilvl w:val="1"/>
          <w:numId w:val="6"/>
        </w:numPr>
        <w:tabs>
          <w:tab w:val="left" w:pos="1134"/>
        </w:tabs>
        <w:ind w:left="0" w:firstLine="709"/>
        <w:jc w:val="both"/>
        <w:rPr>
          <w:rFonts w:eastAsia="Courier New"/>
        </w:rPr>
      </w:pPr>
      <w:r w:rsidRPr="00FF4AF0">
        <w:rPr>
          <w:b/>
        </w:rPr>
        <w:t>jeigu ateinančių finansinių metų pastoviųjų ir kintamųjų sąnaudų dalis visose būtinosiose komunalinių atliekų tvarkymo sąnaudose pasikeičia daugiau kaip 15 procentinių punktų, lyginant su patvirtintų Vietinės rinkliavos dydžių pastoviųjų ir kintamųjų sąnaudų dalių proporcija.</w:t>
      </w:r>
      <w:r w:rsidRPr="00FF4AF0">
        <w:rPr>
          <w:rFonts w:eastAsia="Courier New"/>
        </w:rPr>
        <w:t>“;</w:t>
      </w:r>
    </w:p>
    <w:p w14:paraId="533017AD" w14:textId="77777777" w:rsidR="0001566A" w:rsidRDefault="0001566A" w:rsidP="0001566A">
      <w:pPr>
        <w:ind w:firstLine="709"/>
        <w:jc w:val="both"/>
        <w:rPr>
          <w:bCs/>
          <w:color w:val="000000"/>
          <w:shd w:val="clear" w:color="auto" w:fill="FFFFFF"/>
        </w:rPr>
      </w:pPr>
      <w:r w:rsidRPr="00E321B2">
        <w:rPr>
          <w:bCs/>
          <w:color w:val="000000"/>
          <w:shd w:val="clear" w:color="auto" w:fill="FFFFFF"/>
        </w:rPr>
        <w:t>1.1</w:t>
      </w:r>
      <w:r>
        <w:rPr>
          <w:bCs/>
          <w:color w:val="000000"/>
          <w:shd w:val="clear" w:color="auto" w:fill="FFFFFF"/>
        </w:rPr>
        <w:t>3</w:t>
      </w:r>
      <w:r w:rsidRPr="00E321B2">
        <w:rPr>
          <w:bCs/>
          <w:color w:val="000000"/>
          <w:shd w:val="clear" w:color="auto" w:fill="FFFFFF"/>
        </w:rPr>
        <w:t>. pakeisti 5</w:t>
      </w:r>
      <w:r>
        <w:rPr>
          <w:bCs/>
          <w:color w:val="000000"/>
          <w:shd w:val="clear" w:color="auto" w:fill="FFFFFF"/>
        </w:rPr>
        <w:t>8</w:t>
      </w:r>
      <w:r w:rsidRPr="00E321B2">
        <w:rPr>
          <w:bCs/>
          <w:color w:val="000000"/>
          <w:shd w:val="clear" w:color="auto" w:fill="FFFFFF"/>
        </w:rPr>
        <w:t xml:space="preserve"> punktą ir jį išdėstyti taip:</w:t>
      </w:r>
    </w:p>
    <w:p w14:paraId="77091B2A" w14:textId="3503C6FC" w:rsidR="0001566A" w:rsidRPr="00E321B2" w:rsidRDefault="0001566A" w:rsidP="0001566A">
      <w:pPr>
        <w:ind w:firstLine="709"/>
        <w:jc w:val="both"/>
        <w:rPr>
          <w:bCs/>
          <w:color w:val="000000"/>
          <w:shd w:val="clear" w:color="auto" w:fill="FFFFFF"/>
        </w:rPr>
      </w:pPr>
      <w:r>
        <w:rPr>
          <w:bCs/>
          <w:color w:val="000000"/>
          <w:shd w:val="clear" w:color="auto" w:fill="FFFFFF"/>
        </w:rPr>
        <w:t xml:space="preserve">„58. </w:t>
      </w:r>
      <w:r w:rsidRPr="00CB2CB7">
        <w:rPr>
          <w:bCs/>
          <w:strike/>
          <w:color w:val="000000"/>
          <w:shd w:val="clear" w:color="auto" w:fill="FFFFFF"/>
        </w:rPr>
        <w:t>Pasibaigus veiklos einamųjų finansinių metų 9 mėnesiams</w:t>
      </w:r>
      <w:r w:rsidRPr="00CB2CB7">
        <w:rPr>
          <w:bCs/>
          <w:color w:val="000000"/>
          <w:shd w:val="clear" w:color="auto" w:fill="FFFFFF"/>
        </w:rPr>
        <w:t xml:space="preserve"> </w:t>
      </w:r>
      <w:r w:rsidRPr="00CB2CB7">
        <w:rPr>
          <w:b/>
        </w:rPr>
        <w:t>Kasmet iki lapkričio 1 d.</w:t>
      </w:r>
      <w:r w:rsidRPr="002E043A">
        <w:t xml:space="preserve"> apmokestinimo parametrų dydžiai (nekilnojamojo turto objektų kategorijų plotai, nekilnojamojo turto objektų skaičius</w:t>
      </w:r>
      <w:r w:rsidRPr="00CB2CB7">
        <w:rPr>
          <w:b/>
        </w:rPr>
        <w:t>,</w:t>
      </w:r>
      <w:r>
        <w:t xml:space="preserve"> </w:t>
      </w:r>
      <w:r w:rsidRPr="00CB2CB7">
        <w:rPr>
          <w:b/>
        </w:rPr>
        <w:t>mišrių komunalinių atliekų konteineriai ir jų ištuštinimo dažnis</w:t>
      </w:r>
      <w:r w:rsidRPr="002E043A">
        <w:t xml:space="preserve">) </w:t>
      </w:r>
      <w:r w:rsidRPr="00CB2CB7">
        <w:rPr>
          <w:strike/>
        </w:rPr>
        <w:t xml:space="preserve">perskaičiuojami </w:t>
      </w:r>
      <w:r w:rsidRPr="00CB2CB7">
        <w:rPr>
          <w:b/>
        </w:rPr>
        <w:t>patikslinami</w:t>
      </w:r>
      <w:r w:rsidRPr="002E043A">
        <w:t xml:space="preserve"> ateinantiems finansiniams metams. </w:t>
      </w:r>
      <w:r w:rsidRPr="00CB2CB7">
        <w:rPr>
          <w:strike/>
        </w:rPr>
        <w:t>Perskaičiuojant</w:t>
      </w:r>
      <w:r>
        <w:t xml:space="preserve"> </w:t>
      </w:r>
      <w:r w:rsidRPr="00CB2CB7">
        <w:rPr>
          <w:b/>
        </w:rPr>
        <w:t xml:space="preserve">Tikslinant </w:t>
      </w:r>
      <w:r w:rsidRPr="002E043A">
        <w:t xml:space="preserve">apmokestinimo parametrų dydžius, naudojami praėjusių visų finansinių metų faktiniai vietinės rinkliavos administravimo informacinėje sistemoje sukaupti duomenys </w:t>
      </w:r>
      <w:r w:rsidRPr="00CB2CB7">
        <w:rPr>
          <w:b/>
        </w:rPr>
        <w:t>bei turimi naujausi duomenys, reikalingi apmokestinimo par</w:t>
      </w:r>
      <w:r w:rsidR="00FF6FDC">
        <w:rPr>
          <w:b/>
        </w:rPr>
        <w:t>ametrų dydžiams patikslinti</w:t>
      </w:r>
      <w:r w:rsidRPr="002E043A">
        <w:t>.</w:t>
      </w:r>
      <w:r w:rsidR="00FF6FDC">
        <w:rPr>
          <w:bCs/>
          <w:color w:val="000000"/>
          <w:shd w:val="clear" w:color="auto" w:fill="FFFFFF"/>
        </w:rPr>
        <w:t>“</w:t>
      </w:r>
    </w:p>
    <w:p w14:paraId="336419DD" w14:textId="77777777" w:rsidR="0001566A" w:rsidRDefault="0001566A" w:rsidP="0001566A">
      <w:pPr>
        <w:ind w:firstLine="709"/>
        <w:jc w:val="both"/>
        <w:rPr>
          <w:color w:val="000000"/>
          <w:shd w:val="clear" w:color="auto" w:fill="FFFFFF"/>
          <w:lang w:eastAsia="lt-LT"/>
        </w:rPr>
      </w:pPr>
      <w:r>
        <w:t xml:space="preserve">2. </w:t>
      </w:r>
      <w:r>
        <w:rPr>
          <w:color w:val="000000"/>
          <w:shd w:val="clear" w:color="auto" w:fill="FFFFFF"/>
          <w:lang w:eastAsia="lt-LT"/>
        </w:rPr>
        <w:t>Skelbti šį sprendimą Teisės aktų registre ir Klaipėdos miesto savivaldybės interneto svetainėje.</w:t>
      </w:r>
    </w:p>
    <w:p w14:paraId="5AC92ECA" w14:textId="77777777" w:rsidR="00EB4B96" w:rsidRDefault="00EB4B96" w:rsidP="003077A5">
      <w:pPr>
        <w:jc w:val="both"/>
      </w:pPr>
    </w:p>
    <w:p w14:paraId="7314EFD2"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8FB0591" w14:textId="77777777" w:rsidTr="00165FB0">
        <w:tc>
          <w:tcPr>
            <w:tcW w:w="6629" w:type="dxa"/>
            <w:shd w:val="clear" w:color="auto" w:fill="auto"/>
          </w:tcPr>
          <w:p w14:paraId="05412F79" w14:textId="77777777" w:rsidR="00BB15A1" w:rsidRDefault="00BB15A1" w:rsidP="00BB15A1">
            <w:r w:rsidRPr="00D50F7E">
              <w:t xml:space="preserve">Savivaldybės meras </w:t>
            </w:r>
          </w:p>
        </w:tc>
        <w:tc>
          <w:tcPr>
            <w:tcW w:w="3225" w:type="dxa"/>
            <w:shd w:val="clear" w:color="auto" w:fill="auto"/>
          </w:tcPr>
          <w:p w14:paraId="30C6E2E4" w14:textId="77777777" w:rsidR="00BB15A1" w:rsidRDefault="00BB15A1" w:rsidP="00181E3E">
            <w:pPr>
              <w:jc w:val="right"/>
            </w:pPr>
          </w:p>
        </w:tc>
      </w:tr>
    </w:tbl>
    <w:p w14:paraId="3111631E" w14:textId="77777777" w:rsidR="00446AC7" w:rsidRDefault="00446AC7" w:rsidP="003077A5">
      <w:pPr>
        <w:jc w:val="both"/>
      </w:pPr>
    </w:p>
    <w:p w14:paraId="03144EC4"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DC576A9" w14:textId="77777777" w:rsidTr="00165FB0">
        <w:tc>
          <w:tcPr>
            <w:tcW w:w="6629" w:type="dxa"/>
            <w:shd w:val="clear" w:color="auto" w:fill="auto"/>
          </w:tcPr>
          <w:p w14:paraId="3D1E7904" w14:textId="77777777" w:rsidR="00BB15A1" w:rsidRDefault="00BB15A1" w:rsidP="00DA08A0">
            <w:r>
              <w:t>Teikėja</w:t>
            </w:r>
            <w:r w:rsidR="008F2B7D">
              <w:t>s</w:t>
            </w:r>
            <w:r w:rsidRPr="00D50F7E">
              <w:t xml:space="preserve"> – </w:t>
            </w:r>
            <w:r w:rsidR="00E46B3A">
              <w:t>Savivaldybės administracijos direktorius</w:t>
            </w:r>
          </w:p>
        </w:tc>
        <w:tc>
          <w:tcPr>
            <w:tcW w:w="3225" w:type="dxa"/>
            <w:shd w:val="clear" w:color="auto" w:fill="auto"/>
          </w:tcPr>
          <w:p w14:paraId="551550B1" w14:textId="77777777" w:rsidR="00BB15A1" w:rsidRDefault="004F2496" w:rsidP="00181E3E">
            <w:pPr>
              <w:jc w:val="right"/>
            </w:pPr>
            <w:r>
              <w:t>Saulius Budinas</w:t>
            </w:r>
          </w:p>
        </w:tc>
      </w:tr>
    </w:tbl>
    <w:p w14:paraId="1D783C0D" w14:textId="4C1DF58D" w:rsidR="00920DCC" w:rsidRDefault="00920DCC" w:rsidP="003077A5">
      <w:pPr>
        <w:jc w:val="both"/>
      </w:pPr>
    </w:p>
    <w:p w14:paraId="373FCDF2" w14:textId="77777777" w:rsidR="001853D9" w:rsidRDefault="001853D9" w:rsidP="001853D9">
      <w:pPr>
        <w:jc w:val="both"/>
      </w:pPr>
      <w:r>
        <w:t>Parengė</w:t>
      </w:r>
    </w:p>
    <w:p w14:paraId="25CC8931" w14:textId="316B791A" w:rsidR="001853D9" w:rsidRDefault="0001566A" w:rsidP="001853D9">
      <w:pPr>
        <w:jc w:val="both"/>
      </w:pPr>
      <w:r>
        <w:t>Aplinkos kokybės skyriaus vedėja</w:t>
      </w:r>
    </w:p>
    <w:p w14:paraId="32B7F332" w14:textId="77777777" w:rsidR="001853D9" w:rsidRDefault="001853D9" w:rsidP="001853D9">
      <w:pPr>
        <w:jc w:val="both"/>
      </w:pPr>
    </w:p>
    <w:p w14:paraId="55F98933" w14:textId="78CCF67D" w:rsidR="001853D9" w:rsidRDefault="0001566A" w:rsidP="001853D9">
      <w:pPr>
        <w:jc w:val="both"/>
      </w:pPr>
      <w:r>
        <w:t>Rasa Jievaitienė, tel. 39 60 19</w:t>
      </w:r>
    </w:p>
    <w:p w14:paraId="611140AB" w14:textId="002DD271" w:rsidR="00DD6F1A" w:rsidRDefault="0001566A" w:rsidP="001853D9">
      <w:pPr>
        <w:jc w:val="both"/>
      </w:pPr>
      <w:r>
        <w:t>2019-02-0</w:t>
      </w:r>
      <w:r w:rsidR="00DD3C6C">
        <w:t>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3582" w14:textId="77777777" w:rsidR="00F42A76" w:rsidRDefault="00F42A76">
      <w:r>
        <w:separator/>
      </w:r>
    </w:p>
  </w:endnote>
  <w:endnote w:type="continuationSeparator" w:id="0">
    <w:p w14:paraId="53AB190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89D9E" w14:textId="77777777" w:rsidR="00F42A76" w:rsidRDefault="00F42A76">
      <w:r>
        <w:separator/>
      </w:r>
    </w:p>
  </w:footnote>
  <w:footnote w:type="continuationSeparator" w:id="0">
    <w:p w14:paraId="592D586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985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A461B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40D2" w14:textId="2130A50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E7F">
      <w:rPr>
        <w:rStyle w:val="Puslapionumeris"/>
        <w:noProof/>
      </w:rPr>
      <w:t>6</w:t>
    </w:r>
    <w:r>
      <w:rPr>
        <w:rStyle w:val="Puslapionumeris"/>
      </w:rPr>
      <w:fldChar w:fldCharType="end"/>
    </w:r>
  </w:p>
  <w:p w14:paraId="3B66B30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E3BC8" w14:textId="77777777" w:rsidR="00C671A3" w:rsidRDefault="00C671A3" w:rsidP="00C671A3">
    <w:pPr>
      <w:pStyle w:val="Antrats"/>
      <w:ind w:firstLine="7230"/>
      <w:rPr>
        <w:b/>
      </w:rPr>
    </w:pPr>
    <w:r>
      <w:rPr>
        <w:b/>
      </w:rPr>
      <w:t>Projekto</w:t>
    </w:r>
  </w:p>
  <w:p w14:paraId="46686742" w14:textId="77777777" w:rsidR="00C72E9F" w:rsidRPr="00C72E9F" w:rsidRDefault="00C671A3" w:rsidP="00C671A3">
    <w:pPr>
      <w:pStyle w:val="Antrats"/>
      <w:ind w:firstLine="7230"/>
      <w:rPr>
        <w:b/>
      </w:rPr>
    </w:pPr>
    <w:r>
      <w:rPr>
        <w:b/>
      </w:rPr>
      <w:t>l</w:t>
    </w:r>
    <w:r w:rsidR="00804EEE">
      <w:rPr>
        <w:b/>
      </w:rPr>
      <w:t>yginamasis variantas</w:t>
    </w:r>
  </w:p>
  <w:p w14:paraId="2E4E35B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D54AE"/>
    <w:multiLevelType w:val="multilevel"/>
    <w:tmpl w:val="2438FC28"/>
    <w:lvl w:ilvl="0">
      <w:start w:val="57"/>
      <w:numFmt w:val="decimal"/>
      <w:suff w:val="space"/>
      <w:lvlText w:val="%1."/>
      <w:lvlJc w:val="left"/>
      <w:pPr>
        <w:ind w:left="6390" w:hanging="360"/>
      </w:pPr>
      <w:rPr>
        <w:rFonts w:hint="default"/>
      </w:rPr>
    </w:lvl>
    <w:lvl w:ilvl="1">
      <w:start w:val="1"/>
      <w:numFmt w:val="decimal"/>
      <w:suff w:val="space"/>
      <w:lvlText w:val="%1.%2."/>
      <w:lvlJc w:val="left"/>
      <w:pPr>
        <w:ind w:left="1260" w:hanging="360"/>
      </w:pPr>
      <w:rPr>
        <w:rFonts w:hint="default"/>
        <w:b/>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6CAE15FC"/>
    <w:multiLevelType w:val="multilevel"/>
    <w:tmpl w:val="2F4E3760"/>
    <w:lvl w:ilvl="0">
      <w:start w:val="55"/>
      <w:numFmt w:val="decimal"/>
      <w:suff w:val="space"/>
      <w:lvlText w:val="%1."/>
      <w:lvlJc w:val="left"/>
      <w:pPr>
        <w:ind w:left="6390" w:hanging="360"/>
      </w:pPr>
      <w:rPr>
        <w:rFonts w:hint="default"/>
      </w:rPr>
    </w:lvl>
    <w:lvl w:ilvl="1">
      <w:start w:val="1"/>
      <w:numFmt w:val="decimal"/>
      <w:suff w:val="space"/>
      <w:lvlText w:val="%1.%2."/>
      <w:lvlJc w:val="left"/>
      <w:pPr>
        <w:ind w:left="1260"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0C2"/>
    <w:rsid w:val="000142EF"/>
    <w:rsid w:val="000149D8"/>
    <w:rsid w:val="0001566A"/>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A1F"/>
    <w:rsid w:val="000703A3"/>
    <w:rsid w:val="00071750"/>
    <w:rsid w:val="000722EC"/>
    <w:rsid w:val="00072663"/>
    <w:rsid w:val="00074080"/>
    <w:rsid w:val="00074A49"/>
    <w:rsid w:val="00076DA0"/>
    <w:rsid w:val="0008114A"/>
    <w:rsid w:val="00081A78"/>
    <w:rsid w:val="00081F82"/>
    <w:rsid w:val="00083342"/>
    <w:rsid w:val="0008479B"/>
    <w:rsid w:val="00084D29"/>
    <w:rsid w:val="00084D51"/>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D03"/>
    <w:rsid w:val="000B4E74"/>
    <w:rsid w:val="000B4ED2"/>
    <w:rsid w:val="000B5301"/>
    <w:rsid w:val="000B616F"/>
    <w:rsid w:val="000B621F"/>
    <w:rsid w:val="000B6BB0"/>
    <w:rsid w:val="000B7101"/>
    <w:rsid w:val="000B730B"/>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6AA9"/>
    <w:rsid w:val="000E70A8"/>
    <w:rsid w:val="000E7413"/>
    <w:rsid w:val="000F2E0B"/>
    <w:rsid w:val="000F4C57"/>
    <w:rsid w:val="000F5EE1"/>
    <w:rsid w:val="000F704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3B1"/>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2DF"/>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2B8A"/>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5F5"/>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CA3"/>
    <w:rsid w:val="002A6238"/>
    <w:rsid w:val="002A668C"/>
    <w:rsid w:val="002A776B"/>
    <w:rsid w:val="002B0B83"/>
    <w:rsid w:val="002B0E04"/>
    <w:rsid w:val="002B184B"/>
    <w:rsid w:val="002B25FD"/>
    <w:rsid w:val="002B518B"/>
    <w:rsid w:val="002B5E8A"/>
    <w:rsid w:val="002B6E45"/>
    <w:rsid w:val="002B73C5"/>
    <w:rsid w:val="002C0916"/>
    <w:rsid w:val="002C0F50"/>
    <w:rsid w:val="002C1DD3"/>
    <w:rsid w:val="002C21A3"/>
    <w:rsid w:val="002C260F"/>
    <w:rsid w:val="002C2B96"/>
    <w:rsid w:val="002C31B3"/>
    <w:rsid w:val="002C47FB"/>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D63"/>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541"/>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61"/>
    <w:rsid w:val="004241DE"/>
    <w:rsid w:val="00424E2C"/>
    <w:rsid w:val="00425C51"/>
    <w:rsid w:val="00426073"/>
    <w:rsid w:val="004261B2"/>
    <w:rsid w:val="00427FE5"/>
    <w:rsid w:val="004305F6"/>
    <w:rsid w:val="00430A80"/>
    <w:rsid w:val="004314DD"/>
    <w:rsid w:val="004316EB"/>
    <w:rsid w:val="00432D9B"/>
    <w:rsid w:val="00433C2F"/>
    <w:rsid w:val="00434689"/>
    <w:rsid w:val="00434F48"/>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96"/>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0A9C"/>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29C8"/>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A37"/>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3A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386"/>
    <w:rsid w:val="00763D6D"/>
    <w:rsid w:val="007643B0"/>
    <w:rsid w:val="00765E7F"/>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29A"/>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648"/>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EEE"/>
    <w:rsid w:val="008055D4"/>
    <w:rsid w:val="008070B6"/>
    <w:rsid w:val="00810691"/>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5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3FD1"/>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9C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DCC"/>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1D3"/>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B26"/>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3F"/>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A21"/>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284"/>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066"/>
    <w:rsid w:val="00B9498D"/>
    <w:rsid w:val="00B966DF"/>
    <w:rsid w:val="00B96A4A"/>
    <w:rsid w:val="00B96EBB"/>
    <w:rsid w:val="00BA0967"/>
    <w:rsid w:val="00BA1D70"/>
    <w:rsid w:val="00BA20AE"/>
    <w:rsid w:val="00BA2786"/>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B6D"/>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DAB"/>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011"/>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BA2"/>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1A3"/>
    <w:rsid w:val="00C712F3"/>
    <w:rsid w:val="00C72E9F"/>
    <w:rsid w:val="00C7330C"/>
    <w:rsid w:val="00C744FD"/>
    <w:rsid w:val="00C761B9"/>
    <w:rsid w:val="00C7720F"/>
    <w:rsid w:val="00C801F0"/>
    <w:rsid w:val="00C806F3"/>
    <w:rsid w:val="00C81E1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233"/>
    <w:rsid w:val="00D17A94"/>
    <w:rsid w:val="00D17B3C"/>
    <w:rsid w:val="00D2051D"/>
    <w:rsid w:val="00D20C72"/>
    <w:rsid w:val="00D2190D"/>
    <w:rsid w:val="00D226E8"/>
    <w:rsid w:val="00D23CBD"/>
    <w:rsid w:val="00D2403B"/>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22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3C6C"/>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3DD"/>
    <w:rsid w:val="00DF7A1F"/>
    <w:rsid w:val="00DF7C9E"/>
    <w:rsid w:val="00E00B67"/>
    <w:rsid w:val="00E011D7"/>
    <w:rsid w:val="00E02C68"/>
    <w:rsid w:val="00E03878"/>
    <w:rsid w:val="00E06969"/>
    <w:rsid w:val="00E07D8E"/>
    <w:rsid w:val="00E12457"/>
    <w:rsid w:val="00E12528"/>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1"/>
    <w:rsid w:val="00E34393"/>
    <w:rsid w:val="00E368A6"/>
    <w:rsid w:val="00E37433"/>
    <w:rsid w:val="00E432C0"/>
    <w:rsid w:val="00E4366C"/>
    <w:rsid w:val="00E447D3"/>
    <w:rsid w:val="00E44D41"/>
    <w:rsid w:val="00E46B3A"/>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5FEA"/>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9C2"/>
    <w:rsid w:val="00F2501A"/>
    <w:rsid w:val="00F25BA9"/>
    <w:rsid w:val="00F25C5A"/>
    <w:rsid w:val="00F261D5"/>
    <w:rsid w:val="00F2701C"/>
    <w:rsid w:val="00F3259C"/>
    <w:rsid w:val="00F32F67"/>
    <w:rsid w:val="00F338E1"/>
    <w:rsid w:val="00F34DE1"/>
    <w:rsid w:val="00F351DB"/>
    <w:rsid w:val="00F3719F"/>
    <w:rsid w:val="00F37A7D"/>
    <w:rsid w:val="00F4017F"/>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2A10"/>
    <w:rsid w:val="00FD396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6FDC"/>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06BCB"/>
  <w15:docId w15:val="{BB535D50-EA3C-42B8-AFF0-E4E8017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5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16551</Characters>
  <Application>Microsoft Office Word</Application>
  <DocSecurity>4</DocSecurity>
  <Lines>137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2019-03-01T13:11:00Z</dcterms:created>
  <dcterms:modified xsi:type="dcterms:W3CDTF">2019-03-01T13:11:00Z</dcterms:modified>
</cp:coreProperties>
</file>