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C3" w:rsidRPr="007E24AF" w:rsidRDefault="00C90DC3" w:rsidP="00C90DC3">
      <w:pPr>
        <w:jc w:val="center"/>
        <w:rPr>
          <w:b/>
        </w:rPr>
      </w:pPr>
      <w:bookmarkStart w:id="0" w:name="_GoBack"/>
      <w:bookmarkEnd w:id="0"/>
      <w:r w:rsidRPr="007E24AF">
        <w:rPr>
          <w:b/>
        </w:rPr>
        <w:t>AIŠKINAMASIS RAŠTAS</w:t>
      </w:r>
    </w:p>
    <w:p w:rsidR="00C90DC3" w:rsidRPr="006D5D0F" w:rsidRDefault="00C90DC3" w:rsidP="00C90DC3">
      <w:pPr>
        <w:jc w:val="center"/>
        <w:rPr>
          <w:b/>
        </w:rPr>
      </w:pPr>
      <w:r w:rsidRPr="006D5D0F">
        <w:rPr>
          <w:b/>
        </w:rPr>
        <w:t xml:space="preserve">PRIE SAVIVALDYBĖS TARYBOS SPRENDIMO PROJEKTO </w:t>
      </w:r>
    </w:p>
    <w:p w:rsidR="00C90DC3" w:rsidRDefault="00C90DC3" w:rsidP="00C90DC3">
      <w:pPr>
        <w:jc w:val="center"/>
      </w:pP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</w:t>
      </w:r>
      <w:r w:rsidR="00540517">
        <w:rPr>
          <w:b/>
          <w:caps/>
        </w:rPr>
        <w:t xml:space="preserve">bendruomeninių organizacijų </w:t>
      </w:r>
      <w:r w:rsidR="00762E85">
        <w:rPr>
          <w:b/>
          <w:caps/>
        </w:rPr>
        <w:t xml:space="preserve">tarybos sudarymo ir </w:t>
      </w:r>
      <w:r w:rsidR="00540517" w:rsidRPr="00757985">
        <w:rPr>
          <w:b/>
          <w:caps/>
        </w:rPr>
        <w:t xml:space="preserve">nuostatų </w:t>
      </w:r>
      <w:r w:rsidR="00F72F72" w:rsidRPr="00757985">
        <w:rPr>
          <w:b/>
          <w:bCs/>
          <w:caps/>
        </w:rPr>
        <w:t>patvirtinimo</w:t>
      </w:r>
      <w:r w:rsidR="00757985">
        <w:rPr>
          <w:b/>
          <w:bCs/>
          <w:caps/>
        </w:rPr>
        <w:t>“</w:t>
      </w:r>
    </w:p>
    <w:p w:rsidR="00C90DC3" w:rsidRPr="00F72F72" w:rsidRDefault="00C90DC3" w:rsidP="00C90DC3"/>
    <w:p w:rsidR="00AE3906" w:rsidRDefault="00AB245C" w:rsidP="00C837D5">
      <w:pPr>
        <w:ind w:firstLine="851"/>
        <w:jc w:val="both"/>
        <w:rPr>
          <w:b/>
        </w:rPr>
      </w:pPr>
      <w:r w:rsidRPr="00223ACF">
        <w:rPr>
          <w:b/>
        </w:rPr>
        <w:t>1. Sprendimo projekto esmė, tikslai ir uždaviniai.</w:t>
      </w:r>
    </w:p>
    <w:p w:rsidR="00C837D5" w:rsidRDefault="00FF3C6A" w:rsidP="00AE3906">
      <w:pPr>
        <w:ind w:firstLine="851"/>
        <w:jc w:val="both"/>
      </w:pPr>
      <w:r>
        <w:t xml:space="preserve">2018 m. gruodžio 13 d. Lietuvos Respublikos Seimas </w:t>
      </w:r>
      <w:r w:rsidR="002D258D">
        <w:t>priėmė</w:t>
      </w:r>
      <w:r w:rsidR="00AE3906">
        <w:t xml:space="preserve"> Lietuvos Respublikos</w:t>
      </w:r>
      <w:r>
        <w:rPr>
          <w:noProof/>
        </w:rPr>
        <w:drawing>
          <wp:inline distT="0" distB="0" distL="0" distR="0" wp14:anchorId="66A3D258" wp14:editId="35C96E56">
            <wp:extent cx="4569" cy="4568"/>
            <wp:effectExtent l="0" t="0" r="0" b="0"/>
            <wp:docPr id="11635" name="Picture 1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" name="Picture 116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67B">
        <w:t>bendruomeninių</w:t>
      </w:r>
      <w:r>
        <w:t xml:space="preserve"> </w:t>
      </w:r>
      <w:r w:rsidR="002D258D">
        <w:t>organizacijų</w:t>
      </w:r>
      <w:r>
        <w:t xml:space="preserve"> </w:t>
      </w:r>
      <w:r w:rsidR="002D258D">
        <w:t>plėtros</w:t>
      </w:r>
      <w:r>
        <w:t xml:space="preserve"> </w:t>
      </w:r>
      <w:r w:rsidR="002D258D">
        <w:t>įstatymą</w:t>
      </w:r>
      <w:r>
        <w:t xml:space="preserve">. </w:t>
      </w:r>
      <w:r w:rsidR="002D258D">
        <w:t>Šio</w:t>
      </w:r>
      <w:r>
        <w:t xml:space="preserve"> </w:t>
      </w:r>
      <w:r w:rsidR="002D258D">
        <w:t>įstatymo tikslas — kurti palankią aplinką bendruomeninė</w:t>
      </w:r>
      <w:r>
        <w:t>ms organi</w:t>
      </w:r>
      <w:r w:rsidR="002D258D">
        <w:t>zacijoms, užtikrinti tinkamas jų</w:t>
      </w:r>
      <w:r>
        <w:t>, kaip pilietin</w:t>
      </w:r>
      <w:r w:rsidR="004A167B">
        <w:t>ė</w:t>
      </w:r>
      <w:r w:rsidR="002D258D">
        <w:t>s visuomenė</w:t>
      </w:r>
      <w:r w:rsidR="004A167B">
        <w:t xml:space="preserve">s ir vietos savivaldos </w:t>
      </w:r>
      <w:r>
        <w:t xml:space="preserve"> dalies, veiklos ir </w:t>
      </w:r>
      <w:r w:rsidR="002D258D">
        <w:t>plėtros</w:t>
      </w:r>
      <w:r>
        <w:t xml:space="preserve"> </w:t>
      </w:r>
      <w:r w:rsidR="002D258D">
        <w:t>sąlygas</w:t>
      </w:r>
      <w:r>
        <w:t xml:space="preserve">. </w:t>
      </w:r>
      <w:r w:rsidRPr="00223ACF">
        <w:t xml:space="preserve">Savivaldybės tarybos sprendimo projekto esmė ir tikslas – </w:t>
      </w:r>
      <w:r>
        <w:t xml:space="preserve">vadovaujantis </w:t>
      </w:r>
      <w:r w:rsidR="00F32A74">
        <w:t xml:space="preserve">priimtu Lietuvos Respublikos </w:t>
      </w:r>
      <w:r w:rsidR="00F32A74">
        <w:rPr>
          <w:noProof/>
        </w:rPr>
        <w:drawing>
          <wp:inline distT="0" distB="0" distL="0" distR="0" wp14:anchorId="76CFC357" wp14:editId="1B85CC21">
            <wp:extent cx="4569" cy="4568"/>
            <wp:effectExtent l="0" t="0" r="0" b="0"/>
            <wp:docPr id="2" name="Picture 1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" name="Picture 116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2A74">
        <w:t>bendruomenin</w:t>
      </w:r>
      <w:r w:rsidR="002D258D">
        <w:t>ių</w:t>
      </w:r>
      <w:r w:rsidR="00F32A74">
        <w:t xml:space="preserve"> </w:t>
      </w:r>
      <w:r w:rsidR="002D258D">
        <w:t>organizacijų</w:t>
      </w:r>
      <w:r w:rsidR="00F32A74">
        <w:t xml:space="preserve"> </w:t>
      </w:r>
      <w:r w:rsidR="002D258D">
        <w:t>plėtros</w:t>
      </w:r>
      <w:r w:rsidR="00F32A74">
        <w:t xml:space="preserve"> </w:t>
      </w:r>
      <w:r w:rsidR="002D258D">
        <w:t>įstatymu</w:t>
      </w:r>
      <w:r w:rsidR="00F32A74">
        <w:t xml:space="preserve"> p</w:t>
      </w:r>
      <w:r>
        <w:t>atvirtinti K</w:t>
      </w:r>
      <w:r w:rsidR="00F32A74">
        <w:t>laipėdos</w:t>
      </w:r>
      <w:r>
        <w:t xml:space="preserve"> miesto </w:t>
      </w:r>
      <w:r w:rsidR="002D258D">
        <w:t>savivaldybės</w:t>
      </w:r>
      <w:r>
        <w:t xml:space="preserve"> ben</w:t>
      </w:r>
      <w:r w:rsidR="00F32A74">
        <w:t xml:space="preserve">druomeniniu </w:t>
      </w:r>
      <w:r w:rsidR="002D258D">
        <w:t>organizacijų</w:t>
      </w:r>
      <w:r w:rsidR="00F32A74">
        <w:t xml:space="preserve"> tarybos sudėtį ir jos </w:t>
      </w:r>
      <w:r>
        <w:t>nuostatus</w:t>
      </w:r>
      <w:r w:rsidR="00F32A74">
        <w:t>.</w:t>
      </w:r>
      <w:r w:rsidRPr="00223ACF">
        <w:t xml:space="preserve"> </w:t>
      </w:r>
    </w:p>
    <w:p w:rsidR="00CE632C" w:rsidRDefault="00C837D5" w:rsidP="00AE3906">
      <w:pPr>
        <w:ind w:firstLine="851"/>
        <w:jc w:val="both"/>
        <w:rPr>
          <w:b/>
        </w:rPr>
      </w:pPr>
      <w:r w:rsidRPr="00C837D5">
        <w:rPr>
          <w:b/>
        </w:rPr>
        <w:t>2</w:t>
      </w:r>
      <w:r w:rsidR="00AB245C" w:rsidRPr="00C837D5">
        <w:rPr>
          <w:b/>
        </w:rPr>
        <w:t xml:space="preserve">. </w:t>
      </w:r>
      <w:r w:rsidR="00AB245C" w:rsidRPr="00223ACF">
        <w:rPr>
          <w:b/>
        </w:rPr>
        <w:t>Projekto rengimo priežastys ir kuo remiantis parengtas sprendimo projektas.</w:t>
      </w:r>
    </w:p>
    <w:p w:rsidR="00A819BB" w:rsidRDefault="00A36274" w:rsidP="00AE3906">
      <w:pPr>
        <w:ind w:firstLine="851"/>
        <w:jc w:val="both"/>
      </w:pPr>
      <w:r w:rsidRPr="00223ACF">
        <w:t xml:space="preserve">Sprendimo projektas parengtas </w:t>
      </w:r>
      <w:r w:rsidR="00F32A74">
        <w:t xml:space="preserve">atsižvelgiant į </w:t>
      </w:r>
      <w:r w:rsidR="002D258D">
        <w:t>gautą Vyriausybės atstovo</w:t>
      </w:r>
      <w:r w:rsidR="002D258D" w:rsidRPr="00FF0044">
        <w:t xml:space="preserve"> Klaipėdos apskrityje </w:t>
      </w:r>
      <w:r w:rsidR="002D258D">
        <w:t>2019-03</w:t>
      </w:r>
      <w:r w:rsidR="002D258D" w:rsidRPr="00FF0044">
        <w:t>-</w:t>
      </w:r>
      <w:r w:rsidR="002D258D">
        <w:t>06 teikimą Nr. (5.1</w:t>
      </w:r>
      <w:r w:rsidR="002D258D" w:rsidRPr="00FF0044">
        <w:t>.)-</w:t>
      </w:r>
      <w:r w:rsidR="002D258D">
        <w:t>TR</w:t>
      </w:r>
      <w:r w:rsidR="002D258D" w:rsidRPr="00FF0044">
        <w:t>-</w:t>
      </w:r>
      <w:r w:rsidR="002D258D">
        <w:t>15,</w:t>
      </w:r>
      <w:r w:rsidR="002D258D" w:rsidRPr="00FF0044">
        <w:t xml:space="preserve"> </w:t>
      </w:r>
      <w:r w:rsidR="002D258D">
        <w:t xml:space="preserve">adresuotą Klaipėdos miesto savivaldybės merui, dėl Lietuvos Respublikos </w:t>
      </w:r>
      <w:r w:rsidR="002D258D">
        <w:rPr>
          <w:noProof/>
        </w:rPr>
        <w:drawing>
          <wp:inline distT="0" distB="0" distL="0" distR="0" wp14:anchorId="53A296D8" wp14:editId="1F81CC90">
            <wp:extent cx="4569" cy="4568"/>
            <wp:effectExtent l="0" t="0" r="0" b="0"/>
            <wp:docPr id="4" name="Picture 1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" name="Picture 116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58D">
        <w:t xml:space="preserve">bendruomeninių organizacijų plėtros įstatymo </w:t>
      </w:r>
      <w:r w:rsidR="009055E6">
        <w:t xml:space="preserve">nuostatų įgyvendinimo. Pagal minėto įstatymo 8 straipsnio </w:t>
      </w:r>
      <w:r w:rsidR="002D258D">
        <w:t xml:space="preserve">1 </w:t>
      </w:r>
      <w:r w:rsidR="00A819BB">
        <w:t>dalies nuostatas</w:t>
      </w:r>
      <w:r w:rsidR="00680CF1">
        <w:t>,</w:t>
      </w:r>
      <w:r w:rsidR="00A819BB">
        <w:t xml:space="preserve"> </w:t>
      </w:r>
      <w:r w:rsidR="005E0C58">
        <w:t>Savivaldybė</w:t>
      </w:r>
      <w:r w:rsidR="00B97300">
        <w:t>j</w:t>
      </w:r>
      <w:r w:rsidR="005E0C58">
        <w:t>e</w:t>
      </w:r>
      <w:r w:rsidR="00A819BB">
        <w:t xml:space="preserve"> turi </w:t>
      </w:r>
      <w:r w:rsidR="005E0C58">
        <w:t>būti</w:t>
      </w:r>
      <w:r w:rsidR="00A819BB">
        <w:t xml:space="preserve"> sudaryt</w:t>
      </w:r>
      <w:r w:rsidR="00B97300">
        <w:t>a</w:t>
      </w:r>
      <w:r w:rsidR="00CE632C">
        <w:t xml:space="preserve"> bendruomeninių</w:t>
      </w:r>
      <w:r w:rsidR="00A819BB">
        <w:t xml:space="preserve"> </w:t>
      </w:r>
      <w:r w:rsidR="005E0C58">
        <w:t>organizacijų</w:t>
      </w:r>
      <w:r w:rsidR="00B97300">
        <w:t xml:space="preserve"> taryba</w:t>
      </w:r>
      <w:r w:rsidR="00A819BB">
        <w:t xml:space="preserve"> — visuomeniniais pagrindais veikianti kolegiali patariamoji institucija, nusta</w:t>
      </w:r>
      <w:r w:rsidR="00B97300">
        <w:t xml:space="preserve">tyta tvarka sudaryta laikantis pariteto principo </w:t>
      </w:r>
      <w:r w:rsidR="00A819BB">
        <w:t xml:space="preserve">iš </w:t>
      </w:r>
      <w:r w:rsidR="005E0C58">
        <w:t>savivaldybės</w:t>
      </w:r>
      <w:r w:rsidR="00A819BB">
        <w:t xml:space="preserve"> </w:t>
      </w:r>
      <w:r w:rsidR="005E0C58">
        <w:t>institucijų ir įstaigų</w:t>
      </w:r>
      <w:r w:rsidR="00CE632C">
        <w:t xml:space="preserve"> bei bendruomeninių</w:t>
      </w:r>
      <w:r w:rsidR="00A819BB">
        <w:t xml:space="preserve"> </w:t>
      </w:r>
      <w:r w:rsidR="005E0C58">
        <w:t>organizacijų</w:t>
      </w:r>
      <w:r w:rsidR="004A167B">
        <w:t>,</w:t>
      </w:r>
      <w:r w:rsidR="00B97300">
        <w:t xml:space="preserve"> veikiančių savivaldybės teritorijoje, delegu</w:t>
      </w:r>
      <w:r w:rsidR="004A167B">
        <w:t>otų atstovų ir</w:t>
      </w:r>
      <w:r w:rsidR="00B97300">
        <w:t xml:space="preserve"> patvirtinti </w:t>
      </w:r>
      <w:r w:rsidR="00CE632C">
        <w:t>B</w:t>
      </w:r>
      <w:r w:rsidR="00091457">
        <w:t>endruo</w:t>
      </w:r>
      <w:r w:rsidR="00B97300">
        <w:t>meninių organizacijų  tarybos nuostatai.</w:t>
      </w:r>
    </w:p>
    <w:p w:rsidR="00CF1396" w:rsidRPr="00223ACF" w:rsidRDefault="00CF1396" w:rsidP="00AE3906">
      <w:pPr>
        <w:tabs>
          <w:tab w:val="left" w:pos="709"/>
          <w:tab w:val="left" w:pos="851"/>
        </w:tabs>
        <w:ind w:firstLine="709"/>
        <w:jc w:val="both"/>
        <w:rPr>
          <w:b/>
          <w:bCs/>
        </w:rPr>
      </w:pPr>
      <w:r w:rsidRPr="00223ACF">
        <w:rPr>
          <w:b/>
          <w:bCs/>
        </w:rPr>
        <w:t>3. Kokių rezultatų laukiama.</w:t>
      </w:r>
    </w:p>
    <w:p w:rsidR="009600D5" w:rsidRPr="001818FE" w:rsidRDefault="00091457" w:rsidP="00AE3906">
      <w:pPr>
        <w:ind w:firstLine="720"/>
        <w:jc w:val="both"/>
      </w:pPr>
      <w:r>
        <w:t>Pritarus sprendimo projektui</w:t>
      </w:r>
      <w:r w:rsidR="00076D95" w:rsidRPr="00223ACF">
        <w:t xml:space="preserve"> bus įgyvendintos </w:t>
      </w:r>
      <w:r w:rsidRPr="001818FE">
        <w:t xml:space="preserve">Bendruomeninių organizacijų plėtros įstatymo </w:t>
      </w:r>
      <w:r w:rsidR="00076D95" w:rsidRPr="001818FE">
        <w:t>nuostatos.</w:t>
      </w:r>
    </w:p>
    <w:p w:rsidR="00017664" w:rsidRPr="00223ACF" w:rsidRDefault="00017664" w:rsidP="00AE3906">
      <w:pPr>
        <w:ind w:firstLine="748"/>
        <w:jc w:val="both"/>
        <w:rPr>
          <w:b/>
        </w:rPr>
      </w:pPr>
      <w:r w:rsidRPr="00223ACF">
        <w:rPr>
          <w:b/>
          <w:bCs/>
        </w:rPr>
        <w:t>4. Sprendimo projekto rengimo metu gauti specialistų vertinimai.</w:t>
      </w:r>
    </w:p>
    <w:p w:rsidR="00B11933" w:rsidRPr="00223ACF" w:rsidRDefault="00B11933" w:rsidP="00AE3906">
      <w:pPr>
        <w:ind w:firstLine="720"/>
        <w:jc w:val="both"/>
      </w:pPr>
      <w:r w:rsidRPr="00223ACF">
        <w:t>Neigiamų specialistų vertinimų negauta.</w:t>
      </w:r>
    </w:p>
    <w:p w:rsidR="00670178" w:rsidRDefault="00017664" w:rsidP="00AE3906">
      <w:pPr>
        <w:ind w:firstLine="748"/>
        <w:jc w:val="both"/>
        <w:rPr>
          <w:b/>
          <w:bCs/>
        </w:rPr>
      </w:pPr>
      <w:r w:rsidRPr="00223ACF">
        <w:rPr>
          <w:b/>
          <w:bCs/>
        </w:rPr>
        <w:t>5. Išlaidų sąmatos, skaičiavimai, reikalingi pagrindimai ir paaiškinimai.</w:t>
      </w:r>
      <w:r w:rsidR="00670178">
        <w:rPr>
          <w:b/>
          <w:bCs/>
        </w:rPr>
        <w:t xml:space="preserve"> </w:t>
      </w:r>
    </w:p>
    <w:p w:rsidR="00670178" w:rsidRPr="00FF0044" w:rsidRDefault="00670178" w:rsidP="00AE3906">
      <w:pPr>
        <w:ind w:firstLine="748"/>
        <w:jc w:val="both"/>
      </w:pPr>
      <w:r w:rsidRPr="00FF0044">
        <w:t>Sąmatos i</w:t>
      </w:r>
      <w:r>
        <w:t>r skaičiavimai nepateikiami, kadangi</w:t>
      </w:r>
      <w:r w:rsidRPr="00FF0044">
        <w:t xml:space="preserve"> lėšų neprašoma.</w:t>
      </w:r>
    </w:p>
    <w:p w:rsidR="00017664" w:rsidRPr="00223ACF" w:rsidRDefault="00017664" w:rsidP="00AE3906">
      <w:pPr>
        <w:ind w:firstLine="748"/>
        <w:jc w:val="both"/>
        <w:rPr>
          <w:b/>
          <w:bCs/>
        </w:rPr>
      </w:pPr>
      <w:r w:rsidRPr="00223ACF">
        <w:rPr>
          <w:b/>
        </w:rPr>
        <w:t>6. Lėšų poreikis sprendimo įgyvendinimui</w:t>
      </w:r>
      <w:r w:rsidRPr="00223ACF">
        <w:rPr>
          <w:b/>
          <w:bCs/>
        </w:rPr>
        <w:t>.</w:t>
      </w:r>
    </w:p>
    <w:p w:rsidR="00017664" w:rsidRPr="00223ACF" w:rsidRDefault="00586D93" w:rsidP="00AE3906">
      <w:pPr>
        <w:spacing w:line="276" w:lineRule="auto"/>
        <w:ind w:left="360" w:firstLine="491"/>
        <w:jc w:val="both"/>
        <w:rPr>
          <w:rFonts w:eastAsia="Arial Unicode MS"/>
          <w:shd w:val="clear" w:color="auto" w:fill="FFFFFF"/>
        </w:rPr>
      </w:pPr>
      <w:r w:rsidRPr="00223ACF">
        <w:rPr>
          <w:bCs/>
        </w:rPr>
        <w:t>Lėšų poreikis nenumatomas.</w:t>
      </w:r>
    </w:p>
    <w:p w:rsidR="00670178" w:rsidRDefault="00017664" w:rsidP="00AE3906">
      <w:pPr>
        <w:ind w:firstLine="748"/>
        <w:jc w:val="both"/>
        <w:rPr>
          <w:b/>
          <w:bCs/>
        </w:rPr>
      </w:pPr>
      <w:r w:rsidRPr="00223ACF">
        <w:rPr>
          <w:b/>
          <w:bCs/>
        </w:rPr>
        <w:t>7. Galimos teigiamos ar neigiamos sprendimo priėmimo pasekmės.</w:t>
      </w:r>
    </w:p>
    <w:p w:rsidR="00670178" w:rsidRDefault="001818FE" w:rsidP="00AE3906">
      <w:pPr>
        <w:ind w:firstLine="748"/>
        <w:jc w:val="both"/>
        <w:rPr>
          <w:color w:val="000000"/>
        </w:rPr>
      </w:pPr>
      <w:r>
        <w:t>Teigiamos – bus sudaryta</w:t>
      </w:r>
      <w:r w:rsidR="00586D93" w:rsidRPr="00223ACF">
        <w:t xml:space="preserve"> Klaipėdos miesto savivaldybės </w:t>
      </w:r>
      <w:r>
        <w:t>Bendruomeninių organizacijų taryba ir patvirtinti jos nuostat</w:t>
      </w:r>
      <w:r w:rsidR="00586D93" w:rsidRPr="00223ACF">
        <w:t xml:space="preserve">ai, kurie užtikrins </w:t>
      </w:r>
      <w:r w:rsidR="0072073C">
        <w:rPr>
          <w:color w:val="000000"/>
        </w:rPr>
        <w:t>bendruomeninių organizacijų dalyvavimą nustatant, formuojant ir įgyvendinant bendruomeninių organizacijų plėtros politiką.</w:t>
      </w:r>
    </w:p>
    <w:p w:rsidR="00F561AF" w:rsidRDefault="0072073C" w:rsidP="00AE3906">
      <w:pPr>
        <w:ind w:firstLine="748"/>
        <w:jc w:val="both"/>
      </w:pPr>
      <w:r>
        <w:rPr>
          <w:color w:val="000000"/>
        </w:rPr>
        <w:t>Priėmus sprendimo projektą neigiamų pasekmių nenumatoma.</w:t>
      </w:r>
      <w:r w:rsidRPr="00223ACF">
        <w:t xml:space="preserve"> </w:t>
      </w:r>
    </w:p>
    <w:p w:rsidR="0072073C" w:rsidRPr="00223ACF" w:rsidRDefault="0072073C" w:rsidP="00AE3906">
      <w:pPr>
        <w:ind w:firstLine="540"/>
        <w:jc w:val="both"/>
      </w:pPr>
    </w:p>
    <w:p w:rsidR="00670178" w:rsidRDefault="00586D93" w:rsidP="00AE3906">
      <w:pPr>
        <w:ind w:firstLine="851"/>
        <w:jc w:val="both"/>
      </w:pPr>
      <w:r w:rsidRPr="00223ACF">
        <w:t>PRIDEDAMA:</w:t>
      </w:r>
      <w:r w:rsidR="00670178">
        <w:t xml:space="preserve"> </w:t>
      </w:r>
    </w:p>
    <w:p w:rsidR="00670178" w:rsidRDefault="00586D93" w:rsidP="00AE3906">
      <w:pPr>
        <w:ind w:firstLine="851"/>
        <w:jc w:val="both"/>
      </w:pPr>
      <w:r w:rsidRPr="00223ACF">
        <w:t xml:space="preserve">1. </w:t>
      </w:r>
      <w:r w:rsidR="00670178" w:rsidRPr="004A35F3">
        <w:t xml:space="preserve">Vyriausybės atstovo Klaipėdos apskrityje </w:t>
      </w:r>
      <w:r w:rsidR="00670178">
        <w:t>2019-03</w:t>
      </w:r>
      <w:r w:rsidR="00670178" w:rsidRPr="00FF0044">
        <w:t>-</w:t>
      </w:r>
      <w:r w:rsidR="00670178">
        <w:t>06 teikimas Nr. (5.1</w:t>
      </w:r>
      <w:r w:rsidR="00670178" w:rsidRPr="00FF0044">
        <w:t>.)-</w:t>
      </w:r>
      <w:r w:rsidR="00670178">
        <w:t>TR</w:t>
      </w:r>
      <w:r w:rsidR="00670178" w:rsidRPr="00FF0044">
        <w:t>-</w:t>
      </w:r>
      <w:r w:rsidR="00670178">
        <w:t>15, 2</w:t>
      </w:r>
      <w:r w:rsidR="00670178" w:rsidRPr="004A35F3">
        <w:t xml:space="preserve"> lapai</w:t>
      </w:r>
      <w:r w:rsidR="00670178">
        <w:t>;</w:t>
      </w:r>
    </w:p>
    <w:p w:rsidR="00F561AF" w:rsidRDefault="00670178" w:rsidP="00AE3906">
      <w:pPr>
        <w:ind w:firstLine="851"/>
        <w:jc w:val="both"/>
      </w:pPr>
      <w:r>
        <w:t xml:space="preserve">2. </w:t>
      </w:r>
      <w:r w:rsidR="00F561AF" w:rsidRPr="00223ACF">
        <w:t>Vieto</w:t>
      </w:r>
      <w:r w:rsidR="007205CD">
        <w:t>s savivaldos įstatymo išrašas, 3</w:t>
      </w:r>
      <w:r w:rsidR="00097962">
        <w:t xml:space="preserve"> lapai;</w:t>
      </w:r>
    </w:p>
    <w:p w:rsidR="00097962" w:rsidRPr="00223ACF" w:rsidRDefault="00097962" w:rsidP="00AE3906">
      <w:pPr>
        <w:ind w:firstLine="851"/>
        <w:jc w:val="both"/>
      </w:pPr>
      <w:r>
        <w:t>3. Lietuvos Respublikos bendruomeninių organizacijų plėtros 2018 m. gruodžio 13 d. įstatymas Nr. XIII-1774, 6 lapai.</w:t>
      </w:r>
    </w:p>
    <w:p w:rsidR="005074DD" w:rsidRDefault="005074DD" w:rsidP="005074DD">
      <w:pPr>
        <w:ind w:firstLine="851"/>
        <w:jc w:val="both"/>
      </w:pPr>
      <w:r>
        <w:t xml:space="preserve">4. </w:t>
      </w:r>
      <w:r w:rsidRPr="004A35F3">
        <w:t>Vyriausybės atstovo Klaipėdos apskrityje</w:t>
      </w:r>
      <w:r>
        <w:t xml:space="preserve"> 2019-04</w:t>
      </w:r>
      <w:r w:rsidRPr="00FF0044">
        <w:t>-</w:t>
      </w:r>
      <w:r>
        <w:t>10 raštas Nr. (5.1</w:t>
      </w:r>
      <w:r w:rsidRPr="00FF0044">
        <w:t>.)-</w:t>
      </w:r>
      <w:r>
        <w:t>S13-49, 1</w:t>
      </w:r>
      <w:r w:rsidRPr="004A35F3">
        <w:t xml:space="preserve"> lapa</w:t>
      </w:r>
      <w:r>
        <w:t>s;</w:t>
      </w:r>
    </w:p>
    <w:p w:rsidR="00670178" w:rsidRPr="00223ACF" w:rsidRDefault="005074DD" w:rsidP="005074DD">
      <w:pPr>
        <w:ind w:firstLine="851"/>
        <w:jc w:val="both"/>
      </w:pPr>
      <w:r>
        <w:t xml:space="preserve">5. </w:t>
      </w:r>
      <w:r w:rsidR="00AE7011">
        <w:t>Raštas 2019-04-01 el. paštu siųstas seniūnaičiams ir bendruomenės atstovams dėl pastabų ir pasiūlymų teikimo, 1 lapas.</w:t>
      </w:r>
    </w:p>
    <w:p w:rsidR="00F6224D" w:rsidRDefault="00F6224D" w:rsidP="00586D93">
      <w:pPr>
        <w:rPr>
          <w:color w:val="FF0000"/>
        </w:rPr>
      </w:pPr>
    </w:p>
    <w:p w:rsidR="00AE7011" w:rsidRPr="00223ACF" w:rsidRDefault="00AE7011" w:rsidP="00586D93">
      <w:pPr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814"/>
      </w:tblGrid>
      <w:tr w:rsidR="00DC40D4" w:rsidRPr="003A3546" w:rsidTr="00ED009E">
        <w:tc>
          <w:tcPr>
            <w:tcW w:w="4824" w:type="dxa"/>
          </w:tcPr>
          <w:p w:rsidR="00DC40D4" w:rsidRPr="003A3546" w:rsidRDefault="00DC40D4" w:rsidP="00ED009E">
            <w:pPr>
              <w:jc w:val="both"/>
            </w:pPr>
            <w:r>
              <w:t>Socialinių reikalų departamento direktorius</w:t>
            </w:r>
          </w:p>
        </w:tc>
        <w:tc>
          <w:tcPr>
            <w:tcW w:w="4815" w:type="dxa"/>
          </w:tcPr>
          <w:p w:rsidR="00DC40D4" w:rsidRPr="003A3546" w:rsidRDefault="00DC40D4" w:rsidP="00ED009E">
            <w:pPr>
              <w:jc w:val="right"/>
            </w:pPr>
            <w:r>
              <w:t>Deividas Petrolevičius</w:t>
            </w:r>
          </w:p>
        </w:tc>
      </w:tr>
    </w:tbl>
    <w:p w:rsidR="00DC40D4" w:rsidRPr="003A3546" w:rsidRDefault="00DC40D4" w:rsidP="00DC40D4">
      <w:pPr>
        <w:jc w:val="both"/>
      </w:pPr>
    </w:p>
    <w:p w:rsidR="00586D93" w:rsidRPr="009D6FC4" w:rsidRDefault="00586D93" w:rsidP="00DC40D4"/>
    <w:sectPr w:rsidR="00586D93" w:rsidRPr="009D6F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00409A"/>
    <w:rsid w:val="00005FE9"/>
    <w:rsid w:val="00017664"/>
    <w:rsid w:val="00076D95"/>
    <w:rsid w:val="00091457"/>
    <w:rsid w:val="00097962"/>
    <w:rsid w:val="00141599"/>
    <w:rsid w:val="001818FE"/>
    <w:rsid w:val="00196E2F"/>
    <w:rsid w:val="001C66F7"/>
    <w:rsid w:val="0020701C"/>
    <w:rsid w:val="00223ACF"/>
    <w:rsid w:val="00247311"/>
    <w:rsid w:val="002C2D15"/>
    <w:rsid w:val="002D1234"/>
    <w:rsid w:val="002D258D"/>
    <w:rsid w:val="00307C31"/>
    <w:rsid w:val="0031495F"/>
    <w:rsid w:val="00317A61"/>
    <w:rsid w:val="003336C3"/>
    <w:rsid w:val="003E4D28"/>
    <w:rsid w:val="004632C1"/>
    <w:rsid w:val="004762CF"/>
    <w:rsid w:val="004A167B"/>
    <w:rsid w:val="004A7328"/>
    <w:rsid w:val="004B3392"/>
    <w:rsid w:val="005074DD"/>
    <w:rsid w:val="00525D8B"/>
    <w:rsid w:val="0053518C"/>
    <w:rsid w:val="00540517"/>
    <w:rsid w:val="005430CF"/>
    <w:rsid w:val="00560A09"/>
    <w:rsid w:val="00574AF9"/>
    <w:rsid w:val="00586D93"/>
    <w:rsid w:val="005A5008"/>
    <w:rsid w:val="005C54E4"/>
    <w:rsid w:val="005E0C58"/>
    <w:rsid w:val="005E0DC3"/>
    <w:rsid w:val="005F446C"/>
    <w:rsid w:val="00670178"/>
    <w:rsid w:val="006800EB"/>
    <w:rsid w:val="00680CF1"/>
    <w:rsid w:val="00691989"/>
    <w:rsid w:val="006A54A8"/>
    <w:rsid w:val="006F2692"/>
    <w:rsid w:val="00707DEF"/>
    <w:rsid w:val="007205CD"/>
    <w:rsid w:val="0072073C"/>
    <w:rsid w:val="00757985"/>
    <w:rsid w:val="00762E85"/>
    <w:rsid w:val="00777ED5"/>
    <w:rsid w:val="00781003"/>
    <w:rsid w:val="007C311C"/>
    <w:rsid w:val="007D18C7"/>
    <w:rsid w:val="008368CA"/>
    <w:rsid w:val="008465F0"/>
    <w:rsid w:val="0089474B"/>
    <w:rsid w:val="008A64CC"/>
    <w:rsid w:val="008D65CC"/>
    <w:rsid w:val="008E44C3"/>
    <w:rsid w:val="009055E6"/>
    <w:rsid w:val="009250B7"/>
    <w:rsid w:val="00953717"/>
    <w:rsid w:val="009600D5"/>
    <w:rsid w:val="00991A7F"/>
    <w:rsid w:val="009A00CB"/>
    <w:rsid w:val="009B3B70"/>
    <w:rsid w:val="009D6FC4"/>
    <w:rsid w:val="009E0C23"/>
    <w:rsid w:val="009F7B58"/>
    <w:rsid w:val="00A36274"/>
    <w:rsid w:val="00A6227E"/>
    <w:rsid w:val="00A76583"/>
    <w:rsid w:val="00A819BB"/>
    <w:rsid w:val="00AA5D7E"/>
    <w:rsid w:val="00AB245C"/>
    <w:rsid w:val="00AE3906"/>
    <w:rsid w:val="00AE7011"/>
    <w:rsid w:val="00AE72B7"/>
    <w:rsid w:val="00B063FB"/>
    <w:rsid w:val="00B11933"/>
    <w:rsid w:val="00B92AFF"/>
    <w:rsid w:val="00B934F1"/>
    <w:rsid w:val="00B971DF"/>
    <w:rsid w:val="00B97300"/>
    <w:rsid w:val="00BF35D8"/>
    <w:rsid w:val="00C07158"/>
    <w:rsid w:val="00C10A94"/>
    <w:rsid w:val="00C42B72"/>
    <w:rsid w:val="00C837D5"/>
    <w:rsid w:val="00C90DC3"/>
    <w:rsid w:val="00CD133D"/>
    <w:rsid w:val="00CE632C"/>
    <w:rsid w:val="00CF1396"/>
    <w:rsid w:val="00D21B57"/>
    <w:rsid w:val="00DC40D4"/>
    <w:rsid w:val="00DE3C7D"/>
    <w:rsid w:val="00E63F39"/>
    <w:rsid w:val="00E65034"/>
    <w:rsid w:val="00F036B7"/>
    <w:rsid w:val="00F32A74"/>
    <w:rsid w:val="00F41265"/>
    <w:rsid w:val="00F561AF"/>
    <w:rsid w:val="00F6224D"/>
    <w:rsid w:val="00F64B58"/>
    <w:rsid w:val="00F71D33"/>
    <w:rsid w:val="00F72F72"/>
    <w:rsid w:val="00F8274C"/>
    <w:rsid w:val="00FB24F8"/>
    <w:rsid w:val="00FB737D"/>
    <w:rsid w:val="00FD44B6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17E1"/>
  <w15:chartTrackingRefBased/>
  <w15:docId w15:val="{BA29F37B-63D6-4F5D-9A6F-840625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3F39"/>
    <w:pPr>
      <w:ind w:left="720"/>
      <w:contextualSpacing/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66F7"/>
    <w:rPr>
      <w:rFonts w:ascii="Arial Unicode MS" w:eastAsia="Arial Unicode MS" w:hAnsi="Arial Unicode MS" w:cs="Arial Unicode M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F74C5-9B43-414A-AFBF-3717AF09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1880</Words>
  <Characters>1073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Razgiene</dc:creator>
  <cp:lastModifiedBy>Virginija Palaimiene</cp:lastModifiedBy>
  <cp:revision>2</cp:revision>
  <cp:lastPrinted>2019-03-28T14:20:00Z</cp:lastPrinted>
  <dcterms:created xsi:type="dcterms:W3CDTF">2019-05-06T05:56:00Z</dcterms:created>
  <dcterms:modified xsi:type="dcterms:W3CDTF">2019-05-06T05:56:00Z</dcterms:modified>
</cp:coreProperties>
</file>