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AEFE7B" w14:textId="77777777" w:rsidR="00704B29" w:rsidRPr="00704B29" w:rsidRDefault="00704B29" w:rsidP="00704B29">
      <w:pPr>
        <w:spacing w:after="0" w:line="240" w:lineRule="auto"/>
        <w:jc w:val="center"/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</w:pPr>
      <w:bookmarkStart w:id="0" w:name="_GoBack"/>
      <w:bookmarkEnd w:id="0"/>
      <w:r w:rsidRPr="00704B29">
        <w:rPr>
          <w:rFonts w:ascii="&amp;quot" w:eastAsia="Times New Roman" w:hAnsi="&amp;quot" w:cs="Times New Roman"/>
          <w:b/>
          <w:bCs/>
          <w:color w:val="000000"/>
          <w:lang w:eastAsia="lt-LT"/>
        </w:rPr>
        <w:t>LIETUVOS RESPUBLIKOS</w:t>
      </w:r>
      <w:r w:rsidRPr="00704B29">
        <w:rPr>
          <w:rFonts w:ascii="&amp;quot" w:eastAsia="Times New Roman" w:hAnsi="&amp;quot" w:cs="Times New Roman"/>
          <w:b/>
          <w:bCs/>
          <w:color w:val="000000"/>
          <w:lang w:eastAsia="lt-LT"/>
        </w:rPr>
        <w:br/>
        <w:t>SVEIKATOS DRAUDIMO</w:t>
      </w:r>
      <w:r w:rsidRPr="00704B29">
        <w:rPr>
          <w:rFonts w:ascii="&amp;quot" w:eastAsia="Times New Roman" w:hAnsi="&amp;quot" w:cs="Times New Roman"/>
          <w:b/>
          <w:bCs/>
          <w:color w:val="000000"/>
          <w:lang w:eastAsia="lt-LT"/>
        </w:rPr>
        <w:br/>
        <w:t>ĮSTATYMAS</w:t>
      </w:r>
    </w:p>
    <w:p w14:paraId="7EAEFE7C" w14:textId="77777777" w:rsidR="00704B29" w:rsidRPr="00704B29" w:rsidRDefault="00704B29" w:rsidP="00704B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04B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</w:t>
      </w:r>
    </w:p>
    <w:p w14:paraId="7EAEFE7D" w14:textId="77777777" w:rsidR="00704B29" w:rsidRPr="00704B29" w:rsidRDefault="00704B29" w:rsidP="00704B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04B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35 straipsnis. Teritorinės ligonių kasos stebėtojų taryba </w:t>
      </w:r>
    </w:p>
    <w:p w14:paraId="7EAEFE7E" w14:textId="77777777" w:rsidR="00704B29" w:rsidRPr="00704B29" w:rsidRDefault="00704B29" w:rsidP="00704B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" w:name="part_9e3b5b24f3614385b0ffa1c72d15e5c4"/>
      <w:bookmarkEnd w:id="1"/>
      <w:r w:rsidRPr="00704B2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1. Teritorinėje ligonių kasoje 4 metams sudaroma stebėtojų taryba. Stebėtojų taryba – kolegialus patariamasis organas. Į teritorinės ligonių kasos stebėtojų tarybą įeina Sveikatos apsaugos ministerijos atstovas, Valstybinės ligonių kasos atstovas ir </w:t>
      </w:r>
      <w:r w:rsidRPr="00704B2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lt-LT"/>
        </w:rPr>
        <w:t>po vieną į aptarnaujamą teritoriją įeinančių savivaldybių tarybų deleguotą atstovą – tarybos narį.</w:t>
      </w:r>
      <w:r w:rsidRPr="00704B2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Teritorinės ligonių kasos stebėtojų tarybos darbui vadovauja teritorinės ligonių kasos stebėtojų tarybos pirmininkas, renkamas iš teritorinės ligonių kasos stebėtojų tarybos narių paprasta balsų dauguma dalyvaujant ne mažiau kaip 2/3 teritorinės ligonių kasos stebėtojų tarybos narių. Teritorinės ligonių kasos stebėtojų tarybos pirmininku negali būti Sveikatos apsaugos ministerijos ir Valstybinės ligonių kasos atstovas.</w:t>
      </w:r>
    </w:p>
    <w:p w14:paraId="7EAEFE7F" w14:textId="77777777" w:rsidR="005607CD" w:rsidRPr="00704B29" w:rsidRDefault="005607CD">
      <w:pPr>
        <w:rPr>
          <w:rFonts w:ascii="Times New Roman" w:hAnsi="Times New Roman" w:cs="Times New Roman"/>
          <w:sz w:val="24"/>
          <w:szCs w:val="24"/>
        </w:rPr>
      </w:pPr>
    </w:p>
    <w:sectPr w:rsidR="005607CD" w:rsidRPr="00704B2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B29"/>
    <w:rsid w:val="005607CD"/>
    <w:rsid w:val="00704B29"/>
    <w:rsid w:val="00D2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EFE7B"/>
  <w15:chartTrackingRefBased/>
  <w15:docId w15:val="{4B367A1D-D3D4-4576-950E-B6DB3045E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7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563</Words>
  <Characters>321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Roze Perminiene</dc:creator>
  <cp:lastModifiedBy>Virginija Palaimiene</cp:lastModifiedBy>
  <cp:revision>2</cp:revision>
  <dcterms:created xsi:type="dcterms:W3CDTF">2019-08-30T11:21:00Z</dcterms:created>
  <dcterms:modified xsi:type="dcterms:W3CDTF">2019-08-30T11:21:00Z</dcterms:modified>
</cp:coreProperties>
</file>