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CDDA9" w14:textId="77777777" w:rsidR="00FF4F87" w:rsidRDefault="00FF4F87" w:rsidP="00FF4F87">
      <w:bookmarkStart w:id="0" w:name="_GoBack"/>
      <w:bookmarkEnd w:id="0"/>
    </w:p>
    <w:p w14:paraId="708CDDAA" w14:textId="77777777" w:rsidR="00FF4F87" w:rsidRDefault="00FF4F87" w:rsidP="00FF4F87">
      <w:pPr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708CDDAB" w14:textId="77777777" w:rsidR="00FF4F87" w:rsidRDefault="00FF4F87" w:rsidP="00FF4F87">
      <w:pPr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SAVIVALDYBĖS TARYBOS SPRENDIMO „DĖL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KLAIPĖDOS </w:t>
      </w:r>
      <w:r w:rsidR="00722D53">
        <w:rPr>
          <w:rFonts w:ascii="Times New Roman" w:hAnsi="Times New Roman" w:cs="Times New Roman"/>
          <w:b/>
          <w:caps/>
          <w:sz w:val="24"/>
          <w:szCs w:val="24"/>
        </w:rPr>
        <w:t>MIESTO SAVIVALDYBĖS TARYBOS 2016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722D53">
        <w:rPr>
          <w:rFonts w:ascii="Times New Roman" w:hAnsi="Times New Roman" w:cs="Times New Roman"/>
          <w:b/>
          <w:caps/>
          <w:sz w:val="24"/>
          <w:szCs w:val="24"/>
        </w:rPr>
        <w:t>GEGUŽĖS 26 D. SPRENDIMO nR. t2-143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„DĖL </w:t>
      </w:r>
      <w:r w:rsidR="00722D53" w:rsidRPr="00722D53">
        <w:rPr>
          <w:rFonts w:ascii="Times New Roman" w:hAnsi="Times New Roman" w:cs="Times New Roman"/>
          <w:b/>
          <w:caps/>
          <w:sz w:val="24"/>
          <w:szCs w:val="24"/>
        </w:rPr>
        <w:t>ATLYGINIMO už maitinimo paslaugą KLAIPĖDOS MIESTO SAVIVALDYBĖS ŠVIETIMO ĮSTAIGOSE, ĮGYVENDINANČIOSE IKIMOKYKLINIO AR PRIEŠMOKYKLINIO UGDYMO PROGRAMAS, NUSTATYMO TVARKOS APRAŠO PATVIRTINIMO IR ATLYGINIMO DYDŽIO NUSTATYMO</w:t>
      </w:r>
      <w:r w:rsidR="00722D53">
        <w:rPr>
          <w:rFonts w:ascii="Times New Roman" w:hAnsi="Times New Roman" w:cs="Times New Roman"/>
          <w:b/>
          <w:cap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caps/>
          <w:sz w:val="24"/>
          <w:szCs w:val="24"/>
        </w:rPr>
        <w:t>PAKEITIMO“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708CDDAC" w14:textId="77777777" w:rsidR="00FF4F87" w:rsidRDefault="00FF4F87" w:rsidP="00FF4F8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08CDDAD" w14:textId="77777777" w:rsidR="00AF386E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Projekto re</w:t>
      </w:r>
      <w:r w:rsidR="00AF386E">
        <w:rPr>
          <w:rFonts w:ascii="Times New Roman" w:hAnsi="Times New Roman" w:cs="Times New Roman"/>
          <w:b/>
          <w:sz w:val="24"/>
          <w:szCs w:val="24"/>
        </w:rPr>
        <w:t>ngimą paskatinusios priežastys.</w:t>
      </w:r>
    </w:p>
    <w:p w14:paraId="708CDDAE" w14:textId="77777777" w:rsidR="00FF4F87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sprendimo projekto </w:t>
      </w:r>
      <w:r w:rsidR="00722D53">
        <w:rPr>
          <w:rFonts w:ascii="Times New Roman" w:hAnsi="Times New Roman" w:cs="Times New Roman"/>
          <w:sz w:val="24"/>
          <w:szCs w:val="24"/>
        </w:rPr>
        <w:t xml:space="preserve">esmė – patikslinti vaikų maitinimo organizavimo būdus </w:t>
      </w:r>
      <w:r w:rsidR="00265840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C5FBD" w:rsidRPr="009C5FBD">
        <w:rPr>
          <w:rFonts w:ascii="Times New Roman" w:hAnsi="Times New Roman" w:cs="Times New Roman"/>
          <w:sz w:val="24"/>
          <w:szCs w:val="24"/>
        </w:rPr>
        <w:t>švietimo įstaigose, įgyvendinančiose ikimokyklinio ar priešmokyklinio ugdymo programas</w:t>
      </w:r>
      <w:r w:rsidR="009C5FBD">
        <w:rPr>
          <w:rFonts w:ascii="Times New Roman" w:hAnsi="Times New Roman" w:cs="Times New Roman"/>
          <w:sz w:val="24"/>
          <w:szCs w:val="24"/>
        </w:rPr>
        <w:t xml:space="preserve"> (toliau – įstaiga)</w:t>
      </w:r>
      <w:r w:rsidR="009C5FBD" w:rsidRPr="009C5FBD">
        <w:rPr>
          <w:rFonts w:ascii="Times New Roman" w:hAnsi="Times New Roman" w:cs="Times New Roman"/>
          <w:sz w:val="24"/>
          <w:szCs w:val="24"/>
        </w:rPr>
        <w:t xml:space="preserve">, </w:t>
      </w:r>
      <w:r w:rsidR="009C5FBD">
        <w:rPr>
          <w:rFonts w:ascii="Times New Roman" w:hAnsi="Times New Roman" w:cs="Times New Roman"/>
          <w:sz w:val="24"/>
          <w:szCs w:val="24"/>
        </w:rPr>
        <w:t>kai ugdymo procesas įstaigoje yra sustabdytas arba apribotas.</w:t>
      </w:r>
    </w:p>
    <w:p w14:paraId="708CDDAF" w14:textId="77777777" w:rsidR="00AF386E" w:rsidRDefault="00FF4F87" w:rsidP="00FF4F8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Parengto </w:t>
      </w:r>
      <w:r w:rsidR="00AF386E">
        <w:rPr>
          <w:rFonts w:ascii="Times New Roman" w:hAnsi="Times New Roman" w:cs="Times New Roman"/>
          <w:b/>
          <w:sz w:val="24"/>
          <w:szCs w:val="24"/>
        </w:rPr>
        <w:t>projekto tikslai ir uždaviniai.</w:t>
      </w:r>
    </w:p>
    <w:p w14:paraId="708CDDB0" w14:textId="77777777" w:rsidR="00FF4F87" w:rsidRDefault="00FF4F87" w:rsidP="00FF4F8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projekto tikslas – </w:t>
      </w:r>
      <w:r w:rsidR="009C5FBD">
        <w:rPr>
          <w:rFonts w:ascii="Times New Roman" w:hAnsi="Times New Roman" w:cs="Times New Roman"/>
          <w:sz w:val="24"/>
          <w:szCs w:val="24"/>
        </w:rPr>
        <w:t>patikslinti K</w:t>
      </w:r>
      <w:r w:rsidR="009C5FBD" w:rsidRPr="009C5FBD">
        <w:rPr>
          <w:rFonts w:ascii="Times New Roman" w:hAnsi="Times New Roman" w:cs="Times New Roman"/>
          <w:sz w:val="24"/>
          <w:szCs w:val="24"/>
        </w:rPr>
        <w:t>laipėdos miesto savivaldybės tarybos 2</w:t>
      </w:r>
      <w:r w:rsidR="009C5FBD">
        <w:rPr>
          <w:rFonts w:ascii="Times New Roman" w:hAnsi="Times New Roman" w:cs="Times New Roman"/>
          <w:sz w:val="24"/>
          <w:szCs w:val="24"/>
        </w:rPr>
        <w:t>016 m. gegužės 26 d. sprendimo Nr. T2-143 „D</w:t>
      </w:r>
      <w:r w:rsidR="009C5FBD" w:rsidRPr="009C5FBD">
        <w:rPr>
          <w:rFonts w:ascii="Times New Roman" w:hAnsi="Times New Roman" w:cs="Times New Roman"/>
          <w:sz w:val="24"/>
          <w:szCs w:val="24"/>
        </w:rPr>
        <w:t>ėl at</w:t>
      </w:r>
      <w:r w:rsidR="009C5FBD">
        <w:rPr>
          <w:rFonts w:ascii="Times New Roman" w:hAnsi="Times New Roman" w:cs="Times New Roman"/>
          <w:sz w:val="24"/>
          <w:szCs w:val="24"/>
        </w:rPr>
        <w:t>lyginimo už maitinimo paslaugą K</w:t>
      </w:r>
      <w:r w:rsidR="009C5FBD" w:rsidRPr="009C5FBD">
        <w:rPr>
          <w:rFonts w:ascii="Times New Roman" w:hAnsi="Times New Roman" w:cs="Times New Roman"/>
          <w:sz w:val="24"/>
          <w:szCs w:val="24"/>
        </w:rPr>
        <w:t>laipėdos miesto savivaldybės švietimo įstaigose, įgyvendinančiose ikimokyklinio ar priešmokyklinio ugdymo programas, nustatymo tvarkos aprašo patvirtinimo ir atlyginimo dydžio nustatymo</w:t>
      </w:r>
      <w:r w:rsidR="009C5FBD" w:rsidRPr="009D0997">
        <w:rPr>
          <w:rFonts w:ascii="Times New Roman" w:hAnsi="Times New Roman" w:cs="Times New Roman"/>
          <w:sz w:val="24"/>
          <w:szCs w:val="24"/>
        </w:rPr>
        <w:t xml:space="preserve">“ </w:t>
      </w:r>
      <w:r w:rsidR="009D0997" w:rsidRPr="009D0997">
        <w:rPr>
          <w:rFonts w:ascii="Times New Roman" w:hAnsi="Times New Roman" w:cs="Times New Roman"/>
          <w:sz w:val="24"/>
          <w:szCs w:val="24"/>
        </w:rPr>
        <w:t>(toliau – Aprašas)</w:t>
      </w:r>
      <w:r w:rsidR="009D0997">
        <w:rPr>
          <w:rFonts w:ascii="Times New Roman" w:hAnsi="Times New Roman" w:cs="Times New Roman"/>
          <w:sz w:val="24"/>
          <w:szCs w:val="24"/>
        </w:rPr>
        <w:t xml:space="preserve"> </w:t>
      </w:r>
      <w:r w:rsidR="009C5FBD" w:rsidRPr="009C5FBD">
        <w:rPr>
          <w:rFonts w:ascii="Times New Roman" w:hAnsi="Times New Roman" w:cs="Times New Roman"/>
          <w:sz w:val="24"/>
          <w:szCs w:val="24"/>
        </w:rPr>
        <w:t>14 punktą.</w:t>
      </w:r>
      <w:r w:rsidR="00B60868">
        <w:rPr>
          <w:rFonts w:ascii="Times New Roman" w:hAnsi="Times New Roman" w:cs="Times New Roman"/>
          <w:sz w:val="24"/>
          <w:szCs w:val="24"/>
        </w:rPr>
        <w:t xml:space="preserve"> Uždaviniai: 1) </w:t>
      </w:r>
      <w:r>
        <w:rPr>
          <w:rFonts w:ascii="Times New Roman" w:hAnsi="Times New Roman" w:cs="Times New Roman"/>
          <w:sz w:val="24"/>
          <w:szCs w:val="24"/>
        </w:rPr>
        <w:t xml:space="preserve">reglamentuoti </w:t>
      </w:r>
      <w:r w:rsidR="009D0997">
        <w:rPr>
          <w:rFonts w:ascii="Times New Roman" w:hAnsi="Times New Roman" w:cs="Times New Roman"/>
          <w:sz w:val="24"/>
          <w:szCs w:val="24"/>
        </w:rPr>
        <w:t xml:space="preserve">vaikų </w:t>
      </w:r>
      <w:r w:rsidR="009C5FBD">
        <w:rPr>
          <w:rFonts w:ascii="Times New Roman" w:hAnsi="Times New Roman" w:cs="Times New Roman"/>
          <w:sz w:val="24"/>
          <w:szCs w:val="24"/>
        </w:rPr>
        <w:t>maitinimo organizavimo būdus</w:t>
      </w:r>
      <w:r w:rsidR="00B60868">
        <w:rPr>
          <w:rFonts w:ascii="Times New Roman" w:hAnsi="Times New Roman" w:cs="Times New Roman"/>
          <w:sz w:val="24"/>
          <w:szCs w:val="24"/>
        </w:rPr>
        <w:t xml:space="preserve">, kai įstaiga nevykdo ugdymo proceso arba jis yra apribojamas; </w:t>
      </w:r>
      <w:r w:rsidR="009D0997">
        <w:rPr>
          <w:rFonts w:ascii="Times New Roman" w:hAnsi="Times New Roman" w:cs="Times New Roman"/>
          <w:sz w:val="24"/>
          <w:szCs w:val="24"/>
        </w:rPr>
        <w:t>2) nustatyti, kam ir kokiais atvejais yra suteikiama teisė sustabdyti ar apriboti ugdymo proceso vykdymą įstaigoje.</w:t>
      </w:r>
    </w:p>
    <w:p w14:paraId="708CDDB1" w14:textId="77777777" w:rsidR="00AF386E" w:rsidRDefault="00FF4F87" w:rsidP="000052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Kaip šiuo metu yra teisiškai reglamentuoj</w:t>
      </w:r>
      <w:r w:rsidR="00AF386E">
        <w:rPr>
          <w:rFonts w:ascii="Times New Roman" w:hAnsi="Times New Roman" w:cs="Times New Roman"/>
          <w:b/>
          <w:sz w:val="24"/>
          <w:szCs w:val="24"/>
        </w:rPr>
        <w:t>ami projekte aptarti klausimai.</w:t>
      </w:r>
    </w:p>
    <w:p w14:paraId="708CDDB2" w14:textId="77777777" w:rsidR="0000527B" w:rsidRDefault="00FF4F87" w:rsidP="0000527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Šiuo metu galioja </w:t>
      </w:r>
      <w:r w:rsidR="009D0997">
        <w:rPr>
          <w:rFonts w:ascii="Times New Roman" w:hAnsi="Times New Roman" w:cs="Times New Roman"/>
          <w:sz w:val="24"/>
          <w:szCs w:val="24"/>
        </w:rPr>
        <w:t xml:space="preserve">Aprašo 14 punktas, kuriame </w:t>
      </w:r>
      <w:r w:rsidR="0000527B">
        <w:rPr>
          <w:rFonts w:ascii="Times New Roman" w:hAnsi="Times New Roman" w:cs="Times New Roman"/>
          <w:sz w:val="24"/>
          <w:szCs w:val="24"/>
        </w:rPr>
        <w:t>numatyta, kaip mokamas atlyginimas už maitinimo paslaugą, kai ugdymo procesas nevykdomas arba jis yra apribojamas.</w:t>
      </w:r>
      <w:r w:rsidR="009D0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CDDB3" w14:textId="77777777" w:rsidR="00AF386E" w:rsidRDefault="00FF4F87" w:rsidP="00647B4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Kokios numatomos naujos teisinio reglamentavimo nuostat</w:t>
      </w:r>
      <w:r w:rsidR="00AF386E">
        <w:rPr>
          <w:rFonts w:ascii="Times New Roman" w:hAnsi="Times New Roman" w:cs="Times New Roman"/>
          <w:b/>
          <w:sz w:val="24"/>
          <w:szCs w:val="24"/>
        </w:rPr>
        <w:t>os ir kokių rezultatų laukiama.</w:t>
      </w:r>
    </w:p>
    <w:p w14:paraId="708CDDB4" w14:textId="77777777" w:rsidR="00647B46" w:rsidRPr="00647B46" w:rsidRDefault="00FF4F87" w:rsidP="00647B4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Šiuo sprendimo projektu teikiamo Aprašo </w:t>
      </w:r>
      <w:r w:rsidR="0000527B">
        <w:rPr>
          <w:rFonts w:ascii="Times New Roman" w:hAnsi="Times New Roman" w:cs="Times New Roman"/>
          <w:sz w:val="24"/>
          <w:szCs w:val="24"/>
        </w:rPr>
        <w:t xml:space="preserve">14 punkto </w:t>
      </w:r>
      <w:r>
        <w:rPr>
          <w:rFonts w:ascii="Times New Roman" w:hAnsi="Times New Roman" w:cs="Times New Roman"/>
          <w:sz w:val="24"/>
          <w:szCs w:val="24"/>
        </w:rPr>
        <w:t>pakeitimuose numatyta</w:t>
      </w:r>
      <w:r w:rsidR="0000527B">
        <w:rPr>
          <w:rFonts w:ascii="Times New Roman" w:hAnsi="Times New Roman" w:cs="Times New Roman"/>
          <w:sz w:val="24"/>
          <w:szCs w:val="24"/>
        </w:rPr>
        <w:t xml:space="preserve"> reglamentuoti ne tik atlyginimo už maitinimo paslaugą</w:t>
      </w:r>
      <w:r w:rsidR="0000527B" w:rsidRPr="0000527B">
        <w:rPr>
          <w:rFonts w:ascii="Times New Roman" w:hAnsi="Times New Roman" w:cs="Times New Roman"/>
          <w:sz w:val="24"/>
          <w:szCs w:val="24"/>
        </w:rPr>
        <w:t xml:space="preserve"> </w:t>
      </w:r>
      <w:r w:rsidR="0000527B">
        <w:rPr>
          <w:rFonts w:ascii="Times New Roman" w:hAnsi="Times New Roman" w:cs="Times New Roman"/>
          <w:sz w:val="24"/>
          <w:szCs w:val="24"/>
        </w:rPr>
        <w:t xml:space="preserve">mokėjimą, kai ugdymo procesas nevykdomas arba jis yra apribojamas, bet ir </w:t>
      </w:r>
      <w:r w:rsidR="00265840">
        <w:rPr>
          <w:rFonts w:ascii="Times New Roman" w:hAnsi="Times New Roman" w:cs="Times New Roman"/>
          <w:sz w:val="24"/>
          <w:szCs w:val="24"/>
        </w:rPr>
        <w:t xml:space="preserve">apibrėžti </w:t>
      </w:r>
      <w:r w:rsidR="0000527B">
        <w:rPr>
          <w:rFonts w:ascii="Times New Roman" w:hAnsi="Times New Roman" w:cs="Times New Roman"/>
          <w:sz w:val="24"/>
          <w:szCs w:val="24"/>
        </w:rPr>
        <w:t>vaikų maitinimo organizavimo būdus</w:t>
      </w:r>
      <w:r w:rsidR="00805E5C">
        <w:rPr>
          <w:rFonts w:ascii="Times New Roman" w:hAnsi="Times New Roman" w:cs="Times New Roman"/>
          <w:sz w:val="24"/>
          <w:szCs w:val="24"/>
        </w:rPr>
        <w:t xml:space="preserve"> tokiomis aplinkybėmis.</w:t>
      </w:r>
      <w:r w:rsidR="0000527B">
        <w:rPr>
          <w:rFonts w:ascii="Times New Roman" w:hAnsi="Times New Roman" w:cs="Times New Roman"/>
          <w:sz w:val="24"/>
          <w:szCs w:val="24"/>
        </w:rPr>
        <w:t xml:space="preserve"> </w:t>
      </w:r>
      <w:r w:rsidR="00805E5C">
        <w:rPr>
          <w:rFonts w:ascii="Times New Roman" w:hAnsi="Times New Roman" w:cs="Times New Roman"/>
          <w:sz w:val="24"/>
          <w:szCs w:val="24"/>
        </w:rPr>
        <w:t xml:space="preserve">Punktas papildomas nuostatomis, kad </w:t>
      </w:r>
      <w:r w:rsidR="00647B46" w:rsidRPr="00647B46">
        <w:rPr>
          <w:rFonts w:ascii="Times New Roman" w:hAnsi="Times New Roman" w:cs="Times New Roman"/>
          <w:sz w:val="24"/>
          <w:szCs w:val="24"/>
        </w:rPr>
        <w:t>sprendimą dėl ugdymo proceso ne</w:t>
      </w:r>
      <w:r w:rsidR="00647B46">
        <w:rPr>
          <w:rFonts w:ascii="Times New Roman" w:hAnsi="Times New Roman" w:cs="Times New Roman"/>
          <w:sz w:val="24"/>
          <w:szCs w:val="24"/>
        </w:rPr>
        <w:t xml:space="preserve">vykdymo ar jo apribojimo priima </w:t>
      </w:r>
      <w:r w:rsidR="00647B46" w:rsidRPr="00647B46">
        <w:rPr>
          <w:rFonts w:ascii="Times New Roman" w:hAnsi="Times New Roman" w:cs="Times New Roman"/>
          <w:sz w:val="24"/>
          <w:szCs w:val="24"/>
        </w:rPr>
        <w:t>įstaigos direktorius, kai ugdymo procesas nevykdomas ar jis apribojama</w:t>
      </w:r>
      <w:r w:rsidR="00647B46">
        <w:rPr>
          <w:rFonts w:ascii="Times New Roman" w:hAnsi="Times New Roman" w:cs="Times New Roman"/>
          <w:sz w:val="24"/>
          <w:szCs w:val="24"/>
        </w:rPr>
        <w:t>s ne ilgiau kaip 5 darbo dienas, o</w:t>
      </w:r>
      <w:r w:rsidR="00647B46" w:rsidRPr="00647B46">
        <w:rPr>
          <w:rFonts w:ascii="Times New Roman" w:hAnsi="Times New Roman" w:cs="Times New Roman"/>
          <w:sz w:val="24"/>
          <w:szCs w:val="24"/>
        </w:rPr>
        <w:t xml:space="preserve"> Klaipėdos miesto savivaldy</w:t>
      </w:r>
      <w:r w:rsidR="00647B46">
        <w:rPr>
          <w:rFonts w:ascii="Times New Roman" w:hAnsi="Times New Roman" w:cs="Times New Roman"/>
          <w:sz w:val="24"/>
          <w:szCs w:val="24"/>
        </w:rPr>
        <w:t xml:space="preserve">bės administracijos direktorius </w:t>
      </w:r>
      <w:r w:rsidR="00771738">
        <w:rPr>
          <w:rFonts w:ascii="Times New Roman" w:hAnsi="Times New Roman" w:cs="Times New Roman"/>
          <w:sz w:val="24"/>
          <w:szCs w:val="24"/>
        </w:rPr>
        <w:t xml:space="preserve">(toliau Savivaldybės administracijos direktorius) </w:t>
      </w:r>
      <w:r w:rsidR="00265840">
        <w:rPr>
          <w:rFonts w:ascii="Times New Roman" w:hAnsi="Times New Roman" w:cs="Times New Roman"/>
          <w:sz w:val="24"/>
          <w:szCs w:val="24"/>
        </w:rPr>
        <w:t xml:space="preserve">priima sprendimą </w:t>
      </w:r>
      <w:r w:rsidR="00647B46">
        <w:rPr>
          <w:rFonts w:ascii="Times New Roman" w:hAnsi="Times New Roman" w:cs="Times New Roman"/>
          <w:sz w:val="24"/>
          <w:szCs w:val="24"/>
        </w:rPr>
        <w:t>tada,</w:t>
      </w:r>
      <w:r w:rsidR="00647B46" w:rsidRPr="00647B46">
        <w:rPr>
          <w:rFonts w:ascii="Times New Roman" w:hAnsi="Times New Roman" w:cs="Times New Roman"/>
          <w:sz w:val="24"/>
          <w:szCs w:val="24"/>
        </w:rPr>
        <w:t xml:space="preserve"> kai ugdymo procesas nevykdomas ar jis apribojamas ilgiau kaip 5 darbo dienas.</w:t>
      </w:r>
    </w:p>
    <w:p w14:paraId="708CDDB5" w14:textId="77777777" w:rsidR="00AF386E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Galimos neigiamos priimto sprendimo pasekmės ir kokių priemonių reikėtų imtis, ka</w:t>
      </w:r>
      <w:r w:rsidR="00AF386E">
        <w:rPr>
          <w:rFonts w:ascii="Times New Roman" w:hAnsi="Times New Roman" w:cs="Times New Roman"/>
          <w:b/>
          <w:sz w:val="24"/>
          <w:szCs w:val="24"/>
        </w:rPr>
        <w:t>d tokių pasekmių būtų išvengta.</w:t>
      </w:r>
    </w:p>
    <w:p w14:paraId="708CDDB6" w14:textId="77777777" w:rsidR="00FF4F87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Neigiamų pasekmių nenustatyta.</w:t>
      </w:r>
    </w:p>
    <w:p w14:paraId="708CDDB7" w14:textId="77777777" w:rsidR="00AF386E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Jeigu sprendimui įgyvendinti reikia kitų teisės aktų, – kas ir kada juos turė</w:t>
      </w:r>
      <w:r w:rsidR="00AF386E">
        <w:rPr>
          <w:rFonts w:ascii="Times New Roman" w:hAnsi="Times New Roman" w:cs="Times New Roman"/>
          <w:b/>
          <w:sz w:val="24"/>
          <w:szCs w:val="24"/>
        </w:rPr>
        <w:t>tų parengti, šių aktų metmenys.</w:t>
      </w:r>
    </w:p>
    <w:p w14:paraId="708CDDB8" w14:textId="77777777" w:rsidR="00FF4F87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Sprendimui įgyvendinti </w:t>
      </w:r>
      <w:r w:rsidR="00771738">
        <w:rPr>
          <w:rFonts w:ascii="Times New Roman" w:hAnsi="Times New Roman" w:cs="Times New Roman"/>
          <w:sz w:val="24"/>
          <w:szCs w:val="24"/>
        </w:rPr>
        <w:t xml:space="preserve">kitų teisės aktų nereikia. Konkrečiais atvejais </w:t>
      </w:r>
      <w:r w:rsidR="00771738" w:rsidRPr="00647B46">
        <w:rPr>
          <w:rFonts w:ascii="Times New Roman" w:hAnsi="Times New Roman" w:cs="Times New Roman"/>
          <w:sz w:val="24"/>
          <w:szCs w:val="24"/>
        </w:rPr>
        <w:t>dėl ugdymo proceso ne</w:t>
      </w:r>
      <w:r w:rsidR="00771738">
        <w:rPr>
          <w:rFonts w:ascii="Times New Roman" w:hAnsi="Times New Roman" w:cs="Times New Roman"/>
          <w:sz w:val="24"/>
          <w:szCs w:val="24"/>
        </w:rPr>
        <w:t>vykdymo ar jo apribojimo, jei jis trunka ne daugiau kaip 5 darbo dienas, įsakymą parengs įstaigos direktorius, jei jis trunka ilgiau kaip 5 darbo dienas – Savivaldybės administracijos direktori</w:t>
      </w:r>
      <w:r w:rsidR="00037749">
        <w:rPr>
          <w:rFonts w:ascii="Times New Roman" w:hAnsi="Times New Roman" w:cs="Times New Roman"/>
          <w:sz w:val="24"/>
          <w:szCs w:val="24"/>
        </w:rPr>
        <w:t>a</w:t>
      </w:r>
      <w:r w:rsidR="00771738">
        <w:rPr>
          <w:rFonts w:ascii="Times New Roman" w:hAnsi="Times New Roman" w:cs="Times New Roman"/>
          <w:sz w:val="24"/>
          <w:szCs w:val="24"/>
        </w:rPr>
        <w:t xml:space="preserve">us </w:t>
      </w:r>
      <w:r w:rsidR="00037749">
        <w:rPr>
          <w:rFonts w:ascii="Times New Roman" w:hAnsi="Times New Roman" w:cs="Times New Roman"/>
          <w:sz w:val="24"/>
          <w:szCs w:val="24"/>
        </w:rPr>
        <w:t>įsakymo projektą parengs Švietimo skyriaus specialistas.</w:t>
      </w:r>
    </w:p>
    <w:p w14:paraId="708CDDB9" w14:textId="77777777" w:rsidR="00AF386E" w:rsidRDefault="00FF4F87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Kiek biudžeto lėšų pareikalaus ar leis sutaupyti projekto įgyvendinimas (pateikiami įvertinimai artimiausiems metams ir tolesnei at</w:t>
      </w:r>
      <w:r w:rsidR="00AF386E">
        <w:rPr>
          <w:rFonts w:ascii="Times New Roman" w:hAnsi="Times New Roman" w:cs="Times New Roman"/>
          <w:b/>
          <w:sz w:val="24"/>
          <w:szCs w:val="24"/>
        </w:rPr>
        <w:t>eičiai, finansavimo šaltiniai).</w:t>
      </w:r>
    </w:p>
    <w:p w14:paraId="708CDDBA" w14:textId="77777777" w:rsidR="00FF4F87" w:rsidRDefault="00037749" w:rsidP="00FF4F87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Papildomų savivaldybės biudžeto lėšų gali reikėti tuo atveju, jei įstaiga pirks maitinimo paslaugą (maisto gaminimo ir jo atvežimo). Kadangi </w:t>
      </w:r>
      <w:r w:rsidRPr="00647B46">
        <w:rPr>
          <w:rFonts w:ascii="Times New Roman" w:hAnsi="Times New Roman" w:cs="Times New Roman"/>
          <w:sz w:val="24"/>
          <w:szCs w:val="24"/>
        </w:rPr>
        <w:t>ugdymo proceso ne</w:t>
      </w:r>
      <w:r>
        <w:rPr>
          <w:rFonts w:ascii="Times New Roman" w:hAnsi="Times New Roman" w:cs="Times New Roman"/>
          <w:sz w:val="24"/>
          <w:szCs w:val="24"/>
        </w:rPr>
        <w:t xml:space="preserve">vykdymo ar jo apribojimo įstaigose atvejai yra išskirtiniai ir </w:t>
      </w:r>
      <w:r w:rsidR="009201CA">
        <w:rPr>
          <w:rFonts w:ascii="Times New Roman" w:hAnsi="Times New Roman" w:cs="Times New Roman"/>
          <w:sz w:val="24"/>
          <w:szCs w:val="24"/>
        </w:rPr>
        <w:t>įvairūs, todėl neįmanoma iš anksto įvertinti lėšų poreikio.</w:t>
      </w:r>
    </w:p>
    <w:p w14:paraId="708CDDBB" w14:textId="77777777" w:rsidR="00AF386E" w:rsidRDefault="00FF4F87" w:rsidP="00FF4F8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Sprendimo projekto rengimo metu atlikti vertinimai ir išvados, konsultavimosi su visuomene metu gauti pasiūlymai ir jų motyvuotas vertinimas (atsi</w:t>
      </w:r>
      <w:r w:rsidR="00AF386E">
        <w:rPr>
          <w:rFonts w:ascii="Times New Roman" w:hAnsi="Times New Roman" w:cs="Times New Roman"/>
          <w:b/>
          <w:sz w:val="24"/>
          <w:szCs w:val="24"/>
        </w:rPr>
        <w:t>žvelgta ar ne).</w:t>
      </w:r>
    </w:p>
    <w:p w14:paraId="708CDDBC" w14:textId="77777777" w:rsidR="008010C0" w:rsidRDefault="00FF4F87" w:rsidP="00FF4F8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Sprendimo rengimo metu konsultuotasi su </w:t>
      </w:r>
      <w:r w:rsidR="008010C0">
        <w:rPr>
          <w:rFonts w:ascii="Times New Roman" w:hAnsi="Times New Roman" w:cs="Times New Roman"/>
          <w:sz w:val="24"/>
          <w:szCs w:val="24"/>
        </w:rPr>
        <w:t>įstaigų vadovais, atsižvelgta į jų pasiūlymus.</w:t>
      </w:r>
    </w:p>
    <w:p w14:paraId="708CDDBD" w14:textId="77777777" w:rsidR="00AF386E" w:rsidRDefault="00FF4F87" w:rsidP="00FF4F8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Sprendimo projekto autorius ar grupė, s</w:t>
      </w:r>
      <w:r w:rsidR="00AF386E">
        <w:rPr>
          <w:rFonts w:ascii="Times New Roman" w:hAnsi="Times New Roman" w:cs="Times New Roman"/>
          <w:b/>
          <w:sz w:val="24"/>
          <w:szCs w:val="24"/>
        </w:rPr>
        <w:t>prendimo projekto iniciatoriai.</w:t>
      </w:r>
    </w:p>
    <w:p w14:paraId="708CDDBE" w14:textId="77777777" w:rsidR="00FF4F87" w:rsidRDefault="00FF4F87" w:rsidP="00FF4F8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Šį sprendimo projektą inicijavo įstaigos, parengė Švietimo skyriaus vyr. specialistė</w:t>
      </w:r>
      <w:r w:rsidR="008010C0">
        <w:rPr>
          <w:rFonts w:ascii="Times New Roman" w:hAnsi="Times New Roman" w:cs="Times New Roman"/>
          <w:sz w:val="24"/>
          <w:szCs w:val="24"/>
        </w:rPr>
        <w:t xml:space="preserve"> Ramunė Zavtrikovienė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CDDBF" w14:textId="77777777" w:rsidR="00AF386E" w:rsidRDefault="00FF4F87" w:rsidP="00FF4F8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Kiti reikalin</w:t>
      </w:r>
      <w:r w:rsidR="00AF386E">
        <w:rPr>
          <w:rFonts w:ascii="Times New Roman" w:hAnsi="Times New Roman" w:cs="Times New Roman"/>
          <w:b/>
          <w:sz w:val="24"/>
          <w:szCs w:val="24"/>
        </w:rPr>
        <w:t>gi pagrindimai ir paaiškinimai.</w:t>
      </w:r>
    </w:p>
    <w:p w14:paraId="708CDDC0" w14:textId="77777777" w:rsidR="00FF4F87" w:rsidRDefault="00FF4F87" w:rsidP="00FF4F8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708CDDC1" w14:textId="77777777" w:rsidR="00FF4F87" w:rsidRDefault="00FF4F87" w:rsidP="00FF4F8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708CDDC2" w14:textId="77777777" w:rsidR="00FF4F87" w:rsidRDefault="00FF4F87" w:rsidP="00FF4F8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Teisės akto, nurodyto sprendimo projekto įžangoje, išrašas, 1 lapas.</w:t>
      </w:r>
    </w:p>
    <w:p w14:paraId="708CDDC3" w14:textId="77777777" w:rsidR="00FF4F87" w:rsidRDefault="00FF4F87" w:rsidP="00FF4F87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8010C0">
        <w:rPr>
          <w:rFonts w:ascii="Times New Roman" w:hAnsi="Times New Roman" w:cs="Times New Roman"/>
          <w:sz w:val="24"/>
          <w:szCs w:val="24"/>
        </w:rPr>
        <w:t>rojekto lyginamasis variantas, 1 lapas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CDDC4" w14:textId="77777777" w:rsidR="00FF4F87" w:rsidRDefault="00FF4F87" w:rsidP="00FF4F8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08CDDC5" w14:textId="77777777" w:rsidR="00FF4F87" w:rsidRDefault="00FF4F87" w:rsidP="00FF4F8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08CDDC6" w14:textId="77777777" w:rsidR="00FF4F87" w:rsidRDefault="00FF4F87" w:rsidP="00FF4F8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skyriaus vedėja                                                                                       Laima Prižgintienė</w:t>
      </w:r>
    </w:p>
    <w:p w14:paraId="708CDDC7" w14:textId="77777777" w:rsidR="00F264BF" w:rsidRDefault="00F264BF"/>
    <w:sectPr w:rsidR="00F26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87"/>
    <w:rsid w:val="0000527B"/>
    <w:rsid w:val="00037749"/>
    <w:rsid w:val="00265840"/>
    <w:rsid w:val="00647B46"/>
    <w:rsid w:val="00722D53"/>
    <w:rsid w:val="00771738"/>
    <w:rsid w:val="00791AAD"/>
    <w:rsid w:val="008010C0"/>
    <w:rsid w:val="00805E5C"/>
    <w:rsid w:val="009201CA"/>
    <w:rsid w:val="009C5FBD"/>
    <w:rsid w:val="009D0997"/>
    <w:rsid w:val="00AF386E"/>
    <w:rsid w:val="00B60868"/>
    <w:rsid w:val="00BF47A7"/>
    <w:rsid w:val="00BF661C"/>
    <w:rsid w:val="00F264BF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DDA9"/>
  <w15:chartTrackingRefBased/>
  <w15:docId w15:val="{80C9F05C-A3A9-4663-B6AC-3767C00E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4F87"/>
    <w:pPr>
      <w:spacing w:after="0" w:line="240" w:lineRule="auto"/>
      <w:ind w:firstLine="851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dcterms:created xsi:type="dcterms:W3CDTF">2019-12-11T11:51:00Z</dcterms:created>
  <dcterms:modified xsi:type="dcterms:W3CDTF">2019-12-11T11:51:00Z</dcterms:modified>
</cp:coreProperties>
</file>