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4378C" w:rsidP="0084378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DALINIO FINANSAVIMO SKYRIMO VIENBUČIAMS, DVIBUČIAMS IR DAUGIABUČIAMS GYVENAMIESIEMS NAMAMS PRIJUNGTI PRIE KLAIPĖDOS MIESTO GERIAMOJO VANDENS TIEKIMO IR NUOTEKŲ TVARKYMO INFRASTRUKTŪROS TVARKOS aPRAŠO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T2-381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4378C" w:rsidRDefault="0084378C" w:rsidP="0084378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28, 30 ir 36 punktais, 16 straipsnio 2 dalies 38 punktu, Lietuvos Respublikos geriamojo vandens tiekimo ir nuotekų tvarkymo įstatymo 12 straipsnio 2 dalimi ir siekdama pašalinti Europos Sąjungos direktyvoje Nr. 91/271/EEC „Dėl miestų nuotekų valymo“ nurodytus pažeidimus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4378C" w:rsidRDefault="0084378C" w:rsidP="0084378C">
      <w:pPr>
        <w:ind w:firstLine="709"/>
        <w:jc w:val="both"/>
      </w:pPr>
      <w:r>
        <w:t>1. Patvirtinti Dalinio finansavimo skyrimo vienbučiams, dvibučiams ir daugiabučiams gyvenamiesiems namams prijungti prie Klaipėdos miesto geriamojo vandens tiekimo ir nuotekų tvarkymo infrastruktūros tvarkos aprašą (pridedama).</w:t>
      </w:r>
    </w:p>
    <w:p w:rsidR="0084378C" w:rsidRDefault="0084378C" w:rsidP="0084378C">
      <w:pPr>
        <w:ind w:firstLine="709"/>
        <w:jc w:val="both"/>
      </w:pPr>
      <w:r>
        <w:t>2. Pavesti Klaipėdos miesto savivaldybės administracijos direktoriui kontroliuoti, kaip vykdomas šis sprendimas.</w:t>
      </w:r>
    </w:p>
    <w:p w:rsidR="0084378C" w:rsidRPr="008203D0" w:rsidRDefault="0084378C" w:rsidP="0084378C">
      <w:pPr>
        <w:ind w:firstLine="709"/>
        <w:jc w:val="both"/>
      </w:pPr>
      <w:r>
        <w:t xml:space="preserve">3. Skelbti šį sprendimą Teisės aktų registre ir Klaipėdos miesto savivaldybės </w:t>
      </w:r>
      <w:r w:rsidRPr="00EB0471">
        <w:t>interneto svetainėje.</w:t>
      </w:r>
    </w:p>
    <w:p w:rsidR="0084378C" w:rsidRDefault="0084378C" w:rsidP="0084378C">
      <w:pPr>
        <w:jc w:val="both"/>
      </w:pPr>
    </w:p>
    <w:p w:rsidR="0084378C" w:rsidRDefault="0084378C" w:rsidP="0084378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4378C" w:rsidTr="003C63C2">
        <w:tc>
          <w:tcPr>
            <w:tcW w:w="6629" w:type="dxa"/>
            <w:shd w:val="clear" w:color="auto" w:fill="auto"/>
          </w:tcPr>
          <w:p w:rsidR="0084378C" w:rsidRDefault="0084378C" w:rsidP="003C63C2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84378C" w:rsidRDefault="0084378C" w:rsidP="003C63C2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51" w:rsidRDefault="002D2351" w:rsidP="00E014C1">
      <w:r>
        <w:separator/>
      </w:r>
    </w:p>
  </w:endnote>
  <w:endnote w:type="continuationSeparator" w:id="0">
    <w:p w:rsidR="002D2351" w:rsidRDefault="002D235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51" w:rsidRDefault="002D2351" w:rsidP="00E014C1">
      <w:r>
        <w:separator/>
      </w:r>
    </w:p>
  </w:footnote>
  <w:footnote w:type="continuationSeparator" w:id="0">
    <w:p w:rsidR="002D2351" w:rsidRDefault="002D235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D2351"/>
    <w:rsid w:val="003222B4"/>
    <w:rsid w:val="004476DD"/>
    <w:rsid w:val="00597EE8"/>
    <w:rsid w:val="005F495C"/>
    <w:rsid w:val="008354D5"/>
    <w:rsid w:val="0084378C"/>
    <w:rsid w:val="00894D6F"/>
    <w:rsid w:val="00922CD4"/>
    <w:rsid w:val="00A12691"/>
    <w:rsid w:val="00AF7D08"/>
    <w:rsid w:val="00C4038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DEC4"/>
  <w15:docId w15:val="{355837DB-55AD-4DC8-BD59-BA6DA6A8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2019-12-27T06:40:00Z</dcterms:created>
  <dcterms:modified xsi:type="dcterms:W3CDTF">2019-12-27T06:40:00Z</dcterms:modified>
</cp:coreProperties>
</file>