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D02BAF" w14:paraId="1EE77FF1" w14:textId="77777777" w:rsidTr="00D02BAF">
        <w:trPr>
          <w:jc w:val="right"/>
        </w:trPr>
        <w:tc>
          <w:tcPr>
            <w:tcW w:w="4819" w:type="dxa"/>
            <w:hideMark/>
          </w:tcPr>
          <w:p w14:paraId="476F9658" w14:textId="77777777" w:rsidR="00D02BAF" w:rsidRDefault="00D02BA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D02BAF" w14:paraId="2C7192E2" w14:textId="77777777" w:rsidTr="00D02BAF">
        <w:trPr>
          <w:jc w:val="right"/>
        </w:trPr>
        <w:tc>
          <w:tcPr>
            <w:tcW w:w="4819" w:type="dxa"/>
            <w:hideMark/>
          </w:tcPr>
          <w:p w14:paraId="32240F74" w14:textId="77777777" w:rsidR="00D02BAF" w:rsidRDefault="00D02BAF">
            <w:r>
              <w:t>Klaipėdos miesto savivaldybės administracijos</w:t>
            </w:r>
          </w:p>
        </w:tc>
      </w:tr>
      <w:tr w:rsidR="00D02BAF" w14:paraId="146621F4" w14:textId="77777777" w:rsidTr="00D02BAF">
        <w:trPr>
          <w:jc w:val="right"/>
        </w:trPr>
        <w:tc>
          <w:tcPr>
            <w:tcW w:w="4819" w:type="dxa"/>
            <w:hideMark/>
          </w:tcPr>
          <w:p w14:paraId="1C1CB55B" w14:textId="0E82D47C" w:rsidR="00D02BAF" w:rsidRPr="008C04CC" w:rsidRDefault="00D02BAF">
            <w:r>
              <w:t xml:space="preserve">direktoriaus </w:t>
            </w:r>
            <w:r w:rsidR="008C04CC" w:rsidRPr="008C04CC">
              <w:t xml:space="preserve">2020 m. </w:t>
            </w:r>
            <w:r w:rsidR="008C04CC">
              <w:t>vasario 14 d.</w:t>
            </w:r>
          </w:p>
        </w:tc>
      </w:tr>
      <w:tr w:rsidR="00D02BAF" w14:paraId="55CFAB3E" w14:textId="77777777" w:rsidTr="00D02BAF">
        <w:trPr>
          <w:jc w:val="right"/>
        </w:trPr>
        <w:tc>
          <w:tcPr>
            <w:tcW w:w="4819" w:type="dxa"/>
            <w:hideMark/>
          </w:tcPr>
          <w:p w14:paraId="2D314277" w14:textId="6EA197E8" w:rsidR="00D02BAF" w:rsidRDefault="00D02BA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įsakymu Nr.</w:t>
            </w:r>
            <w:r w:rsidR="008C04CC">
              <w:t>AD1-235</w:t>
            </w:r>
            <w:bookmarkStart w:id="0" w:name="_GoBack"/>
            <w:bookmarkEnd w:id="0"/>
          </w:p>
        </w:tc>
      </w:tr>
    </w:tbl>
    <w:p w14:paraId="53DB12A1" w14:textId="77777777" w:rsidR="0006079E" w:rsidRDefault="0006079E" w:rsidP="0006079E">
      <w:pPr>
        <w:jc w:val="center"/>
      </w:pPr>
    </w:p>
    <w:p w14:paraId="16667C76" w14:textId="77777777" w:rsidR="00A87420" w:rsidRPr="000F47F5" w:rsidRDefault="00A87420" w:rsidP="0006079E">
      <w:pPr>
        <w:jc w:val="center"/>
      </w:pPr>
    </w:p>
    <w:p w14:paraId="74C189C4" w14:textId="54608355" w:rsidR="00376CFE" w:rsidRPr="000F47F5" w:rsidRDefault="009204A4" w:rsidP="00605C70">
      <w:pPr>
        <w:ind w:left="-426" w:firstLine="142"/>
        <w:jc w:val="center"/>
        <w:rPr>
          <w:b/>
        </w:rPr>
      </w:pPr>
      <w:r>
        <w:rPr>
          <w:b/>
        </w:rPr>
        <w:t xml:space="preserve">KLAIPĖDOS MIESTO </w:t>
      </w:r>
      <w:r w:rsidR="007944A3" w:rsidRPr="000F47F5">
        <w:rPr>
          <w:b/>
        </w:rPr>
        <w:t xml:space="preserve">SAVIVALDYBĖS BIUDŽETO LĖŠOMIS </w:t>
      </w:r>
      <w:r w:rsidR="00605C70">
        <w:rPr>
          <w:b/>
        </w:rPr>
        <w:t xml:space="preserve">DALINAI </w:t>
      </w:r>
      <w:r w:rsidR="006E33A0">
        <w:rPr>
          <w:b/>
        </w:rPr>
        <w:t xml:space="preserve">FINANSUOJAMŲ JAUNIMO INICIATYVŲ PROJEKTŲ </w:t>
      </w:r>
      <w:r w:rsidR="007944A3" w:rsidRPr="000F47F5">
        <w:rPr>
          <w:b/>
        </w:rPr>
        <w:t>FINANSAVIMO SĄLYGŲ APRAŠAS</w:t>
      </w:r>
    </w:p>
    <w:p w14:paraId="3FCF084F" w14:textId="0F75F53A" w:rsidR="00A87420" w:rsidRDefault="00A87420" w:rsidP="0006079E">
      <w:pPr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760"/>
        <w:gridCol w:w="8647"/>
      </w:tblGrid>
      <w:tr w:rsidR="0060664E" w:rsidRPr="0001004E" w14:paraId="269CBB21" w14:textId="77777777" w:rsidTr="00333401">
        <w:trPr>
          <w:trHeight w:val="285"/>
        </w:trPr>
        <w:tc>
          <w:tcPr>
            <w:tcW w:w="15163" w:type="dxa"/>
            <w:gridSpan w:val="3"/>
            <w:shd w:val="clear" w:color="auto" w:fill="F4B083"/>
            <w:vAlign w:val="center"/>
          </w:tcPr>
          <w:p w14:paraId="7D75ADE2" w14:textId="2E98985F" w:rsidR="0060664E" w:rsidRPr="0001004E" w:rsidRDefault="0060664E" w:rsidP="00333401">
            <w:pPr>
              <w:rPr>
                <w:b/>
              </w:rPr>
            </w:pPr>
            <w:r w:rsidRPr="0001004E">
              <w:rPr>
                <w:b/>
              </w:rPr>
              <w:t>1. BENDROJI FINANSAVIMO SĄLYGŲ APRAŠO DALIS</w:t>
            </w:r>
          </w:p>
        </w:tc>
      </w:tr>
      <w:tr w:rsidR="0060664E" w:rsidRPr="0001004E" w14:paraId="487C8E3F" w14:textId="77777777" w:rsidTr="00333401">
        <w:trPr>
          <w:trHeight w:val="464"/>
        </w:trPr>
        <w:tc>
          <w:tcPr>
            <w:tcW w:w="756" w:type="dxa"/>
            <w:shd w:val="clear" w:color="auto" w:fill="auto"/>
          </w:tcPr>
          <w:p w14:paraId="65C3968F" w14:textId="77777777" w:rsidR="0060664E" w:rsidRPr="0001004E" w:rsidRDefault="0060664E" w:rsidP="00333401">
            <w:pPr>
              <w:jc w:val="both"/>
            </w:pPr>
            <w:r w:rsidRPr="0001004E">
              <w:t>1.1.</w:t>
            </w:r>
          </w:p>
        </w:tc>
        <w:tc>
          <w:tcPr>
            <w:tcW w:w="14407" w:type="dxa"/>
            <w:gridSpan w:val="2"/>
            <w:shd w:val="clear" w:color="auto" w:fill="auto"/>
          </w:tcPr>
          <w:p w14:paraId="1B73E749" w14:textId="79CAEC67" w:rsidR="0060664E" w:rsidRPr="00E747E0" w:rsidRDefault="000C2535" w:rsidP="001201D1">
            <w:pPr>
              <w:jc w:val="both"/>
            </w:pPr>
            <w:r w:rsidRPr="000C2535">
              <w:t xml:space="preserve">Klaipėdos miesto savivaldybės biudžeto lėšomis iš </w:t>
            </w:r>
            <w:r w:rsidR="006E33A0">
              <w:t xml:space="preserve">dalies finansuojamų jaunimo iniciatyvų projektų </w:t>
            </w:r>
            <w:r w:rsidR="0060664E" w:rsidRPr="0001004E">
              <w:t>finansavimo sąlygų apraše (toliau – FSA) nustatytos</w:t>
            </w:r>
            <w:r>
              <w:t xml:space="preserve"> </w:t>
            </w:r>
            <w:r w:rsidR="0060664E" w:rsidRPr="0001004E">
              <w:t xml:space="preserve">tinkamumo finansuoti sąlygos – reikalavimai, kurie taikomi pareiškėjui, siekiančiam gauti </w:t>
            </w:r>
            <w:r>
              <w:t>finansavimą</w:t>
            </w:r>
            <w:r w:rsidR="001201D1">
              <w:t xml:space="preserve"> projektui</w:t>
            </w:r>
            <w:r w:rsidR="0060664E" w:rsidRPr="0001004E">
              <w:t xml:space="preserve"> įgyvendinti</w:t>
            </w:r>
            <w:r>
              <w:t>,</w:t>
            </w:r>
            <w:r w:rsidR="0060664E" w:rsidRPr="0001004E">
              <w:t xml:space="preserve"> </w:t>
            </w:r>
            <w:r w:rsidR="0060664E" w:rsidRPr="000C2535">
              <w:t xml:space="preserve">susidedantys iš tinkamumo finansuoti sąlygų, pareiškėjų įsipareigojimų, projektų atrankos kriterijų, kitų pareiškėjams ir </w:t>
            </w:r>
            <w:r w:rsidR="001201D1">
              <w:t>projektams</w:t>
            </w:r>
            <w:r w:rsidR="0060664E" w:rsidRPr="000C2535">
              <w:t xml:space="preserve"> taikomų reikalavimų. </w:t>
            </w:r>
            <w:r w:rsidRPr="000C2535">
              <w:t>P</w:t>
            </w:r>
            <w:r w:rsidR="0060664E" w:rsidRPr="000C2535">
              <w:t xml:space="preserve">rojektų atrankos ir įgyvendinimo tvarką nustato </w:t>
            </w:r>
            <w:r w:rsidR="006E33A0">
              <w:t>JAUNIMO INICIATYVŲ IR PROGRAMŲ PROJEKTŲ DALINIO FINANSAVIMO KLAIPĖDOS MIESTO SAVIVALDYBĖS BIUDŽETO LĖŠOMIS TVARKOS APRAŠAS</w:t>
            </w:r>
            <w:r>
              <w:t xml:space="preserve">, patvirtintas Klaipėdos miesto savivaldybės </w:t>
            </w:r>
            <w:r w:rsidR="006E33A0">
              <w:t>tarybos 2020</w:t>
            </w:r>
            <w:r w:rsidRPr="00350033">
              <w:t xml:space="preserve"> m. </w:t>
            </w:r>
            <w:r w:rsidR="006E33A0">
              <w:t>sausio 30</w:t>
            </w:r>
            <w:r w:rsidRPr="00350033">
              <w:t xml:space="preserve"> sprendimu Nr. </w:t>
            </w:r>
            <w:r w:rsidR="006E33A0">
              <w:t>T2-24</w:t>
            </w:r>
            <w:r w:rsidR="00E747E0" w:rsidRPr="00350033">
              <w:t xml:space="preserve"> (toliau</w:t>
            </w:r>
            <w:r w:rsidR="00E747E0" w:rsidRPr="00E747E0">
              <w:t xml:space="preserve"> – Aprašas)</w:t>
            </w:r>
            <w:r w:rsidR="00E747E0">
              <w:t>.</w:t>
            </w:r>
          </w:p>
        </w:tc>
      </w:tr>
      <w:tr w:rsidR="0060664E" w:rsidRPr="0001004E" w14:paraId="7C4967E7" w14:textId="77777777" w:rsidTr="000C2535">
        <w:trPr>
          <w:trHeight w:val="361"/>
        </w:trPr>
        <w:tc>
          <w:tcPr>
            <w:tcW w:w="756" w:type="dxa"/>
            <w:shd w:val="clear" w:color="auto" w:fill="auto"/>
          </w:tcPr>
          <w:p w14:paraId="6D69DF99" w14:textId="77777777" w:rsidR="0060664E" w:rsidRPr="0001004E" w:rsidRDefault="0060664E" w:rsidP="00333401">
            <w:pPr>
              <w:jc w:val="center"/>
            </w:pPr>
            <w:r w:rsidRPr="0001004E">
              <w:t>1.2.</w:t>
            </w:r>
          </w:p>
        </w:tc>
        <w:tc>
          <w:tcPr>
            <w:tcW w:w="5760" w:type="dxa"/>
            <w:shd w:val="clear" w:color="auto" w:fill="auto"/>
          </w:tcPr>
          <w:p w14:paraId="11B3F32F" w14:textId="77777777" w:rsidR="0060664E" w:rsidRPr="0001004E" w:rsidRDefault="0060664E" w:rsidP="00333401">
            <w:pPr>
              <w:jc w:val="both"/>
            </w:pPr>
            <w:r w:rsidRPr="0001004E">
              <w:t>FSA taikomas:</w:t>
            </w:r>
          </w:p>
          <w:p w14:paraId="3F851CA1" w14:textId="77777777" w:rsidR="0060664E" w:rsidRPr="0001004E" w:rsidRDefault="0060664E" w:rsidP="00333401">
            <w:pPr>
              <w:jc w:val="both"/>
            </w:pPr>
          </w:p>
        </w:tc>
        <w:tc>
          <w:tcPr>
            <w:tcW w:w="8647" w:type="dxa"/>
            <w:shd w:val="clear" w:color="auto" w:fill="auto"/>
          </w:tcPr>
          <w:p w14:paraId="70A81C0F" w14:textId="7908C3DB" w:rsidR="000C2535" w:rsidRPr="0001004E" w:rsidRDefault="00D8025F" w:rsidP="00C63854">
            <w:pPr>
              <w:jc w:val="both"/>
            </w:pPr>
            <w:r>
              <w:t>Jaunimo iniciatyvų projektams</w:t>
            </w:r>
            <w:r w:rsidR="00304E51">
              <w:t>,</w:t>
            </w:r>
            <w:r>
              <w:t xml:space="preserve"> vadovaujantis žemiau pateiktais prioritetais, patvirtintais Klaipėdos miesto savivaldybė</w:t>
            </w:r>
            <w:r w:rsidR="00C63854">
              <w:t>s administracijos direktoriaus 2020 m. vasario 13 d</w:t>
            </w:r>
            <w:r w:rsidR="00BC5680">
              <w:t>.</w:t>
            </w:r>
            <w:r w:rsidR="00C63854">
              <w:t xml:space="preserve"> įsakymu Nr. AD1-223</w:t>
            </w:r>
            <w:r>
              <w:t xml:space="preserve"> „Dėl </w:t>
            </w:r>
            <w:r w:rsidR="00C63854">
              <w:t>2020 metų jaunimo iniciatyvų projektų dalinio finansavimo iš savivaldybės biudžeto lėšų prioritetų patvirtinimo</w:t>
            </w:r>
            <w:r>
              <w:t>“</w:t>
            </w:r>
            <w:r w:rsidR="00BC5680">
              <w:t>.</w:t>
            </w:r>
            <w:r>
              <w:t xml:space="preserve"> </w:t>
            </w:r>
            <w:r w:rsidR="00304E51">
              <w:t xml:space="preserve"> </w:t>
            </w:r>
          </w:p>
        </w:tc>
      </w:tr>
      <w:tr w:rsidR="00304E51" w:rsidRPr="0001004E" w14:paraId="7F4B73CA" w14:textId="77777777" w:rsidTr="00333401">
        <w:tc>
          <w:tcPr>
            <w:tcW w:w="756" w:type="dxa"/>
            <w:shd w:val="clear" w:color="auto" w:fill="auto"/>
          </w:tcPr>
          <w:p w14:paraId="5BA2C2E9" w14:textId="5A91E0B2" w:rsidR="00304E51" w:rsidRPr="0001004E" w:rsidRDefault="00304E51" w:rsidP="00304E51">
            <w:pPr>
              <w:jc w:val="center"/>
            </w:pPr>
            <w:r w:rsidRPr="0001004E">
              <w:t>1.</w:t>
            </w:r>
            <w:r>
              <w:t>3</w:t>
            </w:r>
            <w:r w:rsidRPr="0001004E">
              <w:t>.</w:t>
            </w:r>
          </w:p>
        </w:tc>
        <w:tc>
          <w:tcPr>
            <w:tcW w:w="5760" w:type="dxa"/>
            <w:shd w:val="clear" w:color="auto" w:fill="auto"/>
          </w:tcPr>
          <w:p w14:paraId="0E1C5617" w14:textId="7AF94BBA" w:rsidR="00304E51" w:rsidRPr="0001004E" w:rsidRDefault="00D8025F" w:rsidP="00304E51">
            <w:pPr>
              <w:jc w:val="both"/>
            </w:pPr>
            <w:r>
              <w:t>Konkurso, kuriam</w:t>
            </w:r>
            <w:r w:rsidR="00304E51" w:rsidRPr="0001004E">
              <w:t xml:space="preserve"> parengtas FSA, </w:t>
            </w:r>
            <w:r w:rsidR="00304E51" w:rsidRPr="00CE5A20">
              <w:rPr>
                <w:color w:val="000000"/>
              </w:rPr>
              <w:t>pagrindinis tikslas</w:t>
            </w:r>
            <w:r w:rsidR="00304E51" w:rsidRPr="0001004E">
              <w:rPr>
                <w:color w:val="000000"/>
              </w:rPr>
              <w:t xml:space="preserve"> yra šis:</w:t>
            </w:r>
          </w:p>
        </w:tc>
        <w:tc>
          <w:tcPr>
            <w:tcW w:w="8647" w:type="dxa"/>
            <w:shd w:val="clear" w:color="auto" w:fill="auto"/>
          </w:tcPr>
          <w:p w14:paraId="701F63FA" w14:textId="3BBED8E1" w:rsidR="00304E51" w:rsidRPr="00E75563" w:rsidRDefault="001B0BB7" w:rsidP="002A18CE">
            <w:pPr>
              <w:jc w:val="both"/>
            </w:pPr>
            <w:r>
              <w:t>Skatinti jaunimo ir su jaunimu dirbančių organizacijų bei jų iniciatyvų įgyvendinimą Klaipėdos mieste ir u</w:t>
            </w:r>
            <w:r w:rsidR="00304E51">
              <w:t>žtikrinti kokybišką</w:t>
            </w:r>
            <w:r w:rsidR="00D8025F">
              <w:t xml:space="preserve"> </w:t>
            </w:r>
            <w:r w:rsidR="00304E51">
              <w:t xml:space="preserve"> </w:t>
            </w:r>
            <w:r w:rsidR="00304E51" w:rsidRPr="00B85671">
              <w:t>Europos jaunimo sostinės</w:t>
            </w:r>
            <w:r w:rsidR="00C04686">
              <w:t xml:space="preserve"> (toliau – EJS)</w:t>
            </w:r>
            <w:r w:rsidR="00304E51" w:rsidRPr="00B85671">
              <w:t xml:space="preserve"> 2021</w:t>
            </w:r>
            <w:r w:rsidR="00304E51">
              <w:t xml:space="preserve"> projekto įgyvendinimą</w:t>
            </w:r>
            <w:r w:rsidR="002A18CE">
              <w:t xml:space="preserve">. </w:t>
            </w:r>
          </w:p>
        </w:tc>
      </w:tr>
      <w:tr w:rsidR="00C46E6E" w:rsidRPr="0001004E" w14:paraId="698DC744" w14:textId="77777777" w:rsidTr="00333401">
        <w:tc>
          <w:tcPr>
            <w:tcW w:w="756" w:type="dxa"/>
            <w:shd w:val="clear" w:color="auto" w:fill="auto"/>
          </w:tcPr>
          <w:p w14:paraId="0478FF07" w14:textId="5D19FEF8" w:rsidR="00C46E6E" w:rsidRPr="0001004E" w:rsidRDefault="00106EF0" w:rsidP="00304E51">
            <w:pPr>
              <w:jc w:val="center"/>
            </w:pPr>
            <w:r>
              <w:t>1.4.</w:t>
            </w:r>
          </w:p>
        </w:tc>
        <w:tc>
          <w:tcPr>
            <w:tcW w:w="5760" w:type="dxa"/>
            <w:shd w:val="clear" w:color="auto" w:fill="auto"/>
          </w:tcPr>
          <w:p w14:paraId="30DC6412" w14:textId="423475C5" w:rsidR="00C46E6E" w:rsidRPr="00D57671" w:rsidRDefault="00C46E6E" w:rsidP="00304E51">
            <w:pPr>
              <w:jc w:val="both"/>
            </w:pPr>
            <w:r w:rsidRPr="00D57671">
              <w:t>Prioritetai</w:t>
            </w:r>
          </w:p>
        </w:tc>
        <w:tc>
          <w:tcPr>
            <w:tcW w:w="8647" w:type="dxa"/>
            <w:shd w:val="clear" w:color="auto" w:fill="auto"/>
          </w:tcPr>
          <w:p w14:paraId="73ABFEB1" w14:textId="77777777" w:rsidR="00C46E6E" w:rsidRDefault="00C46E6E" w:rsidP="00C46E6E">
            <w:pPr>
              <w:tabs>
                <w:tab w:val="left" w:pos="317"/>
              </w:tabs>
              <w:jc w:val="both"/>
            </w:pPr>
            <w:r>
              <w:t>1)</w:t>
            </w:r>
            <w:r>
              <w:tab/>
              <w:t>Visuomenės atvirumo, sąmoningumo ugdymas ir švietimas tolerancijos temomis;</w:t>
            </w:r>
          </w:p>
          <w:p w14:paraId="2856B92C" w14:textId="77777777" w:rsidR="00C46E6E" w:rsidRDefault="00C46E6E" w:rsidP="00C46E6E">
            <w:pPr>
              <w:tabs>
                <w:tab w:val="left" w:pos="317"/>
              </w:tabs>
              <w:jc w:val="both"/>
            </w:pPr>
            <w:r>
              <w:t>2)</w:t>
            </w:r>
            <w:r>
              <w:tab/>
              <w:t>Jaunų žmonių įtraukimas į politinius sprendimus, pilietiškumo, solidarumo ir savanorystės ugdymas, skatinimas, sklaida ir informavimas;</w:t>
            </w:r>
          </w:p>
          <w:p w14:paraId="220AA3FA" w14:textId="77777777" w:rsidR="00C46E6E" w:rsidRDefault="00C46E6E" w:rsidP="00C46E6E">
            <w:pPr>
              <w:tabs>
                <w:tab w:val="left" w:pos="317"/>
              </w:tabs>
              <w:jc w:val="both"/>
            </w:pPr>
            <w:r>
              <w:t>3)</w:t>
            </w:r>
            <w:r>
              <w:tab/>
              <w:t>Verslumo, lyderystės ir kūrybiškumo skatinimas;</w:t>
            </w:r>
          </w:p>
          <w:p w14:paraId="0D41833E" w14:textId="77777777" w:rsidR="00C46E6E" w:rsidRDefault="00C46E6E" w:rsidP="00C46E6E">
            <w:pPr>
              <w:tabs>
                <w:tab w:val="left" w:pos="317"/>
              </w:tabs>
              <w:jc w:val="both"/>
            </w:pPr>
            <w:r>
              <w:t>4)</w:t>
            </w:r>
            <w:r>
              <w:tab/>
              <w:t xml:space="preserve">Šiaurinės ir Pietinės miesto dalių jaunimo bendruomenių </w:t>
            </w:r>
            <w:proofErr w:type="spellStart"/>
            <w:r>
              <w:t>įtrauktis</w:t>
            </w:r>
            <w:proofErr w:type="spellEnd"/>
            <w:r>
              <w:t xml:space="preserve">, </w:t>
            </w:r>
            <w:proofErr w:type="spellStart"/>
            <w:r>
              <w:t>įveiklinimas</w:t>
            </w:r>
            <w:proofErr w:type="spellEnd"/>
            <w:r>
              <w:t xml:space="preserve"> bei nepatrauklių jaunimui miesto erdvių pritaikymas ir transformacija į traukos objektus;</w:t>
            </w:r>
          </w:p>
          <w:p w14:paraId="255497B3" w14:textId="77777777" w:rsidR="00C46E6E" w:rsidRDefault="00C46E6E" w:rsidP="00C46E6E">
            <w:pPr>
              <w:tabs>
                <w:tab w:val="left" w:pos="317"/>
              </w:tabs>
              <w:jc w:val="both"/>
            </w:pPr>
            <w:r>
              <w:t>5)</w:t>
            </w:r>
            <w:r>
              <w:tab/>
              <w:t>Jaunimo ir su jaunimu dirbančių organizacijų stiprinimas;</w:t>
            </w:r>
          </w:p>
          <w:p w14:paraId="11F7C6AE" w14:textId="69FB04B8" w:rsidR="00C46E6E" w:rsidRDefault="00C46E6E" w:rsidP="00BC5680">
            <w:pPr>
              <w:tabs>
                <w:tab w:val="left" w:pos="317"/>
              </w:tabs>
              <w:jc w:val="both"/>
            </w:pPr>
            <w:r>
              <w:t>6)</w:t>
            </w:r>
            <w:r>
              <w:tab/>
              <w:t>Ekologinio sąmoningumo ugdymas ir aplinkai draugiško gyvenimo būdo skatinimas</w:t>
            </w:r>
            <w:r w:rsidR="00BC5680">
              <w:t>.</w:t>
            </w:r>
          </w:p>
        </w:tc>
      </w:tr>
      <w:tr w:rsidR="00304E51" w:rsidRPr="0001004E" w14:paraId="4834CB23" w14:textId="77777777" w:rsidTr="00333401">
        <w:tc>
          <w:tcPr>
            <w:tcW w:w="756" w:type="dxa"/>
            <w:shd w:val="clear" w:color="auto" w:fill="auto"/>
          </w:tcPr>
          <w:p w14:paraId="0CA603E6" w14:textId="646161E7" w:rsidR="00304E51" w:rsidRPr="0001004E" w:rsidRDefault="00304E51" w:rsidP="00304E51">
            <w:pPr>
              <w:jc w:val="center"/>
            </w:pPr>
            <w:r w:rsidRPr="0001004E">
              <w:t>1.</w:t>
            </w:r>
            <w:r w:rsidR="00106EF0">
              <w:t>5.</w:t>
            </w:r>
          </w:p>
        </w:tc>
        <w:tc>
          <w:tcPr>
            <w:tcW w:w="5760" w:type="dxa"/>
            <w:shd w:val="clear" w:color="auto" w:fill="auto"/>
          </w:tcPr>
          <w:p w14:paraId="57F0373D" w14:textId="281AD809" w:rsidR="00304E51" w:rsidRPr="00D57671" w:rsidRDefault="004C12FE" w:rsidP="00395C26">
            <w:pPr>
              <w:jc w:val="both"/>
            </w:pPr>
            <w:r w:rsidRPr="00D57671">
              <w:t xml:space="preserve">Finansuojamos </w:t>
            </w:r>
            <w:r w:rsidR="00395C26" w:rsidRPr="00D57671">
              <w:t>veiklos</w:t>
            </w:r>
          </w:p>
        </w:tc>
        <w:tc>
          <w:tcPr>
            <w:tcW w:w="8647" w:type="dxa"/>
            <w:shd w:val="clear" w:color="auto" w:fill="auto"/>
          </w:tcPr>
          <w:p w14:paraId="66222181" w14:textId="0D7420A9" w:rsidR="00FA7232" w:rsidRDefault="00395C26" w:rsidP="00395C26">
            <w:pPr>
              <w:pStyle w:val="Sraopastraipa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Įvairūs mokymai, renginiai, iniciatyvos, konkursai ir kt.</w:t>
            </w:r>
            <w:r w:rsidR="00DC178F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 xml:space="preserve"> atli</w:t>
            </w:r>
            <w:r w:rsidR="008F50E2">
              <w:rPr>
                <w:b/>
                <w:color w:val="000000"/>
              </w:rPr>
              <w:t xml:space="preserve">epiantys pasirinktą prioritetą ir vykstantys Klaipėdos mieste. </w:t>
            </w:r>
          </w:p>
          <w:p w14:paraId="2BDBA1B9" w14:textId="73B072F7" w:rsidR="008F50E2" w:rsidRDefault="008F50E2" w:rsidP="00395C26">
            <w:pPr>
              <w:pStyle w:val="Sraopastraipa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Tarptautinės, nacionalinės ir vietos lygmens bendradarbiavimo </w:t>
            </w:r>
            <w:r w:rsidR="00DB2B5B">
              <w:rPr>
                <w:b/>
                <w:color w:val="000000"/>
              </w:rPr>
              <w:t>iniciatyvos</w:t>
            </w:r>
            <w:r>
              <w:rPr>
                <w:b/>
                <w:color w:val="000000"/>
              </w:rPr>
              <w:t>;</w:t>
            </w:r>
          </w:p>
          <w:p w14:paraId="37A9F60D" w14:textId="69AEFC0F" w:rsidR="00CF0E8E" w:rsidRPr="00BC5680" w:rsidRDefault="008F50E2" w:rsidP="00707B79">
            <w:pPr>
              <w:pStyle w:val="Sraopastraipa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b/>
                <w:color w:val="000000"/>
              </w:rPr>
            </w:pPr>
            <w:r w:rsidRPr="00BC5680">
              <w:rPr>
                <w:b/>
                <w:color w:val="000000"/>
              </w:rPr>
              <w:lastRenderedPageBreak/>
              <w:t xml:space="preserve">Iniciatyvos, susijusios su atskirties grupių įtraukimu į bendrą veiklą ir skatinančios </w:t>
            </w:r>
            <w:proofErr w:type="spellStart"/>
            <w:r w:rsidRPr="00BC5680">
              <w:rPr>
                <w:b/>
                <w:color w:val="000000"/>
              </w:rPr>
              <w:t>tarpsektorinį</w:t>
            </w:r>
            <w:proofErr w:type="spellEnd"/>
            <w:r w:rsidRPr="00BC5680">
              <w:rPr>
                <w:b/>
                <w:color w:val="000000"/>
              </w:rPr>
              <w:t xml:space="preserve"> bei </w:t>
            </w:r>
            <w:proofErr w:type="spellStart"/>
            <w:r w:rsidRPr="00BC5680">
              <w:rPr>
                <w:b/>
                <w:color w:val="000000"/>
              </w:rPr>
              <w:t>tarpsritinį</w:t>
            </w:r>
            <w:proofErr w:type="spellEnd"/>
            <w:r w:rsidRPr="00BC5680">
              <w:rPr>
                <w:b/>
                <w:color w:val="000000"/>
              </w:rPr>
              <w:t xml:space="preserve"> bendradarbiavimą.</w:t>
            </w:r>
          </w:p>
          <w:p w14:paraId="62DE0B21" w14:textId="77777777" w:rsidR="00395C26" w:rsidRPr="00395C26" w:rsidRDefault="00395C26" w:rsidP="00395C26">
            <w:pPr>
              <w:pStyle w:val="Sraopastraipa"/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b/>
                <w:color w:val="000000"/>
              </w:rPr>
            </w:pPr>
          </w:p>
          <w:p w14:paraId="757D8471" w14:textId="23931199" w:rsidR="00395C26" w:rsidRDefault="00304E51" w:rsidP="00A852CA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 w:rsidRPr="0001004E">
              <w:rPr>
                <w:color w:val="000000"/>
              </w:rPr>
              <w:t xml:space="preserve">Pareiškėjai, teikiantys paraiškas, turi </w:t>
            </w:r>
            <w:r w:rsidR="00395C26">
              <w:rPr>
                <w:color w:val="000000"/>
              </w:rPr>
              <w:t>užpildyti Klaipėdos miesto savivaldybės biudžeto lėšomis finansuojamo jaunimo iniciatyvos projekto paraiškos formą</w:t>
            </w:r>
            <w:r>
              <w:t xml:space="preserve">, kurios pagrindu </w:t>
            </w:r>
            <w:r w:rsidRPr="0001004E">
              <w:rPr>
                <w:color w:val="000000"/>
              </w:rPr>
              <w:t xml:space="preserve">būtų galima įvertinti, kaip </w:t>
            </w:r>
            <w:r>
              <w:rPr>
                <w:color w:val="000000"/>
              </w:rPr>
              <w:t>teikiamas</w:t>
            </w:r>
            <w:r w:rsidRPr="0001004E">
              <w:rPr>
                <w:color w:val="000000"/>
              </w:rPr>
              <w:t xml:space="preserve"> projektas</w:t>
            </w:r>
            <w:r w:rsidR="00E307BF">
              <w:rPr>
                <w:color w:val="000000"/>
              </w:rPr>
              <w:t xml:space="preserve"> </w:t>
            </w:r>
            <w:r w:rsidRPr="0001004E">
              <w:rPr>
                <w:color w:val="000000"/>
              </w:rPr>
              <w:t xml:space="preserve"> atitinka</w:t>
            </w:r>
            <w:r>
              <w:rPr>
                <w:color w:val="000000"/>
              </w:rPr>
              <w:t xml:space="preserve"> </w:t>
            </w:r>
            <w:r w:rsidR="00395C26">
              <w:rPr>
                <w:color w:val="000000"/>
              </w:rPr>
              <w:t xml:space="preserve">pasirinktą prioritetą. </w:t>
            </w:r>
          </w:p>
          <w:p w14:paraId="5C16D699" w14:textId="77777777" w:rsidR="002A18CE" w:rsidRDefault="002A18CE" w:rsidP="00A852CA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</w:p>
          <w:p w14:paraId="6A6BE4C8" w14:textId="1085B6FC" w:rsidR="00094DEF" w:rsidRPr="002A18CE" w:rsidRDefault="00395C26" w:rsidP="00BC5680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b/>
                <w:color w:val="000000"/>
              </w:rPr>
            </w:pPr>
            <w:r w:rsidRPr="002A18CE">
              <w:rPr>
                <w:b/>
                <w:color w:val="000000"/>
              </w:rPr>
              <w:t>Teikiant iniciatyvų p</w:t>
            </w:r>
            <w:r w:rsidR="002A18CE">
              <w:rPr>
                <w:b/>
                <w:color w:val="000000"/>
              </w:rPr>
              <w:t xml:space="preserve">rojektą </w:t>
            </w:r>
            <w:r w:rsidRPr="002A18CE">
              <w:rPr>
                <w:b/>
                <w:color w:val="000000"/>
              </w:rPr>
              <w:t>pagal</w:t>
            </w:r>
            <w:r w:rsidR="00106EF0">
              <w:rPr>
                <w:b/>
                <w:color w:val="000000"/>
              </w:rPr>
              <w:t xml:space="preserve"> lentelėje</w:t>
            </w:r>
            <w:r w:rsidRPr="002A18CE">
              <w:rPr>
                <w:b/>
                <w:color w:val="000000"/>
              </w:rPr>
              <w:t xml:space="preserve"> išvardintus 1</w:t>
            </w:r>
            <w:r w:rsidR="00BC5680" w:rsidRPr="00BC5680">
              <w:rPr>
                <w:b/>
                <w:color w:val="000000"/>
              </w:rPr>
              <w:t>–</w:t>
            </w:r>
            <w:r w:rsidRPr="002A18CE">
              <w:rPr>
                <w:b/>
                <w:color w:val="000000"/>
              </w:rPr>
              <w:t xml:space="preserve">4 prioritetus, būtina vadovautis </w:t>
            </w:r>
            <w:r w:rsidR="002A18CE" w:rsidRPr="002A18CE">
              <w:rPr>
                <w:rFonts w:eastAsiaTheme="minorHAnsi"/>
                <w:b/>
              </w:rPr>
              <w:t>Klaipėdos miesto savivaldybės paraiška Europos jaunimo sostinės 2021 titului gauti, patvirtinta Klaipėdos miesto savivaldybės tarybos 2018 m. rugsėjo 27 d. sprendimu Nr. T2-197 „Dėl pritarimo Klaipėdos miesto savivaldybės paraiškai Europos jaunimo sostinės 2021 titului gauti.</w:t>
            </w:r>
            <w:r w:rsidR="00BC5680">
              <w:rPr>
                <w:rFonts w:eastAsiaTheme="minorHAnsi"/>
                <w:b/>
              </w:rPr>
              <w:t>“</w:t>
            </w:r>
          </w:p>
        </w:tc>
      </w:tr>
      <w:tr w:rsidR="00F0275C" w:rsidRPr="0001004E" w14:paraId="24D0F818" w14:textId="77777777" w:rsidTr="00333401">
        <w:tc>
          <w:tcPr>
            <w:tcW w:w="756" w:type="dxa"/>
            <w:shd w:val="clear" w:color="auto" w:fill="auto"/>
          </w:tcPr>
          <w:p w14:paraId="0553A6AB" w14:textId="26A88C34" w:rsidR="00F0275C" w:rsidRPr="0001004E" w:rsidRDefault="00106EF0" w:rsidP="00304E51">
            <w:pPr>
              <w:jc w:val="center"/>
            </w:pPr>
            <w:r>
              <w:lastRenderedPageBreak/>
              <w:t>1.6.</w:t>
            </w:r>
          </w:p>
        </w:tc>
        <w:tc>
          <w:tcPr>
            <w:tcW w:w="5760" w:type="dxa"/>
            <w:shd w:val="clear" w:color="auto" w:fill="auto"/>
          </w:tcPr>
          <w:p w14:paraId="752DA3B1" w14:textId="77122DCE" w:rsidR="00F0275C" w:rsidRDefault="00106EF0" w:rsidP="00106EF0">
            <w:pPr>
              <w:jc w:val="both"/>
            </w:pPr>
            <w:r>
              <w:t xml:space="preserve">Projektų </w:t>
            </w:r>
            <w:r w:rsidR="00F0275C">
              <w:t>įgyvendinimo laikotarpis:</w:t>
            </w:r>
          </w:p>
        </w:tc>
        <w:tc>
          <w:tcPr>
            <w:tcW w:w="8647" w:type="dxa"/>
            <w:shd w:val="clear" w:color="auto" w:fill="auto"/>
          </w:tcPr>
          <w:p w14:paraId="72EDB8A1" w14:textId="021B5344" w:rsidR="00F0275C" w:rsidRDefault="008F50E2" w:rsidP="008F50E2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 xml:space="preserve">Projektai turi būti įgyvendinti iki 2020 m. gruodžio 31 d. </w:t>
            </w:r>
          </w:p>
        </w:tc>
      </w:tr>
      <w:tr w:rsidR="00304E51" w:rsidRPr="0001004E" w14:paraId="103C9570" w14:textId="77777777" w:rsidTr="00333401">
        <w:tc>
          <w:tcPr>
            <w:tcW w:w="756" w:type="dxa"/>
            <w:shd w:val="clear" w:color="auto" w:fill="auto"/>
          </w:tcPr>
          <w:p w14:paraId="2C61C892" w14:textId="23784DE2" w:rsidR="00304E51" w:rsidRPr="0001004E" w:rsidRDefault="00304E51" w:rsidP="00304E51">
            <w:pPr>
              <w:jc w:val="center"/>
            </w:pPr>
            <w:r w:rsidRPr="0001004E">
              <w:t>1.</w:t>
            </w:r>
            <w:r w:rsidR="00106EF0">
              <w:t>7</w:t>
            </w:r>
          </w:p>
        </w:tc>
        <w:tc>
          <w:tcPr>
            <w:tcW w:w="5760" w:type="dxa"/>
            <w:shd w:val="clear" w:color="auto" w:fill="auto"/>
          </w:tcPr>
          <w:p w14:paraId="3E584E20" w14:textId="11C7F9E5" w:rsidR="00304E51" w:rsidRPr="0001004E" w:rsidRDefault="0064730D" w:rsidP="0064730D">
            <w:pPr>
              <w:jc w:val="both"/>
            </w:pPr>
            <w:r>
              <w:t>Paraiškas gali teikti šie pareiškėjai</w:t>
            </w:r>
            <w:r w:rsidR="00304E51" w:rsidRPr="0001004E">
              <w:t>:</w:t>
            </w:r>
          </w:p>
        </w:tc>
        <w:tc>
          <w:tcPr>
            <w:tcW w:w="8647" w:type="dxa"/>
            <w:shd w:val="clear" w:color="auto" w:fill="auto"/>
          </w:tcPr>
          <w:p w14:paraId="7D145638" w14:textId="78CFB1C8" w:rsidR="00304E51" w:rsidRPr="00416564" w:rsidRDefault="00D57671" w:rsidP="00304E51">
            <w:pPr>
              <w:jc w:val="both"/>
            </w:pPr>
            <w:r>
              <w:rPr>
                <w:rFonts w:eastAsia="Calibri"/>
              </w:rPr>
              <w:t>Lietuvos Respublikos įstatymų nustatyta tvarka įregistruotos ne pelno siekiančios organizacijos: asociacijos, viešosios įstaigos, valstybės biudžetinės įstaigos, veikiančios jaunimo politikos srityje ir teikiančios su jaunimo užimtumu susijusias paslaugas, išskyrus Savivaldybės biudžetines įstaigas (Savivaldybės biudžetinės įstaigos gali būti projekto partnerėmis).</w:t>
            </w:r>
          </w:p>
        </w:tc>
      </w:tr>
      <w:tr w:rsidR="00304E51" w:rsidRPr="0001004E" w14:paraId="40ACBD25" w14:textId="77777777" w:rsidTr="00333401">
        <w:tc>
          <w:tcPr>
            <w:tcW w:w="756" w:type="dxa"/>
            <w:shd w:val="clear" w:color="auto" w:fill="auto"/>
          </w:tcPr>
          <w:p w14:paraId="3D824931" w14:textId="251FC591" w:rsidR="00304E51" w:rsidRPr="0001004E" w:rsidRDefault="0023026C" w:rsidP="00304E51">
            <w:pPr>
              <w:jc w:val="center"/>
            </w:pPr>
            <w:r>
              <w:t>1.6.</w:t>
            </w:r>
          </w:p>
        </w:tc>
        <w:tc>
          <w:tcPr>
            <w:tcW w:w="5760" w:type="dxa"/>
            <w:shd w:val="clear" w:color="auto" w:fill="auto"/>
          </w:tcPr>
          <w:p w14:paraId="4A3EBDD5" w14:textId="1210C657" w:rsidR="00304E51" w:rsidRDefault="00106EF0" w:rsidP="00106EF0">
            <w:pPr>
              <w:jc w:val="both"/>
            </w:pPr>
            <w:r>
              <w:t>Kiti specialūs kriterijai</w:t>
            </w:r>
          </w:p>
        </w:tc>
        <w:tc>
          <w:tcPr>
            <w:tcW w:w="8647" w:type="dxa"/>
            <w:shd w:val="clear" w:color="auto" w:fill="auto"/>
          </w:tcPr>
          <w:p w14:paraId="164B57E2" w14:textId="3AD8321C" w:rsidR="007635B0" w:rsidRPr="00AF1807" w:rsidRDefault="00664E0A" w:rsidP="00664E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1) Jeigu pareiškėjas yra jaunimo organizacija, jis turi pateikti narių sąrašą, kuriame nurodoma, kad nariai yra jauni žmonės arba asociacijos, kuriose ne mažiau kaip 2/3/ narių yra jauni žmonės. </w:t>
            </w:r>
            <w:r w:rsidR="00AF1807">
              <w:rPr>
                <w:rFonts w:eastAsiaTheme="minorHAnsi"/>
                <w:color w:val="000000"/>
              </w:rPr>
              <w:t>(</w:t>
            </w:r>
            <w:r w:rsidR="00AF1807">
              <w:rPr>
                <w:rFonts w:eastAsiaTheme="minorHAnsi"/>
                <w:i/>
                <w:color w:val="000000"/>
              </w:rPr>
              <w:t>Pateikiamas narių sąrašas)</w:t>
            </w:r>
            <w:r w:rsidR="00BC5680">
              <w:rPr>
                <w:rFonts w:eastAsiaTheme="minorHAnsi"/>
                <w:i/>
                <w:color w:val="000000"/>
              </w:rPr>
              <w:t>.</w:t>
            </w:r>
          </w:p>
          <w:p w14:paraId="640576D5" w14:textId="130740BB" w:rsidR="00664E0A" w:rsidRPr="00AF1807" w:rsidRDefault="00664E0A" w:rsidP="00664E0A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rFonts w:eastAsiaTheme="minorHAnsi"/>
                <w:color w:val="000000"/>
              </w:rPr>
              <w:t>2) Jeigu pareiškėjas yra su jaunimu dirbanti organizacija, jis turi pateikti organizacijos įstatus i</w:t>
            </w:r>
            <w:r w:rsidR="00AF1807">
              <w:rPr>
                <w:rFonts w:eastAsiaTheme="minorHAnsi"/>
                <w:color w:val="000000"/>
              </w:rPr>
              <w:t>r pažymėti tikslą, kuris parodo, kad organizacijos veikla orientuota į jaunimą arba tenkiną jaunimo poreikius. (</w:t>
            </w:r>
            <w:r w:rsidR="00AF1807">
              <w:rPr>
                <w:rFonts w:eastAsiaTheme="minorHAnsi"/>
                <w:i/>
                <w:color w:val="000000"/>
              </w:rPr>
              <w:t>Pateikiama organizacijos įstatų kopija ir joje pažymimas tikslas)</w:t>
            </w:r>
            <w:r w:rsidR="00BC5680">
              <w:rPr>
                <w:rFonts w:eastAsiaTheme="minorHAnsi"/>
                <w:i/>
                <w:color w:val="000000"/>
              </w:rPr>
              <w:t>.</w:t>
            </w:r>
          </w:p>
        </w:tc>
      </w:tr>
      <w:tr w:rsidR="00304E51" w:rsidRPr="0001004E" w14:paraId="6F286F75" w14:textId="77777777" w:rsidTr="00333401">
        <w:tc>
          <w:tcPr>
            <w:tcW w:w="756" w:type="dxa"/>
            <w:shd w:val="clear" w:color="auto" w:fill="auto"/>
          </w:tcPr>
          <w:p w14:paraId="52AD37A3" w14:textId="7C369695" w:rsidR="00304E51" w:rsidRPr="0001004E" w:rsidRDefault="00304E51" w:rsidP="00304E51">
            <w:pPr>
              <w:jc w:val="center"/>
            </w:pPr>
            <w:r w:rsidRPr="0001004E">
              <w:t>1.</w:t>
            </w:r>
            <w:r w:rsidR="00106EF0">
              <w:t>7</w:t>
            </w:r>
            <w:r w:rsidRPr="0001004E">
              <w:t>.</w:t>
            </w:r>
          </w:p>
        </w:tc>
        <w:tc>
          <w:tcPr>
            <w:tcW w:w="5760" w:type="dxa"/>
            <w:shd w:val="clear" w:color="auto" w:fill="auto"/>
          </w:tcPr>
          <w:p w14:paraId="5A3C5755" w14:textId="6B99E8EB" w:rsidR="00304E51" w:rsidRPr="00B85EA0" w:rsidRDefault="00304E51" w:rsidP="00304E51">
            <w:pPr>
              <w:jc w:val="both"/>
            </w:pPr>
            <w:r w:rsidRPr="00B85EA0">
              <w:t>Didžiausia lėšų projektui paramos suma negali viršyti:</w:t>
            </w:r>
          </w:p>
        </w:tc>
        <w:tc>
          <w:tcPr>
            <w:tcW w:w="8647" w:type="dxa"/>
            <w:shd w:val="clear" w:color="auto" w:fill="auto"/>
          </w:tcPr>
          <w:p w14:paraId="57EF4007" w14:textId="48B4DA8C" w:rsidR="00304E51" w:rsidRPr="00350033" w:rsidRDefault="00106EF0" w:rsidP="00304E51">
            <w:pPr>
              <w:jc w:val="both"/>
              <w:rPr>
                <w:i/>
              </w:rPr>
            </w:pPr>
            <w:r w:rsidRPr="00DC178F">
              <w:t>10 000</w:t>
            </w:r>
            <w:r w:rsidR="00CA2FC2" w:rsidRPr="00DC178F">
              <w:t xml:space="preserve"> </w:t>
            </w:r>
            <w:proofErr w:type="spellStart"/>
            <w:r w:rsidR="00350033" w:rsidRPr="00DC178F">
              <w:t>Eur</w:t>
            </w:r>
            <w:proofErr w:type="spellEnd"/>
            <w:r w:rsidR="00350033" w:rsidRPr="00350033">
              <w:rPr>
                <w:sz w:val="22"/>
                <w:szCs w:val="22"/>
              </w:rPr>
              <w:t>.</w:t>
            </w:r>
            <w:r w:rsidR="00350033" w:rsidRPr="00350033">
              <w:rPr>
                <w:i/>
                <w:sz w:val="22"/>
                <w:szCs w:val="22"/>
              </w:rPr>
              <w:t xml:space="preserve"> </w:t>
            </w:r>
          </w:p>
          <w:p w14:paraId="107838D1" w14:textId="77777777" w:rsidR="00304E51" w:rsidRPr="00350033" w:rsidRDefault="00304E51" w:rsidP="00304E51">
            <w:pPr>
              <w:jc w:val="both"/>
              <w:rPr>
                <w:b/>
                <w:i/>
              </w:rPr>
            </w:pPr>
          </w:p>
        </w:tc>
      </w:tr>
      <w:tr w:rsidR="00304E51" w:rsidRPr="0001004E" w14:paraId="51F10A8D" w14:textId="77777777" w:rsidTr="00333401">
        <w:tc>
          <w:tcPr>
            <w:tcW w:w="756" w:type="dxa"/>
            <w:shd w:val="clear" w:color="auto" w:fill="auto"/>
          </w:tcPr>
          <w:p w14:paraId="7D48CAEB" w14:textId="3D6911ED" w:rsidR="00304E51" w:rsidRPr="0001004E" w:rsidRDefault="00304E51" w:rsidP="00304E51">
            <w:pPr>
              <w:jc w:val="center"/>
            </w:pPr>
            <w:r w:rsidRPr="0001004E">
              <w:t>1.</w:t>
            </w:r>
            <w:r w:rsidR="0023026C">
              <w:t>9</w:t>
            </w:r>
            <w:r w:rsidRPr="0001004E">
              <w:t>.</w:t>
            </w:r>
          </w:p>
        </w:tc>
        <w:tc>
          <w:tcPr>
            <w:tcW w:w="5760" w:type="dxa"/>
            <w:shd w:val="clear" w:color="auto" w:fill="auto"/>
          </w:tcPr>
          <w:p w14:paraId="6C9D9D78" w14:textId="2A8F7721" w:rsidR="00304E51" w:rsidRPr="0001004E" w:rsidRDefault="00304E51" w:rsidP="00304E51">
            <w:pPr>
              <w:jc w:val="both"/>
            </w:pPr>
            <w:r w:rsidRPr="0001004E">
              <w:t>Didžiausia lėšų projektui įgyvendinti lyginamoji dalis:</w:t>
            </w:r>
          </w:p>
        </w:tc>
        <w:tc>
          <w:tcPr>
            <w:tcW w:w="8647" w:type="dxa"/>
            <w:shd w:val="clear" w:color="auto" w:fill="auto"/>
          </w:tcPr>
          <w:p w14:paraId="75AEE76C" w14:textId="2EA479F9" w:rsidR="00304E51" w:rsidRPr="0001004E" w:rsidRDefault="00304E51" w:rsidP="00304E51">
            <w:pPr>
              <w:pStyle w:val="BodyText1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0100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Lėšos projektui įgyvendinti gali sudaryti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9</w:t>
            </w:r>
            <w:r w:rsidRPr="003051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proc.</w:t>
            </w:r>
            <w:r w:rsidRPr="000100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visų tinkamų finansuoti projektų išlaidų.</w:t>
            </w:r>
          </w:p>
        </w:tc>
      </w:tr>
      <w:tr w:rsidR="00304E51" w:rsidRPr="0001004E" w14:paraId="447589F3" w14:textId="77777777" w:rsidTr="00333401">
        <w:tc>
          <w:tcPr>
            <w:tcW w:w="15163" w:type="dxa"/>
            <w:gridSpan w:val="3"/>
            <w:shd w:val="clear" w:color="auto" w:fill="FBE4D5"/>
          </w:tcPr>
          <w:p w14:paraId="25B24E60" w14:textId="77777777" w:rsidR="00304E51" w:rsidRPr="0001004E" w:rsidRDefault="00304E51" w:rsidP="00304E51">
            <w:pPr>
              <w:rPr>
                <w:b/>
              </w:rPr>
            </w:pPr>
          </w:p>
        </w:tc>
      </w:tr>
    </w:tbl>
    <w:p w14:paraId="3B4D5CC8" w14:textId="21ED2CAA" w:rsidR="0060664E" w:rsidRDefault="0060664E" w:rsidP="0006079E">
      <w:pPr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3"/>
      </w:tblGrid>
      <w:tr w:rsidR="0023026C" w:rsidRPr="0001004E" w14:paraId="785CB893" w14:textId="77777777" w:rsidTr="00333401">
        <w:tc>
          <w:tcPr>
            <w:tcW w:w="15163" w:type="dxa"/>
            <w:shd w:val="clear" w:color="auto" w:fill="F4B083"/>
            <w:vAlign w:val="center"/>
          </w:tcPr>
          <w:p w14:paraId="7624AF0F" w14:textId="0AD4F2FE" w:rsidR="0023026C" w:rsidRPr="0001004E" w:rsidRDefault="0023026C" w:rsidP="00333401">
            <w:pPr>
              <w:rPr>
                <w:b/>
              </w:rPr>
            </w:pPr>
            <w:r w:rsidRPr="0001004E">
              <w:rPr>
                <w:b/>
              </w:rPr>
              <w:t>2. PROJEKTŲ ATRANKOS KRITERIJAI</w:t>
            </w:r>
          </w:p>
        </w:tc>
      </w:tr>
      <w:tr w:rsidR="0023026C" w:rsidRPr="0001004E" w14:paraId="1AC11410" w14:textId="77777777" w:rsidTr="00333401">
        <w:tc>
          <w:tcPr>
            <w:tcW w:w="15163" w:type="dxa"/>
            <w:shd w:val="clear" w:color="auto" w:fill="auto"/>
            <w:vAlign w:val="center"/>
          </w:tcPr>
          <w:p w14:paraId="2ABD2C29" w14:textId="1F5402F3" w:rsidR="0023026C" w:rsidRPr="00B80D67" w:rsidRDefault="0023026C" w:rsidP="00333401">
            <w:pPr>
              <w:jc w:val="both"/>
              <w:rPr>
                <w:b/>
              </w:rPr>
            </w:pPr>
            <w:r>
              <w:lastRenderedPageBreak/>
              <w:t>P</w:t>
            </w:r>
            <w:r w:rsidRPr="0001004E">
              <w:t>rojektų kokybės</w:t>
            </w:r>
            <w:r>
              <w:t xml:space="preserve"> </w:t>
            </w:r>
            <w:r w:rsidRPr="0001004E">
              <w:t>vertinimo tvarką nustato</w:t>
            </w:r>
            <w:r w:rsidR="00043FB2">
              <w:t xml:space="preserve"> Aprašo</w:t>
            </w:r>
            <w:r w:rsidR="00B80D67">
              <w:t xml:space="preserve"> 39.2, 40 ir 41 punktai </w:t>
            </w:r>
            <w:r w:rsidRPr="00E747E0">
              <w:t xml:space="preserve">bei </w:t>
            </w:r>
            <w:r w:rsidR="00B80D67" w:rsidRPr="00B80D67">
              <w:rPr>
                <w:b/>
              </w:rPr>
              <w:t>KLAIPĖDOS MIESTO SAVIVALDYBĖS BIUDŽETO LĖŠOMIS FINANSUOJAMŲ JAUNIMO INICIATYVŲ PROJEKTŲ KRITERIJŲ APRAŠAS</w:t>
            </w:r>
            <w:r w:rsidR="00E747E0">
              <w:t>, patvirt</w:t>
            </w:r>
            <w:r w:rsidR="00C04686">
              <w:t>int</w:t>
            </w:r>
            <w:r w:rsidR="00B80D67">
              <w:t>as</w:t>
            </w:r>
            <w:r w:rsidR="00C04686">
              <w:t xml:space="preserve"> </w:t>
            </w:r>
            <w:r w:rsidR="00E747E0">
              <w:t xml:space="preserve">Klaipėdos miesto savivaldybės administracijos </w:t>
            </w:r>
            <w:r w:rsidR="00E747E0" w:rsidRPr="00C30D44">
              <w:t xml:space="preserve">direktoriaus </w:t>
            </w:r>
            <w:r w:rsidR="00C30D44" w:rsidRPr="00C30D44">
              <w:t>2020 m. vasario 11 d. įsakymu Nr. AD1-203</w:t>
            </w:r>
            <w:r w:rsidR="00DC178F">
              <w:t>.</w:t>
            </w:r>
          </w:p>
          <w:p w14:paraId="531ADD5B" w14:textId="77777777" w:rsidR="0023026C" w:rsidRPr="00333A2A" w:rsidRDefault="0023026C" w:rsidP="0023026C">
            <w:pPr>
              <w:jc w:val="both"/>
            </w:pPr>
            <w:r w:rsidRPr="00CA2FC2">
              <w:t>Paraiškų turinio vertinimas atliekamas vadovaujantis bendraisiais projekto vertinimo kriterijais ir specialiaisiais projektų vertinimo kriterijais</w:t>
            </w:r>
            <w:r w:rsidRPr="00333A2A">
              <w:t>.</w:t>
            </w:r>
          </w:p>
          <w:p w14:paraId="5E00517D" w14:textId="1051AC5D" w:rsidR="0023026C" w:rsidRDefault="0023026C" w:rsidP="0023026C">
            <w:pPr>
              <w:jc w:val="both"/>
              <w:rPr>
                <w:color w:val="000000"/>
              </w:rPr>
            </w:pPr>
            <w:r w:rsidRPr="00333A2A">
              <w:rPr>
                <w:color w:val="000000"/>
              </w:rPr>
              <w:t xml:space="preserve">Vertinant paraiškas, ekspertas turi įvertinti, kokia apimtimi (kiek kokybiškai) projektas atitinka kiekvieną kriterijaus kategoriją. Vertinimas atliekamas tik pagal paraiškoje pateiktą informaciją. </w:t>
            </w:r>
          </w:p>
          <w:p w14:paraId="4D430805" w14:textId="77777777" w:rsidR="0023026C" w:rsidRDefault="0023026C" w:rsidP="0023026C">
            <w:pPr>
              <w:jc w:val="both"/>
            </w:pPr>
          </w:p>
          <w:p w14:paraId="1F9778F7" w14:textId="77777777" w:rsidR="0023026C" w:rsidRPr="00333A2A" w:rsidRDefault="0023026C" w:rsidP="0023026C">
            <w:pPr>
              <w:jc w:val="both"/>
              <w:rPr>
                <w:b/>
              </w:rPr>
            </w:pPr>
            <w:r w:rsidRPr="00333A2A">
              <w:rPr>
                <w:b/>
              </w:rPr>
              <w:t>Balų skyrimas</w:t>
            </w:r>
          </w:p>
          <w:p w14:paraId="11086AB5" w14:textId="7501D727" w:rsidR="0023026C" w:rsidRDefault="0023026C" w:rsidP="0023026C">
            <w:pPr>
              <w:jc w:val="both"/>
              <w:rPr>
                <w:color w:val="000000"/>
              </w:rPr>
            </w:pPr>
            <w:r w:rsidRPr="00333A2A">
              <w:rPr>
                <w:color w:val="000000"/>
              </w:rPr>
              <w:t>Maksimalus paraiškos įvertinimas</w:t>
            </w:r>
            <w:r w:rsidR="00DC178F">
              <w:rPr>
                <w:color w:val="000000"/>
              </w:rPr>
              <w:t xml:space="preserve"> </w:t>
            </w:r>
            <w:r w:rsidR="00043FB2">
              <w:rPr>
                <w:color w:val="000000"/>
              </w:rPr>
              <w:t>–</w:t>
            </w:r>
            <w:r w:rsidRPr="00333A2A">
              <w:rPr>
                <w:color w:val="000000"/>
              </w:rPr>
              <w:t xml:space="preserve"> 100 balų. Ekspertas</w:t>
            </w:r>
            <w:r w:rsidR="00043FB2">
              <w:rPr>
                <w:color w:val="000000"/>
              </w:rPr>
              <w:t>,</w:t>
            </w:r>
            <w:r w:rsidRPr="00333A2A">
              <w:rPr>
                <w:color w:val="000000"/>
              </w:rPr>
              <w:t xml:space="preserve"> prieš skirdamas vertinimo balą, turi įsitikinti, kad skiriamas balas neviršija kriterijaus kategorijai nustatyto maksimalaus balo (žr.</w:t>
            </w:r>
            <w:r w:rsidR="006A3E2C">
              <w:rPr>
                <w:color w:val="000000"/>
              </w:rPr>
              <w:t xml:space="preserve"> </w:t>
            </w:r>
            <w:r w:rsidRPr="00333A2A">
              <w:rPr>
                <w:color w:val="000000"/>
              </w:rPr>
              <w:t xml:space="preserve">lentelę). </w:t>
            </w:r>
          </w:p>
          <w:p w14:paraId="6B9F3082" w14:textId="77777777" w:rsidR="001201D1" w:rsidRPr="001201D1" w:rsidRDefault="001201D1" w:rsidP="001201D1">
            <w:pPr>
              <w:rPr>
                <w:b/>
                <w:color w:val="000000"/>
              </w:rPr>
            </w:pPr>
            <w:r w:rsidRPr="001201D1">
              <w:rPr>
                <w:b/>
                <w:color w:val="000000"/>
              </w:rPr>
              <w:t xml:space="preserve">Jei paraiška nesurenka 55 balų vidurkio iš 100 galimų, ji atmetama. </w:t>
            </w:r>
          </w:p>
          <w:p w14:paraId="77FDF602" w14:textId="77777777" w:rsidR="001201D1" w:rsidRDefault="001201D1" w:rsidP="0023026C">
            <w:pPr>
              <w:jc w:val="both"/>
              <w:rPr>
                <w:color w:val="000000"/>
              </w:rPr>
            </w:pPr>
          </w:p>
          <w:tbl>
            <w:tblPr>
              <w:tblStyle w:val="Lentelstinklelis"/>
              <w:tblW w:w="14391" w:type="dxa"/>
              <w:tblLook w:val="04A0" w:firstRow="1" w:lastRow="0" w:firstColumn="1" w:lastColumn="0" w:noHBand="0" w:noVBand="1"/>
            </w:tblPr>
            <w:tblGrid>
              <w:gridCol w:w="1054"/>
              <w:gridCol w:w="2532"/>
              <w:gridCol w:w="4432"/>
              <w:gridCol w:w="1899"/>
              <w:gridCol w:w="4474"/>
            </w:tblGrid>
            <w:tr w:rsidR="001201D1" w:rsidRPr="001201D1" w14:paraId="1F4A67D5" w14:textId="77777777" w:rsidTr="001201D1">
              <w:trPr>
                <w:trHeight w:val="1872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BCC1A1" w14:textId="77777777" w:rsidR="001201D1" w:rsidRDefault="001201D1" w:rsidP="001201D1">
                  <w:pPr>
                    <w:pStyle w:val="TableParagraph"/>
                    <w:rPr>
                      <w:b/>
                      <w:sz w:val="24"/>
                      <w:szCs w:val="24"/>
                      <w:lang w:val="lt-LT"/>
                    </w:rPr>
                  </w:pPr>
                  <w:r>
                    <w:rPr>
                      <w:b/>
                      <w:sz w:val="24"/>
                      <w:szCs w:val="24"/>
                      <w:lang w:val="lt-LT"/>
                    </w:rPr>
                    <w:t>Eil. Nr.</w:t>
                  </w:r>
                </w:p>
              </w:tc>
              <w:tc>
                <w:tcPr>
                  <w:tcW w:w="2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5D2197" w14:textId="77777777" w:rsidR="001201D1" w:rsidRDefault="001201D1" w:rsidP="001201D1">
                  <w:pPr>
                    <w:widowControl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Vertinimo kriterijus</w:t>
                  </w:r>
                </w:p>
              </w:tc>
              <w:tc>
                <w:tcPr>
                  <w:tcW w:w="4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DE9179" w14:textId="77777777" w:rsidR="001201D1" w:rsidRDefault="001201D1" w:rsidP="001201D1">
                  <w:pPr>
                    <w:widowControl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Vertinimo kriterijaus aprašas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7F8CD9" w14:textId="77777777" w:rsidR="001201D1" w:rsidRDefault="001201D1" w:rsidP="001201D1">
                  <w:pPr>
                    <w:widowControl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Vertinant atitiktį vertinimo kriterijui galimi skirti balai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4B3C05" w14:textId="77777777" w:rsidR="001201D1" w:rsidRDefault="001201D1" w:rsidP="001201D1">
                  <w:pPr>
                    <w:widowControl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Rekomendacija vertinimą atliekantiems ekspertams (atitikties vertinimo kriterijui vertinimas balais)</w:t>
                  </w:r>
                </w:p>
              </w:tc>
            </w:tr>
            <w:tr w:rsidR="001201D1" w:rsidRPr="001201D1" w14:paraId="3C97A406" w14:textId="77777777" w:rsidTr="001201D1">
              <w:trPr>
                <w:trHeight w:val="366"/>
              </w:trPr>
              <w:tc>
                <w:tcPr>
                  <w:tcW w:w="10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7E0BF5" w14:textId="77777777" w:rsidR="001201D1" w:rsidRDefault="001201D1" w:rsidP="001201D1">
                  <w:pPr>
                    <w:pStyle w:val="TableParagraph"/>
                    <w:rPr>
                      <w:sz w:val="24"/>
                      <w:szCs w:val="24"/>
                      <w:lang w:val="lt-LT"/>
                    </w:rPr>
                  </w:pPr>
                  <w:r>
                    <w:rPr>
                      <w:sz w:val="24"/>
                      <w:szCs w:val="24"/>
                      <w:lang w:val="lt-LT"/>
                    </w:rPr>
                    <w:t>1.</w:t>
                  </w:r>
                </w:p>
              </w:tc>
              <w:tc>
                <w:tcPr>
                  <w:tcW w:w="25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9D649B" w14:textId="77777777" w:rsidR="001201D1" w:rsidRDefault="001201D1" w:rsidP="001201D1">
                  <w:pPr>
                    <w:widowControl w:val="0"/>
                  </w:pPr>
                  <w:r>
                    <w:t xml:space="preserve">Projekto veiklos kokybė (10–1) </w:t>
                  </w:r>
                </w:p>
              </w:tc>
              <w:tc>
                <w:tcPr>
                  <w:tcW w:w="44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298DC4" w14:textId="77777777" w:rsidR="001201D1" w:rsidRDefault="001201D1" w:rsidP="001201D1">
                  <w:pPr>
                    <w:widowControl w:val="0"/>
                  </w:pPr>
                  <w:r>
                    <w:t xml:space="preserve">Projekto tikslai yra aiškūs ir konkretūs. Nurodytas aiškus ir detalus projekto veiklų planas. Projektas turi išliekamąją vertę.  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04AA2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ABE5B1" w14:textId="77777777" w:rsidR="001201D1" w:rsidRDefault="001201D1" w:rsidP="001201D1">
                  <w:pPr>
                    <w:widowControl w:val="0"/>
                  </w:pPr>
                  <w:r>
                    <w:t>10 balų, jeigu projektas visiškai atitinka vertinimo kriterijaus aprašą.</w:t>
                  </w:r>
                </w:p>
              </w:tc>
            </w:tr>
            <w:tr w:rsidR="001201D1" w:rsidRPr="001201D1" w14:paraId="4514DE97" w14:textId="77777777" w:rsidTr="001201D1">
              <w:trPr>
                <w:trHeight w:val="175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7C433D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2C3275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988E4A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979A47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067720" w14:textId="77777777" w:rsidR="001201D1" w:rsidRDefault="001201D1" w:rsidP="001201D1">
                  <w:pPr>
                    <w:widowControl w:val="0"/>
                  </w:pPr>
                  <w:r>
                    <w:t>8 balų, jeigu projektas vertinimo kriterijaus aprašą atitinka daugiau nei vidutiniškai.</w:t>
                  </w:r>
                </w:p>
              </w:tc>
            </w:tr>
            <w:tr w:rsidR="001201D1" w:rsidRPr="001201D1" w14:paraId="4E09E001" w14:textId="77777777" w:rsidTr="001201D1">
              <w:trPr>
                <w:trHeight w:val="336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AC2A23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D94E0B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93C0DB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5A68A0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6C9E83" w14:textId="77777777" w:rsidR="001201D1" w:rsidRDefault="001201D1" w:rsidP="001201D1">
                  <w:pPr>
                    <w:widowControl w:val="0"/>
                  </w:pPr>
                  <w:r>
                    <w:t>5 balai, jeigu projektas vertinimo kriterijaus aprašą atitinka vidutiniškai.</w:t>
                  </w:r>
                </w:p>
              </w:tc>
            </w:tr>
            <w:tr w:rsidR="001201D1" w:rsidRPr="001201D1" w14:paraId="7C27C975" w14:textId="77777777" w:rsidTr="001201D1">
              <w:trPr>
                <w:trHeight w:val="277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E36D16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CE652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7C9F0C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EE5F3D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C84C67" w14:textId="77777777" w:rsidR="001201D1" w:rsidRDefault="001201D1" w:rsidP="001201D1">
                  <w:pPr>
                    <w:widowControl w:val="0"/>
                  </w:pPr>
                  <w:r>
                    <w:t>3 balai, jeigu projektas vertinimo kriterijaus aprašą atitinka mažiau nei vidutiniškai.</w:t>
                  </w:r>
                </w:p>
              </w:tc>
            </w:tr>
            <w:tr w:rsidR="001201D1" w:rsidRPr="001201D1" w14:paraId="7D17D8AA" w14:textId="77777777" w:rsidTr="001201D1">
              <w:trPr>
                <w:trHeight w:val="737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6876A2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BE943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5082F6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BCE61E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D4E311" w14:textId="77777777" w:rsidR="001201D1" w:rsidRDefault="001201D1" w:rsidP="001201D1">
                  <w:pPr>
                    <w:widowControl w:val="0"/>
                  </w:pPr>
                  <w:r>
                    <w:t>1 balas, jeigu projektas visiškai neatitinka vertinimo kriterijaus aprašo.</w:t>
                  </w:r>
                </w:p>
              </w:tc>
            </w:tr>
            <w:tr w:rsidR="001201D1" w:rsidRPr="001201D1" w14:paraId="1E8C5D32" w14:textId="77777777" w:rsidTr="001201D1">
              <w:trPr>
                <w:trHeight w:val="292"/>
              </w:trPr>
              <w:tc>
                <w:tcPr>
                  <w:tcW w:w="10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DFFBA1" w14:textId="77777777" w:rsidR="001201D1" w:rsidRDefault="001201D1" w:rsidP="001201D1">
                  <w:pPr>
                    <w:pStyle w:val="TableParagraph"/>
                    <w:rPr>
                      <w:sz w:val="24"/>
                      <w:szCs w:val="24"/>
                      <w:lang w:val="lt-LT"/>
                    </w:rPr>
                  </w:pPr>
                  <w:r>
                    <w:rPr>
                      <w:sz w:val="24"/>
                      <w:szCs w:val="24"/>
                      <w:lang w:val="lt-LT"/>
                    </w:rPr>
                    <w:t>2.</w:t>
                  </w:r>
                </w:p>
              </w:tc>
              <w:tc>
                <w:tcPr>
                  <w:tcW w:w="25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C50B5C" w14:textId="77777777" w:rsidR="001201D1" w:rsidRDefault="001201D1" w:rsidP="001201D1">
                  <w:pPr>
                    <w:widowControl w:val="0"/>
                  </w:pPr>
                  <w:r>
                    <w:t xml:space="preserve">Projekto idėjos originalumas ir pagrįstumas </w:t>
                  </w:r>
                </w:p>
                <w:p w14:paraId="075180EC" w14:textId="77777777" w:rsidR="001201D1" w:rsidRDefault="001201D1" w:rsidP="001201D1">
                  <w:pPr>
                    <w:widowControl w:val="0"/>
                  </w:pPr>
                  <w:r>
                    <w:t xml:space="preserve">(10–1) </w:t>
                  </w:r>
                </w:p>
              </w:tc>
              <w:tc>
                <w:tcPr>
                  <w:tcW w:w="44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CB8F8F" w14:textId="77777777" w:rsidR="001201D1" w:rsidRDefault="001201D1" w:rsidP="001201D1">
                  <w:pPr>
                    <w:widowControl w:val="0"/>
                  </w:pPr>
                  <w:r>
                    <w:t xml:space="preserve">Projekto idėja yra originali ir (ar) novatoriška, aiškiai pagrįsta ir argumentuota. Pasirinkta projekto įgyvendinimo forma leidžia įgyvendinti </w:t>
                  </w:r>
                  <w:r>
                    <w:lastRenderedPageBreak/>
                    <w:t>išsikeltus tikslus ir uždavinius.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4F5923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lastRenderedPageBreak/>
                    <w:t>10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1B54AD" w14:textId="77777777" w:rsidR="001201D1" w:rsidRDefault="001201D1" w:rsidP="001201D1">
                  <w:pPr>
                    <w:widowControl w:val="0"/>
                  </w:pPr>
                  <w:r>
                    <w:t>10 balų, jeigu projektas visiškai atitinka vertinimo kriterijaus aprašą.</w:t>
                  </w:r>
                </w:p>
              </w:tc>
            </w:tr>
            <w:tr w:rsidR="001201D1" w:rsidRPr="001201D1" w14:paraId="60F12379" w14:textId="77777777" w:rsidTr="001201D1">
              <w:trPr>
                <w:trHeight w:val="292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013AB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5F4C0D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F59320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19E49B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63C7B3" w14:textId="77777777" w:rsidR="001201D1" w:rsidRDefault="001201D1" w:rsidP="001201D1">
                  <w:pPr>
                    <w:widowControl w:val="0"/>
                  </w:pPr>
                  <w:r>
                    <w:t>8 balai, jeigu projektas vertinimo kriterijaus aprašą atitinka daugiau nei vidutiniškai.</w:t>
                  </w:r>
                </w:p>
              </w:tc>
            </w:tr>
            <w:tr w:rsidR="001201D1" w:rsidRPr="001201D1" w14:paraId="34A8B9BA" w14:textId="77777777" w:rsidTr="001201D1">
              <w:trPr>
                <w:trHeight w:val="292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AC621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BFAC6A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4642D7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7EEDE7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796873" w14:textId="77777777" w:rsidR="001201D1" w:rsidRDefault="001201D1" w:rsidP="001201D1">
                  <w:pPr>
                    <w:widowControl w:val="0"/>
                  </w:pPr>
                  <w:r>
                    <w:t>5 balai, jeigu projektas vertinimo kriterijaus aprašą atitinka vidutiniškai.</w:t>
                  </w:r>
                </w:p>
              </w:tc>
            </w:tr>
            <w:tr w:rsidR="001201D1" w:rsidRPr="001201D1" w14:paraId="31E9EC95" w14:textId="77777777" w:rsidTr="001201D1">
              <w:trPr>
                <w:trHeight w:val="497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9E604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2A124C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CEE90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28D503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80D7F6" w14:textId="77777777" w:rsidR="001201D1" w:rsidRDefault="001201D1" w:rsidP="001201D1">
                  <w:pPr>
                    <w:widowControl w:val="0"/>
                  </w:pPr>
                  <w:r>
                    <w:t>3 balai, jeigu projektas vertinimo kriterijaus aprašą atitinka mažiau nei vidutiniškai.</w:t>
                  </w:r>
                </w:p>
              </w:tc>
            </w:tr>
            <w:tr w:rsidR="001201D1" w:rsidRPr="001201D1" w14:paraId="37D125FE" w14:textId="77777777" w:rsidTr="001201D1">
              <w:trPr>
                <w:trHeight w:val="467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5DF66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F85301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950616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1740B9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1AE508" w14:textId="77777777" w:rsidR="001201D1" w:rsidRDefault="001201D1" w:rsidP="001201D1">
                  <w:pPr>
                    <w:widowControl w:val="0"/>
                  </w:pPr>
                  <w:r>
                    <w:t>1 balas, jeigu projektas visiškai neatitinka vertinimo kriterijaus aprašo.</w:t>
                  </w:r>
                </w:p>
              </w:tc>
            </w:tr>
            <w:tr w:rsidR="001201D1" w:rsidRPr="001201D1" w14:paraId="043F0E74" w14:textId="77777777" w:rsidTr="001201D1">
              <w:trPr>
                <w:trHeight w:val="68"/>
              </w:trPr>
              <w:tc>
                <w:tcPr>
                  <w:tcW w:w="10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B630D" w14:textId="77777777" w:rsidR="001201D1" w:rsidRDefault="001201D1" w:rsidP="001201D1">
                  <w:pPr>
                    <w:pStyle w:val="TableParagraph"/>
                    <w:rPr>
                      <w:sz w:val="24"/>
                      <w:szCs w:val="24"/>
                      <w:lang w:val="lt-LT"/>
                    </w:rPr>
                  </w:pPr>
                  <w:r>
                    <w:rPr>
                      <w:sz w:val="24"/>
                      <w:szCs w:val="24"/>
                      <w:lang w:val="lt-LT"/>
                    </w:rPr>
                    <w:t>3.</w:t>
                  </w:r>
                </w:p>
              </w:tc>
              <w:tc>
                <w:tcPr>
                  <w:tcW w:w="25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03EB7F" w14:textId="77777777" w:rsidR="001201D1" w:rsidRDefault="001201D1" w:rsidP="001201D1">
                  <w:pPr>
                    <w:widowControl w:val="0"/>
                  </w:pPr>
                  <w:r>
                    <w:t xml:space="preserve">Projekto svarbumas Klaipėdos jaunimui, Klaipėdos visuomenei </w:t>
                  </w:r>
                </w:p>
                <w:p w14:paraId="286E580E" w14:textId="77777777" w:rsidR="001201D1" w:rsidRDefault="001201D1" w:rsidP="001201D1">
                  <w:pPr>
                    <w:widowControl w:val="0"/>
                  </w:pPr>
                  <w:r>
                    <w:t xml:space="preserve">(10–1) </w:t>
                  </w:r>
                </w:p>
              </w:tc>
              <w:tc>
                <w:tcPr>
                  <w:tcW w:w="44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34E0A9" w14:textId="77777777" w:rsidR="001201D1" w:rsidRDefault="001201D1" w:rsidP="001201D1">
                  <w:pPr>
                    <w:widowControl w:val="0"/>
                  </w:pPr>
                  <w:r>
                    <w:t xml:space="preserve">Projektas yra aktualus, projekte numatytos veiklos yra svarbios jaunimo politikos raidai Klaipėdos mieste, įtraukiamas Klaipėdos jaunimas. 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9B897E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F64EF0" w14:textId="77777777" w:rsidR="001201D1" w:rsidRDefault="001201D1" w:rsidP="001201D1">
                  <w:pPr>
                    <w:widowControl w:val="0"/>
                  </w:pPr>
                  <w:r>
                    <w:t>10 balų, jeigu projektas visiškai atitinka vertinimo kriterijaus aprašą.</w:t>
                  </w:r>
                </w:p>
              </w:tc>
            </w:tr>
            <w:tr w:rsidR="001201D1" w:rsidRPr="001201D1" w14:paraId="1C1CCE00" w14:textId="77777777" w:rsidTr="001201D1">
              <w:trPr>
                <w:trHeight w:val="394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1A33A4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3BBBBB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DC264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739FD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B87994" w14:textId="77777777" w:rsidR="001201D1" w:rsidRDefault="001201D1" w:rsidP="001201D1">
                  <w:pPr>
                    <w:widowControl w:val="0"/>
                  </w:pPr>
                  <w:r>
                    <w:t>8 balai, jeigu projektas vertinimo kriterijaus aprašą atitinka daugiau nei vidutiniškai.</w:t>
                  </w:r>
                </w:p>
              </w:tc>
            </w:tr>
            <w:tr w:rsidR="001201D1" w:rsidRPr="001201D1" w14:paraId="2C04A32F" w14:textId="77777777" w:rsidTr="001201D1">
              <w:trPr>
                <w:trHeight w:val="453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7A86D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A50994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6D6481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B59EBB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714C5" w14:textId="77777777" w:rsidR="001201D1" w:rsidRDefault="001201D1" w:rsidP="001201D1">
                  <w:pPr>
                    <w:widowControl w:val="0"/>
                  </w:pPr>
                  <w:r>
                    <w:t>5 balai, jeigu projektas vertinimo kriterijaus aprašą atitinka vidutiniškai.</w:t>
                  </w:r>
                </w:p>
              </w:tc>
            </w:tr>
            <w:tr w:rsidR="001201D1" w:rsidRPr="001201D1" w14:paraId="7F1BA6D3" w14:textId="77777777" w:rsidTr="001201D1">
              <w:trPr>
                <w:trHeight w:val="321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4FED7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E163DB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C0BC06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FA0893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27B370" w14:textId="77777777" w:rsidR="001201D1" w:rsidRDefault="001201D1" w:rsidP="001201D1">
                  <w:pPr>
                    <w:widowControl w:val="0"/>
                  </w:pPr>
                  <w:r>
                    <w:t>3 balai, jeigu projektas vertinimo kriterijaus aprašą atitinka mažiau nei vidutiniškai.</w:t>
                  </w:r>
                </w:p>
              </w:tc>
            </w:tr>
            <w:tr w:rsidR="001201D1" w:rsidRPr="001201D1" w14:paraId="74BDEF9B" w14:textId="77777777" w:rsidTr="001201D1">
              <w:trPr>
                <w:trHeight w:val="263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DBF65E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876EF5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B87BAF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6D916A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7042C3" w14:textId="77777777" w:rsidR="001201D1" w:rsidRDefault="001201D1" w:rsidP="001201D1">
                  <w:pPr>
                    <w:widowControl w:val="0"/>
                  </w:pPr>
                  <w:r>
                    <w:t>1 balas, jeigu projektas visiškai neatitinka vertinimo kriterijaus aprašo.</w:t>
                  </w:r>
                </w:p>
              </w:tc>
            </w:tr>
            <w:tr w:rsidR="001201D1" w:rsidRPr="001201D1" w14:paraId="381EC49B" w14:textId="77777777" w:rsidTr="001201D1">
              <w:trPr>
                <w:trHeight w:val="701"/>
              </w:trPr>
              <w:tc>
                <w:tcPr>
                  <w:tcW w:w="10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9DF310" w14:textId="77777777" w:rsidR="001201D1" w:rsidRDefault="001201D1" w:rsidP="001201D1">
                  <w:pPr>
                    <w:pStyle w:val="TableParagraph"/>
                    <w:rPr>
                      <w:sz w:val="24"/>
                      <w:szCs w:val="24"/>
                      <w:lang w:val="lt-LT"/>
                    </w:rPr>
                  </w:pPr>
                  <w:r>
                    <w:rPr>
                      <w:sz w:val="24"/>
                      <w:szCs w:val="24"/>
                      <w:lang w:val="lt-LT"/>
                    </w:rPr>
                    <w:t>4.</w:t>
                  </w:r>
                </w:p>
              </w:tc>
              <w:tc>
                <w:tcPr>
                  <w:tcW w:w="25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827A11" w14:textId="77777777" w:rsidR="001201D1" w:rsidRDefault="001201D1" w:rsidP="001201D1">
                  <w:pPr>
                    <w:widowControl w:val="0"/>
                  </w:pPr>
                  <w:r>
                    <w:t xml:space="preserve">Planuojami projekto rezultatai </w:t>
                  </w:r>
                </w:p>
                <w:p w14:paraId="33919C11" w14:textId="77777777" w:rsidR="001201D1" w:rsidRDefault="001201D1" w:rsidP="001201D1">
                  <w:pPr>
                    <w:widowControl w:val="0"/>
                  </w:pPr>
                  <w:r>
                    <w:t xml:space="preserve">(10–1) </w:t>
                  </w:r>
                </w:p>
              </w:tc>
              <w:tc>
                <w:tcPr>
                  <w:tcW w:w="44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1D135C" w14:textId="77777777" w:rsidR="001201D1" w:rsidRDefault="001201D1" w:rsidP="001201D1">
                  <w:pPr>
                    <w:widowControl w:val="0"/>
                  </w:pPr>
                  <w:r>
                    <w:t>Projekto veikla kryptinga ir (ar) turi realias tęstinumo perspektyvas, planuojami rezultatai pristatyti aiškiai ir suprantamai bei yra realūs ir pasiekiami.</w:t>
                  </w:r>
                </w:p>
                <w:p w14:paraId="1A7CB2CD" w14:textId="77777777" w:rsidR="001201D1" w:rsidRDefault="001201D1" w:rsidP="001201D1">
                  <w:pPr>
                    <w:widowControl w:val="0"/>
                  </w:pPr>
                  <w:r>
                    <w:t>Projekte aiškiai argumentuojama, kokia įtaka bus jaunimo politikos raidai Klaipėdos mieste. Projekte pateikiamas aiškus planas, kokiu būdu bus įtraukta numatyta tikslinė grupė ar grupės, kokia įtaka joms bus daroma.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E4180C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7B5955" w14:textId="77777777" w:rsidR="001201D1" w:rsidRDefault="001201D1" w:rsidP="001201D1">
                  <w:pPr>
                    <w:widowControl w:val="0"/>
                  </w:pPr>
                  <w:r>
                    <w:t>10 balų, jeigu projektas visiškai atitinka vertinimo kriterijaus aprašą.</w:t>
                  </w:r>
                </w:p>
              </w:tc>
            </w:tr>
            <w:tr w:rsidR="001201D1" w:rsidRPr="001201D1" w14:paraId="64A5BC96" w14:textId="77777777" w:rsidTr="001201D1">
              <w:trPr>
                <w:trHeight w:val="1096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694707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D68D6A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C0C5A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72A14C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A2E12F" w14:textId="77777777" w:rsidR="001201D1" w:rsidRDefault="001201D1" w:rsidP="001201D1">
                  <w:pPr>
                    <w:widowControl w:val="0"/>
                  </w:pPr>
                  <w:r>
                    <w:t>8 balai, jeigu projektas vertinimo kriterijaus aprašą atitinka daugiau nei vidutiniškai.</w:t>
                  </w:r>
                </w:p>
              </w:tc>
            </w:tr>
            <w:tr w:rsidR="001201D1" w:rsidRPr="001201D1" w14:paraId="52FB2F15" w14:textId="77777777" w:rsidTr="001201D1">
              <w:trPr>
                <w:trHeight w:val="1052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40B1A4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EBB0AD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E5BD5B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9E2419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DBBD54" w14:textId="77777777" w:rsidR="001201D1" w:rsidRDefault="001201D1" w:rsidP="001201D1">
                  <w:pPr>
                    <w:widowControl w:val="0"/>
                  </w:pPr>
                  <w:r>
                    <w:t>5 balai, jeigu projektas vertinimo kriterijaus aprašą atitinka vidutiniškai.</w:t>
                  </w:r>
                </w:p>
              </w:tc>
            </w:tr>
            <w:tr w:rsidR="001201D1" w:rsidRPr="001201D1" w14:paraId="4547F2B5" w14:textId="77777777" w:rsidTr="001201D1">
              <w:trPr>
                <w:trHeight w:val="511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4A243B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C989D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57AD2F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9B9826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28CCDB" w14:textId="77777777" w:rsidR="001201D1" w:rsidRDefault="001201D1" w:rsidP="001201D1">
                  <w:pPr>
                    <w:widowControl w:val="0"/>
                  </w:pPr>
                  <w:r>
                    <w:t>3 balai, jeigu projektas vertinimo kriterijaus aprašą atitinka mažiau nei vidutiniškai.</w:t>
                  </w:r>
                </w:p>
              </w:tc>
            </w:tr>
            <w:tr w:rsidR="001201D1" w:rsidRPr="001201D1" w14:paraId="3D5CE748" w14:textId="77777777" w:rsidTr="001201D1">
              <w:trPr>
                <w:trHeight w:val="753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6DB0C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7E5EA1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014FAF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5AB687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93D99" w14:textId="77777777" w:rsidR="001201D1" w:rsidRDefault="001201D1" w:rsidP="001201D1">
                  <w:pPr>
                    <w:widowControl w:val="0"/>
                  </w:pPr>
                  <w:r>
                    <w:t>1 balas, jeigu projektas visiškai neatitinka vertinimo kriterijaus aprašo.</w:t>
                  </w:r>
                </w:p>
              </w:tc>
            </w:tr>
            <w:tr w:rsidR="001201D1" w:rsidRPr="001201D1" w14:paraId="4D48D1A5" w14:textId="77777777" w:rsidTr="001201D1">
              <w:trPr>
                <w:trHeight w:val="957"/>
              </w:trPr>
              <w:tc>
                <w:tcPr>
                  <w:tcW w:w="10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2180AF" w14:textId="77777777" w:rsidR="001201D1" w:rsidRDefault="001201D1" w:rsidP="001201D1">
                  <w:pPr>
                    <w:pStyle w:val="TableParagraph"/>
                    <w:rPr>
                      <w:sz w:val="24"/>
                      <w:szCs w:val="24"/>
                      <w:lang w:val="lt-LT"/>
                    </w:rPr>
                  </w:pPr>
                  <w:r>
                    <w:rPr>
                      <w:sz w:val="24"/>
                      <w:szCs w:val="24"/>
                      <w:lang w:val="lt-LT"/>
                    </w:rPr>
                    <w:lastRenderedPageBreak/>
                    <w:t>5.</w:t>
                  </w:r>
                </w:p>
              </w:tc>
              <w:tc>
                <w:tcPr>
                  <w:tcW w:w="25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529703" w14:textId="77777777" w:rsidR="001201D1" w:rsidRDefault="001201D1" w:rsidP="001201D1">
                  <w:pPr>
                    <w:widowControl w:val="0"/>
                  </w:pPr>
                  <w:r>
                    <w:t xml:space="preserve">Projekto viešinimas </w:t>
                  </w:r>
                </w:p>
                <w:p w14:paraId="4B7814F9" w14:textId="77777777" w:rsidR="001201D1" w:rsidRDefault="001201D1" w:rsidP="001201D1">
                  <w:pPr>
                    <w:widowControl w:val="0"/>
                  </w:pPr>
                  <w:r>
                    <w:t>(5–1)</w:t>
                  </w:r>
                </w:p>
              </w:tc>
              <w:tc>
                <w:tcPr>
                  <w:tcW w:w="44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C967DA" w14:textId="0DF05299" w:rsidR="001201D1" w:rsidRDefault="001201D1" w:rsidP="00BC5680">
                  <w:pPr>
                    <w:widowControl w:val="0"/>
                  </w:pPr>
                  <w:r>
                    <w:t xml:space="preserve">Numatyta efektyvi informacijos sklaidos strategija, </w:t>
                  </w:r>
                  <w:proofErr w:type="spellStart"/>
                  <w:r>
                    <w:t>segmentuojant</w:t>
                  </w:r>
                  <w:proofErr w:type="spellEnd"/>
                  <w:r>
                    <w:t xml:space="preserve"> tikslinę</w:t>
                  </w:r>
                  <w:r w:rsidR="00BC5680">
                    <w:t xml:space="preserve"> </w:t>
                  </w:r>
                  <w:r>
                    <w:t>(-</w:t>
                  </w:r>
                  <w:proofErr w:type="spellStart"/>
                  <w:r>
                    <w:t>es</w:t>
                  </w:r>
                  <w:proofErr w:type="spellEnd"/>
                  <w:r>
                    <w:t>) grupę (-</w:t>
                  </w:r>
                  <w:proofErr w:type="spellStart"/>
                  <w:r>
                    <w:t>es</w:t>
                  </w:r>
                  <w:proofErr w:type="spellEnd"/>
                  <w:r>
                    <w:t>), kuriai (-</w:t>
                  </w:r>
                  <w:proofErr w:type="spellStart"/>
                  <w:r>
                    <w:t>ioms</w:t>
                  </w:r>
                  <w:proofErr w:type="spellEnd"/>
                  <w:r>
                    <w:t>) skiriamas projektas, pasirinktos tinkamos ir efektyvios informacijos sklaidos formos bei informacijos pateikimo kanalai.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A1F667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76AFF2" w14:textId="77777777" w:rsidR="001201D1" w:rsidRDefault="001201D1" w:rsidP="001201D1">
                  <w:pPr>
                    <w:widowControl w:val="0"/>
                  </w:pPr>
                  <w:r>
                    <w:t>5 balai, jeigu projektas visiškai atitinka vertinimo kriterijaus aprašą.</w:t>
                  </w:r>
                </w:p>
              </w:tc>
            </w:tr>
            <w:tr w:rsidR="001201D1" w:rsidRPr="001201D1" w14:paraId="7E0F2F28" w14:textId="77777777" w:rsidTr="001201D1">
              <w:trPr>
                <w:trHeight w:val="848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9F9528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2A2726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2CD450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D9F679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D17201" w14:textId="77777777" w:rsidR="001201D1" w:rsidRDefault="001201D1" w:rsidP="001201D1">
                  <w:pPr>
                    <w:widowControl w:val="0"/>
                  </w:pPr>
                  <w:r>
                    <w:t>3 balai, jeigu projektas vertinimo kriterijaus aprašą atitinka vidutiniškai.</w:t>
                  </w:r>
                </w:p>
              </w:tc>
            </w:tr>
            <w:tr w:rsidR="001201D1" w:rsidRPr="001201D1" w14:paraId="413DF89F" w14:textId="77777777" w:rsidTr="001201D1">
              <w:trPr>
                <w:trHeight w:val="873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10479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656D67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22BAEC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69B38B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19CF98" w14:textId="77777777" w:rsidR="001201D1" w:rsidRDefault="001201D1" w:rsidP="001201D1">
                  <w:pPr>
                    <w:widowControl w:val="0"/>
                  </w:pPr>
                  <w:r>
                    <w:t>1 balas, jeigu projektas visiškai neatitinka vertinimo kriterijaus aprašo.</w:t>
                  </w:r>
                </w:p>
              </w:tc>
            </w:tr>
            <w:tr w:rsidR="001201D1" w:rsidRPr="001201D1" w14:paraId="48BD1556" w14:textId="77777777" w:rsidTr="001201D1">
              <w:trPr>
                <w:trHeight w:val="336"/>
              </w:trPr>
              <w:tc>
                <w:tcPr>
                  <w:tcW w:w="10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77D604" w14:textId="77777777" w:rsidR="001201D1" w:rsidRDefault="001201D1" w:rsidP="001201D1">
                  <w:pPr>
                    <w:pStyle w:val="TableParagraph"/>
                    <w:rPr>
                      <w:sz w:val="24"/>
                      <w:szCs w:val="24"/>
                      <w:lang w:val="lt-LT"/>
                    </w:rPr>
                  </w:pPr>
                  <w:r>
                    <w:rPr>
                      <w:sz w:val="24"/>
                      <w:szCs w:val="24"/>
                      <w:lang w:val="lt-LT"/>
                    </w:rPr>
                    <w:t>6.</w:t>
                  </w:r>
                </w:p>
              </w:tc>
              <w:tc>
                <w:tcPr>
                  <w:tcW w:w="25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59FA4B" w14:textId="77777777" w:rsidR="001201D1" w:rsidRDefault="001201D1" w:rsidP="001201D1">
                  <w:pPr>
                    <w:widowControl w:val="0"/>
                  </w:pPr>
                  <w:r>
                    <w:t>Projekto sąmatos pagrįstumas</w:t>
                  </w:r>
                </w:p>
                <w:p w14:paraId="2FE3FAD8" w14:textId="77777777" w:rsidR="001201D1" w:rsidRDefault="001201D1" w:rsidP="001201D1">
                  <w:pPr>
                    <w:widowControl w:val="0"/>
                  </w:pPr>
                  <w:r>
                    <w:t>(10–1)</w:t>
                  </w:r>
                </w:p>
              </w:tc>
              <w:tc>
                <w:tcPr>
                  <w:tcW w:w="44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1B0F8D" w14:textId="77777777" w:rsidR="001201D1" w:rsidRDefault="001201D1" w:rsidP="001201D1">
                  <w:pPr>
                    <w:widowControl w:val="0"/>
                  </w:pPr>
                  <w:r>
                    <w:t>Projekto sąmatoje nurodytos išlaidos yra tiesiogiai susijusios su projektu ir yra būtinos jo tikslams ir rezultatams pasiekti, detalizuotos ir atitinkančios rinkos kainas.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308152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DDEC3F" w14:textId="77777777" w:rsidR="001201D1" w:rsidRDefault="001201D1" w:rsidP="001201D1">
                  <w:pPr>
                    <w:widowControl w:val="0"/>
                  </w:pPr>
                  <w:r>
                    <w:t>10 balų, jeigu projektas visiškai atitinka vertinimo kriterijaus aprašą.</w:t>
                  </w:r>
                </w:p>
              </w:tc>
            </w:tr>
            <w:tr w:rsidR="001201D1" w:rsidRPr="001201D1" w14:paraId="53302E87" w14:textId="77777777" w:rsidTr="001201D1">
              <w:trPr>
                <w:trHeight w:val="453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86607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9ECF98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8EC4C6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1FAF81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9CBDF4" w14:textId="77777777" w:rsidR="001201D1" w:rsidRDefault="001201D1" w:rsidP="001201D1">
                  <w:pPr>
                    <w:widowControl w:val="0"/>
                  </w:pPr>
                  <w:r>
                    <w:t>8 balai, jeigu projektas vertinimo kriterijaus aprašą atitinka daugiau nei vidutiniškai.</w:t>
                  </w:r>
                </w:p>
              </w:tc>
            </w:tr>
            <w:tr w:rsidR="001201D1" w:rsidRPr="001201D1" w14:paraId="1521373E" w14:textId="77777777" w:rsidTr="001201D1">
              <w:trPr>
                <w:trHeight w:val="307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75D8AA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5F9FB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53CE59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202710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877F09" w14:textId="77777777" w:rsidR="001201D1" w:rsidRDefault="001201D1" w:rsidP="001201D1">
                  <w:pPr>
                    <w:widowControl w:val="0"/>
                  </w:pPr>
                  <w:r>
                    <w:t>5 balai, jeigu projektas vertinimo kriterijaus aprašą atitinka vidutiniškai.</w:t>
                  </w:r>
                </w:p>
              </w:tc>
            </w:tr>
            <w:tr w:rsidR="001201D1" w:rsidRPr="001201D1" w14:paraId="4931F158" w14:textId="77777777" w:rsidTr="001201D1">
              <w:trPr>
                <w:trHeight w:val="350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50F720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2569E7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5CB69B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D64389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E98F7A" w14:textId="77777777" w:rsidR="001201D1" w:rsidRDefault="001201D1" w:rsidP="001201D1">
                  <w:pPr>
                    <w:widowControl w:val="0"/>
                  </w:pPr>
                  <w:r>
                    <w:t>3 balai, jeigu projektas vertinimo kriterijaus aprašą atitinka mažiau nei vidutiniškai.</w:t>
                  </w:r>
                </w:p>
              </w:tc>
            </w:tr>
            <w:tr w:rsidR="001201D1" w:rsidRPr="001201D1" w14:paraId="39037333" w14:textId="77777777" w:rsidTr="001201D1">
              <w:trPr>
                <w:trHeight w:val="394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049563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E3B753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FCEC7B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08F1F1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367A6E" w14:textId="77777777" w:rsidR="001201D1" w:rsidRDefault="001201D1" w:rsidP="001201D1">
                  <w:pPr>
                    <w:widowControl w:val="0"/>
                  </w:pPr>
                  <w:r>
                    <w:t>1 balas, jeigu projektas visiškai neatitinka vertinimo kriterijaus aprašo.</w:t>
                  </w:r>
                </w:p>
              </w:tc>
            </w:tr>
            <w:tr w:rsidR="001201D1" w:rsidRPr="001201D1" w14:paraId="0E890435" w14:textId="77777777" w:rsidTr="001201D1">
              <w:trPr>
                <w:trHeight w:val="807"/>
              </w:trPr>
              <w:tc>
                <w:tcPr>
                  <w:tcW w:w="10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674FEE" w14:textId="77777777" w:rsidR="001201D1" w:rsidRDefault="001201D1" w:rsidP="001201D1">
                  <w:pPr>
                    <w:pStyle w:val="TableParagraph"/>
                    <w:rPr>
                      <w:sz w:val="24"/>
                      <w:szCs w:val="24"/>
                      <w:lang w:val="lt-LT"/>
                    </w:rPr>
                  </w:pPr>
                  <w:r>
                    <w:rPr>
                      <w:sz w:val="24"/>
                      <w:szCs w:val="24"/>
                      <w:lang w:val="lt-LT"/>
                    </w:rPr>
                    <w:t>7.</w:t>
                  </w:r>
                </w:p>
              </w:tc>
              <w:tc>
                <w:tcPr>
                  <w:tcW w:w="25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724697" w14:textId="77777777" w:rsidR="001201D1" w:rsidRDefault="001201D1" w:rsidP="001201D1">
                  <w:pPr>
                    <w:widowControl w:val="0"/>
                  </w:pPr>
                  <w:r>
                    <w:t xml:space="preserve">Projekto vadovo kompetencija </w:t>
                  </w:r>
                </w:p>
                <w:p w14:paraId="2D0ABC43" w14:textId="77777777" w:rsidR="001201D1" w:rsidRDefault="001201D1" w:rsidP="001201D1">
                  <w:pPr>
                    <w:widowControl w:val="0"/>
                  </w:pPr>
                  <w:r>
                    <w:t>(10–1)</w:t>
                  </w:r>
                </w:p>
              </w:tc>
              <w:tc>
                <w:tcPr>
                  <w:tcW w:w="44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E53308" w14:textId="77777777" w:rsidR="001201D1" w:rsidRDefault="001201D1" w:rsidP="001201D1">
                  <w:pPr>
                    <w:widowControl w:val="0"/>
                  </w:pPr>
                  <w:r>
                    <w:t>Projekto vadovas įgyvendinęs panašaus pobūdžio projektų.  Įgyvendinti projektai buvo sėkmingi, rezultatyvūs, gerai įvertinti visuomenės ir profesionalų. Pateiktas svarbiausių projekto vadovo įgyvendintų panašaus pobūdžio projektų sąrašas.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E36177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1F0ED6" w14:textId="77777777" w:rsidR="001201D1" w:rsidRDefault="001201D1" w:rsidP="001201D1">
                  <w:pPr>
                    <w:widowControl w:val="0"/>
                  </w:pPr>
                  <w:r>
                    <w:t>10 balų, jeigu projektas visiškai atitinka vertinimo kriterijaus aprašą.</w:t>
                  </w:r>
                </w:p>
              </w:tc>
            </w:tr>
            <w:tr w:rsidR="001201D1" w:rsidRPr="001201D1" w14:paraId="4ABC8547" w14:textId="77777777" w:rsidTr="001201D1">
              <w:trPr>
                <w:trHeight w:val="794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731E46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5D460A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54A29B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EEFE41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9CFDAC" w14:textId="77777777" w:rsidR="001201D1" w:rsidRDefault="001201D1" w:rsidP="001201D1">
                  <w:pPr>
                    <w:widowControl w:val="0"/>
                  </w:pPr>
                  <w:r>
                    <w:t>8 balai, jeigu projektas vertinimo kriterijaus aprašą atitinka daugiau nei vidutiniškai.</w:t>
                  </w:r>
                </w:p>
              </w:tc>
            </w:tr>
            <w:tr w:rsidR="001201D1" w:rsidRPr="001201D1" w14:paraId="2D9138E2" w14:textId="77777777" w:rsidTr="001201D1">
              <w:trPr>
                <w:trHeight w:val="780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51CDCF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514FF3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4D745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736289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97EDF9" w14:textId="77777777" w:rsidR="001201D1" w:rsidRDefault="001201D1" w:rsidP="001201D1">
                  <w:pPr>
                    <w:widowControl w:val="0"/>
                  </w:pPr>
                  <w:r>
                    <w:t>5 balai, jeigu projektas vertinimo kriterijaus aprašą atitinka vidutiniškai.</w:t>
                  </w:r>
                </w:p>
              </w:tc>
            </w:tr>
            <w:tr w:rsidR="001201D1" w:rsidRPr="001201D1" w14:paraId="57E80532" w14:textId="77777777" w:rsidTr="001201D1">
              <w:trPr>
                <w:trHeight w:val="780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3FFE42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A00BF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CB5FE6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2AE374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64BE5E" w14:textId="77777777" w:rsidR="001201D1" w:rsidRDefault="001201D1" w:rsidP="001201D1">
                  <w:pPr>
                    <w:widowControl w:val="0"/>
                  </w:pPr>
                  <w:r>
                    <w:t>3 balai, jeigu projektas vertinimo kriterijaus aprašą atitinka mažiau nei vidutiniškai.</w:t>
                  </w:r>
                </w:p>
              </w:tc>
            </w:tr>
            <w:tr w:rsidR="001201D1" w:rsidRPr="001201D1" w14:paraId="52A2239A" w14:textId="77777777" w:rsidTr="001201D1">
              <w:trPr>
                <w:trHeight w:val="780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1C427A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F3111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7A1EA2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F6154C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9C0CC1" w14:textId="77777777" w:rsidR="001201D1" w:rsidRDefault="001201D1" w:rsidP="001201D1">
                  <w:pPr>
                    <w:widowControl w:val="0"/>
                  </w:pPr>
                  <w:r>
                    <w:t>1 balas, jeigu projektas visiškai neatitinka vertinimo kriterijaus aprašo.</w:t>
                  </w:r>
                </w:p>
              </w:tc>
            </w:tr>
            <w:tr w:rsidR="001201D1" w:rsidRPr="001201D1" w14:paraId="31AE7EE1" w14:textId="77777777" w:rsidTr="001201D1">
              <w:trPr>
                <w:trHeight w:val="672"/>
              </w:trPr>
              <w:tc>
                <w:tcPr>
                  <w:tcW w:w="10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3C9C78" w14:textId="77777777" w:rsidR="001201D1" w:rsidRDefault="001201D1" w:rsidP="001201D1">
                  <w:pPr>
                    <w:pStyle w:val="TableParagraph"/>
                    <w:rPr>
                      <w:sz w:val="24"/>
                      <w:szCs w:val="24"/>
                      <w:lang w:val="lt-LT"/>
                    </w:rPr>
                  </w:pPr>
                  <w:r>
                    <w:rPr>
                      <w:sz w:val="24"/>
                      <w:szCs w:val="24"/>
                      <w:lang w:val="lt-LT"/>
                    </w:rPr>
                    <w:lastRenderedPageBreak/>
                    <w:t>8.</w:t>
                  </w:r>
                </w:p>
              </w:tc>
              <w:tc>
                <w:tcPr>
                  <w:tcW w:w="25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4B730B" w14:textId="77777777" w:rsidR="001201D1" w:rsidRDefault="001201D1" w:rsidP="001201D1">
                  <w:pPr>
                    <w:widowControl w:val="0"/>
                  </w:pPr>
                  <w:r>
                    <w:t xml:space="preserve">Projekto rėmėjų įsipareigojimai </w:t>
                  </w:r>
                </w:p>
                <w:p w14:paraId="528969D3" w14:textId="77777777" w:rsidR="001201D1" w:rsidRDefault="001201D1" w:rsidP="001201D1">
                  <w:pPr>
                    <w:widowControl w:val="0"/>
                  </w:pPr>
                  <w:r>
                    <w:t>(10–1)</w:t>
                  </w:r>
                </w:p>
              </w:tc>
              <w:tc>
                <w:tcPr>
                  <w:tcW w:w="44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DB52A" w14:textId="77777777" w:rsidR="001201D1" w:rsidRDefault="001201D1" w:rsidP="001201D1">
                  <w:pPr>
                    <w:widowControl w:val="0"/>
                  </w:pPr>
                  <w:r>
                    <w:t>Projektui įgyvendinti pritraukiamos lėšos iš kitų projekto finansavimo šaltinių, numatytas rėmėjų indėlis, pridėti įsipareigojimus patvirtinantys dokumentai.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0C1394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7F066" w14:textId="77777777" w:rsidR="001201D1" w:rsidRDefault="001201D1" w:rsidP="001201D1">
                  <w:pPr>
                    <w:widowControl w:val="0"/>
                  </w:pPr>
                  <w:r>
                    <w:t>10 balų, jeigu projektas visiškai atitinka vertinimo kriterijaus aprašą.</w:t>
                  </w:r>
                </w:p>
              </w:tc>
            </w:tr>
            <w:tr w:rsidR="001201D1" w:rsidRPr="001201D1" w14:paraId="7F8D5116" w14:textId="77777777" w:rsidTr="001201D1">
              <w:trPr>
                <w:trHeight w:val="584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46411A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3C413C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9F7CE0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8694A9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01F7D3" w14:textId="77777777" w:rsidR="001201D1" w:rsidRDefault="001201D1" w:rsidP="001201D1">
                  <w:pPr>
                    <w:widowControl w:val="0"/>
                  </w:pPr>
                  <w:r>
                    <w:t>8 balai, jeigu projektas vertinimo kriterijaus aprašą atitinka daugiau nei vidutiniškai.</w:t>
                  </w:r>
                </w:p>
              </w:tc>
            </w:tr>
            <w:tr w:rsidR="001201D1" w:rsidRPr="001201D1" w14:paraId="06AD59B1" w14:textId="77777777" w:rsidTr="001201D1">
              <w:trPr>
                <w:trHeight w:val="814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6CA782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63236F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5320E1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21437C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26CDAD" w14:textId="77777777" w:rsidR="001201D1" w:rsidRDefault="001201D1" w:rsidP="001201D1">
                  <w:pPr>
                    <w:widowControl w:val="0"/>
                  </w:pPr>
                  <w:r>
                    <w:t>5 balai, jeigu projektas vertinimo kriterijaus aprašą atitinka vidutiniškai.</w:t>
                  </w:r>
                </w:p>
              </w:tc>
            </w:tr>
            <w:tr w:rsidR="001201D1" w:rsidRPr="001201D1" w14:paraId="420DB608" w14:textId="77777777" w:rsidTr="001201D1">
              <w:trPr>
                <w:trHeight w:val="814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5687BC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A2061F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D1B067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90A6E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C1DB7A" w14:textId="77777777" w:rsidR="001201D1" w:rsidRDefault="001201D1" w:rsidP="001201D1">
                  <w:pPr>
                    <w:widowControl w:val="0"/>
                  </w:pPr>
                  <w:r>
                    <w:t>3 balai, jeigu projektas vertinimo kriterijaus aprašą atitinka mažiau nei vidutiniškai.</w:t>
                  </w:r>
                </w:p>
              </w:tc>
            </w:tr>
            <w:tr w:rsidR="001201D1" w:rsidRPr="001201D1" w14:paraId="35AC6F4A" w14:textId="77777777" w:rsidTr="001201D1">
              <w:trPr>
                <w:trHeight w:val="814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0D1B2A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D7CDF5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051695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401F28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F810E1" w14:textId="77777777" w:rsidR="001201D1" w:rsidRDefault="001201D1" w:rsidP="001201D1">
                  <w:pPr>
                    <w:widowControl w:val="0"/>
                  </w:pPr>
                  <w:r>
                    <w:t>1 balas, jeigu projektas visiškai neatitinka vertinimo kriterijaus aprašo.</w:t>
                  </w:r>
                </w:p>
              </w:tc>
            </w:tr>
            <w:tr w:rsidR="001201D1" w:rsidRPr="001201D1" w14:paraId="1965777A" w14:textId="77777777" w:rsidTr="001201D1">
              <w:trPr>
                <w:trHeight w:val="853"/>
              </w:trPr>
              <w:tc>
                <w:tcPr>
                  <w:tcW w:w="10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3644C6" w14:textId="77777777" w:rsidR="001201D1" w:rsidRDefault="001201D1" w:rsidP="001201D1">
                  <w:pPr>
                    <w:pStyle w:val="TableParagraph"/>
                    <w:rPr>
                      <w:sz w:val="24"/>
                      <w:szCs w:val="24"/>
                      <w:lang w:val="lt-LT"/>
                    </w:rPr>
                  </w:pPr>
                  <w:r>
                    <w:rPr>
                      <w:sz w:val="24"/>
                      <w:szCs w:val="24"/>
                      <w:lang w:val="lt-LT"/>
                    </w:rPr>
                    <w:t>9.</w:t>
                  </w:r>
                </w:p>
              </w:tc>
              <w:tc>
                <w:tcPr>
                  <w:tcW w:w="25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F92012" w14:textId="7416F7D5" w:rsidR="001201D1" w:rsidRDefault="001201D1" w:rsidP="001201D1">
                  <w:pPr>
                    <w:widowControl w:val="0"/>
                  </w:pPr>
                  <w:r>
                    <w:t xml:space="preserve">Projektu skatinamas bendradarbiavimas tarp skirtingų sektorių ir institucijų </w:t>
                  </w:r>
                </w:p>
                <w:p w14:paraId="47501899" w14:textId="77777777" w:rsidR="001201D1" w:rsidRDefault="001201D1" w:rsidP="001201D1">
                  <w:pPr>
                    <w:widowControl w:val="0"/>
                  </w:pPr>
                  <w:r>
                    <w:t xml:space="preserve">(5–1) </w:t>
                  </w:r>
                </w:p>
              </w:tc>
              <w:tc>
                <w:tcPr>
                  <w:tcW w:w="44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CC790D" w14:textId="77777777" w:rsidR="001201D1" w:rsidRDefault="001201D1" w:rsidP="001201D1">
                  <w:pPr>
                    <w:widowControl w:val="0"/>
                  </w:pPr>
                  <w:r>
                    <w:t>Projektas įgyvendinamas bendradarbiaujant su vienu ar daugiau partnerių iš skirtingų sektorių ar institucijų. Paraiškoje nurodyti projekto partnerių vaidmenys, aiškiai apibrėžtas numatomas partnerių indėlis. Pridėti bendradarbiavimą patvirtinantys susitarimai.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CCEE6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AA2BF8" w14:textId="77777777" w:rsidR="001201D1" w:rsidRDefault="001201D1" w:rsidP="001201D1">
                  <w:pPr>
                    <w:widowControl w:val="0"/>
                  </w:pPr>
                  <w:r>
                    <w:t>5 balai, jeigu projektas visiškai atitinka vertinimo kriterijaus aprašą.</w:t>
                  </w:r>
                </w:p>
              </w:tc>
            </w:tr>
            <w:tr w:rsidR="001201D1" w:rsidRPr="001201D1" w14:paraId="7A49C826" w14:textId="77777777" w:rsidTr="001201D1">
              <w:trPr>
                <w:trHeight w:val="1008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A54781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B504F1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B6CAA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D48ACC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DDBA87" w14:textId="77777777" w:rsidR="001201D1" w:rsidRDefault="001201D1" w:rsidP="001201D1">
                  <w:pPr>
                    <w:widowControl w:val="0"/>
                  </w:pPr>
                  <w:r>
                    <w:t>3 balai, jeigu projektas vertinimo kriterijaus aprašą atitinka vidutiniškai.</w:t>
                  </w:r>
                </w:p>
              </w:tc>
            </w:tr>
            <w:tr w:rsidR="001201D1" w:rsidRPr="001201D1" w14:paraId="489137E9" w14:textId="77777777" w:rsidTr="001201D1">
              <w:trPr>
                <w:trHeight w:val="863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904459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9B15EC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A4E7DC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5FB6B0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F080FC" w14:textId="77777777" w:rsidR="001201D1" w:rsidRDefault="001201D1" w:rsidP="001201D1">
                  <w:pPr>
                    <w:widowControl w:val="0"/>
                  </w:pPr>
                  <w:r>
                    <w:t>1 balas, jeigu projektas visiškai neatitinka vertinimo kriterijaus aprašo.</w:t>
                  </w:r>
                </w:p>
              </w:tc>
            </w:tr>
            <w:tr w:rsidR="001201D1" w14:paraId="45B7D63E" w14:textId="77777777" w:rsidTr="001201D1">
              <w:trPr>
                <w:trHeight w:val="404"/>
              </w:trPr>
              <w:tc>
                <w:tcPr>
                  <w:tcW w:w="10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1AC2EF" w14:textId="77777777" w:rsidR="001201D1" w:rsidRDefault="001201D1" w:rsidP="001201D1">
                  <w:pPr>
                    <w:pStyle w:val="TableParagraph"/>
                    <w:rPr>
                      <w:sz w:val="24"/>
                      <w:szCs w:val="24"/>
                      <w:lang w:val="lt-LT"/>
                    </w:rPr>
                  </w:pPr>
                  <w:r>
                    <w:rPr>
                      <w:sz w:val="24"/>
                      <w:szCs w:val="24"/>
                      <w:lang w:val="lt-LT"/>
                    </w:rPr>
                    <w:t>10.</w:t>
                  </w:r>
                </w:p>
              </w:tc>
              <w:tc>
                <w:tcPr>
                  <w:tcW w:w="25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B503C5" w14:textId="77777777" w:rsidR="001201D1" w:rsidRDefault="001201D1" w:rsidP="001201D1">
                  <w:pPr>
                    <w:widowControl w:val="0"/>
                  </w:pPr>
                  <w:r>
                    <w:t xml:space="preserve">Atitiktis pasirinktam prioritetui </w:t>
                  </w:r>
                </w:p>
                <w:p w14:paraId="7A5E7833" w14:textId="77777777" w:rsidR="001201D1" w:rsidRDefault="001201D1" w:rsidP="001201D1">
                  <w:pPr>
                    <w:widowControl w:val="0"/>
                  </w:pPr>
                  <w:r>
                    <w:t>(20–1)</w:t>
                  </w:r>
                </w:p>
              </w:tc>
              <w:tc>
                <w:tcPr>
                  <w:tcW w:w="44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36425A" w14:textId="77777777" w:rsidR="001201D1" w:rsidRDefault="001201D1" w:rsidP="001201D1">
                  <w:pPr>
                    <w:widowControl w:val="0"/>
                  </w:pPr>
                  <w:r>
                    <w:t xml:space="preserve">Projektas visiškai atitinka vieną iš Savivaldybės administracijos direktoriaus įsakymu nustatytų prioritetų. 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9C3A0E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20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6C103D" w14:textId="77777777" w:rsidR="001201D1" w:rsidRDefault="001201D1" w:rsidP="001201D1">
                  <w:pPr>
                    <w:widowControl w:val="0"/>
                  </w:pPr>
                  <w:r>
                    <w:t>20 balų, jeigu projektas visiškai atitinka prioritetą.</w:t>
                  </w:r>
                </w:p>
              </w:tc>
            </w:tr>
            <w:tr w:rsidR="001201D1" w14:paraId="3B10C2BD" w14:textId="77777777" w:rsidTr="001201D1">
              <w:trPr>
                <w:trHeight w:val="526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A2D972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7CCAD8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7EB7E9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62074A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BE6AB8" w14:textId="77777777" w:rsidR="001201D1" w:rsidRDefault="001201D1" w:rsidP="001201D1">
                  <w:pPr>
                    <w:widowControl w:val="0"/>
                  </w:pPr>
                  <w:r>
                    <w:t>10 balų, jeigu projektas prioritetą atitinka vidutiniškai.</w:t>
                  </w:r>
                </w:p>
              </w:tc>
            </w:tr>
            <w:tr w:rsidR="001201D1" w14:paraId="28F8E110" w14:textId="77777777" w:rsidTr="001201D1">
              <w:trPr>
                <w:trHeight w:val="467"/>
              </w:trPr>
              <w:tc>
                <w:tcPr>
                  <w:tcW w:w="10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0B9D19" w14:textId="77777777" w:rsidR="001201D1" w:rsidRDefault="001201D1" w:rsidP="001201D1"/>
              </w:tc>
              <w:tc>
                <w:tcPr>
                  <w:tcW w:w="25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968E5E" w14:textId="77777777" w:rsidR="001201D1" w:rsidRDefault="001201D1" w:rsidP="001201D1"/>
              </w:tc>
              <w:tc>
                <w:tcPr>
                  <w:tcW w:w="44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E06E29" w14:textId="77777777" w:rsidR="001201D1" w:rsidRDefault="001201D1" w:rsidP="001201D1"/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EEF5B5" w14:textId="77777777" w:rsidR="001201D1" w:rsidRDefault="001201D1" w:rsidP="001201D1">
                  <w:pPr>
                    <w:widowControl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4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55004B" w14:textId="77777777" w:rsidR="001201D1" w:rsidRDefault="001201D1" w:rsidP="001201D1">
                  <w:pPr>
                    <w:widowControl w:val="0"/>
                  </w:pPr>
                  <w:r>
                    <w:t>1 balas, jeigu projektas visiškai neatitinka prioriteto.</w:t>
                  </w:r>
                </w:p>
              </w:tc>
            </w:tr>
          </w:tbl>
          <w:p w14:paraId="641F2AFD" w14:textId="7FE2E93B" w:rsidR="0023026C" w:rsidRPr="0001004E" w:rsidRDefault="0023026C" w:rsidP="001201D1">
            <w:pPr>
              <w:jc w:val="both"/>
              <w:rPr>
                <w:b/>
              </w:rPr>
            </w:pPr>
          </w:p>
        </w:tc>
      </w:tr>
    </w:tbl>
    <w:p w14:paraId="1F18ADF5" w14:textId="77777777" w:rsidR="00B659BF" w:rsidRDefault="00B659BF" w:rsidP="002B6487">
      <w:pPr>
        <w:jc w:val="center"/>
      </w:pPr>
    </w:p>
    <w:p w14:paraId="09D2F5BC" w14:textId="77777777" w:rsidR="00B659BF" w:rsidRDefault="00B659BF" w:rsidP="002B6487">
      <w:pPr>
        <w:jc w:val="center"/>
      </w:pPr>
    </w:p>
    <w:p w14:paraId="3163353C" w14:textId="10D656F7" w:rsidR="00A87420" w:rsidRDefault="007944A3" w:rsidP="002B6487">
      <w:pPr>
        <w:jc w:val="center"/>
      </w:pPr>
      <w:r>
        <w:t>____________________</w:t>
      </w:r>
    </w:p>
    <w:sectPr w:rsidR="00A87420" w:rsidSect="0060664E">
      <w:pgSz w:w="16838" w:h="11906" w:orient="landscape" w:code="9"/>
      <w:pgMar w:top="567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74EC"/>
    <w:multiLevelType w:val="hybridMultilevel"/>
    <w:tmpl w:val="9D8EB83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E672AE"/>
    <w:multiLevelType w:val="hybridMultilevel"/>
    <w:tmpl w:val="925C5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C30992"/>
    <w:multiLevelType w:val="hybridMultilevel"/>
    <w:tmpl w:val="636C8B0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190337"/>
    <w:multiLevelType w:val="hybridMultilevel"/>
    <w:tmpl w:val="0924F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9156B"/>
    <w:multiLevelType w:val="hybridMultilevel"/>
    <w:tmpl w:val="92B6FC78"/>
    <w:lvl w:ilvl="0" w:tplc="0427000D">
      <w:start w:val="1"/>
      <w:numFmt w:val="bullet"/>
      <w:lvlText w:val=""/>
      <w:lvlJc w:val="left"/>
      <w:pPr>
        <w:ind w:left="186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5" w15:restartNumberingAfterBreak="0">
    <w:nsid w:val="1EC24187"/>
    <w:multiLevelType w:val="hybridMultilevel"/>
    <w:tmpl w:val="870C6568"/>
    <w:lvl w:ilvl="0" w:tplc="0427000D">
      <w:start w:val="1"/>
      <w:numFmt w:val="bullet"/>
      <w:lvlText w:val=""/>
      <w:lvlJc w:val="left"/>
      <w:pPr>
        <w:ind w:left="194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6" w15:restartNumberingAfterBreak="0">
    <w:nsid w:val="23454F38"/>
    <w:multiLevelType w:val="hybridMultilevel"/>
    <w:tmpl w:val="D56C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029F2"/>
    <w:multiLevelType w:val="hybridMultilevel"/>
    <w:tmpl w:val="E550E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E0071"/>
    <w:multiLevelType w:val="hybridMultilevel"/>
    <w:tmpl w:val="21BED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054FD"/>
    <w:multiLevelType w:val="hybridMultilevel"/>
    <w:tmpl w:val="5A1C6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11A48"/>
    <w:multiLevelType w:val="hybridMultilevel"/>
    <w:tmpl w:val="DB68E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F1DC8"/>
    <w:multiLevelType w:val="hybridMultilevel"/>
    <w:tmpl w:val="5A1C6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F370D"/>
    <w:multiLevelType w:val="hybridMultilevel"/>
    <w:tmpl w:val="4142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4765A"/>
    <w:multiLevelType w:val="hybridMultilevel"/>
    <w:tmpl w:val="7AFE0198"/>
    <w:lvl w:ilvl="0" w:tplc="A06A6A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0E0521"/>
    <w:multiLevelType w:val="hybridMultilevel"/>
    <w:tmpl w:val="CBF6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5188"/>
    <w:multiLevelType w:val="hybridMultilevel"/>
    <w:tmpl w:val="37A28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96E6B"/>
    <w:multiLevelType w:val="hybridMultilevel"/>
    <w:tmpl w:val="9626D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72CC2"/>
    <w:multiLevelType w:val="hybridMultilevel"/>
    <w:tmpl w:val="5A1C6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A7245"/>
    <w:multiLevelType w:val="hybridMultilevel"/>
    <w:tmpl w:val="12FA7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C36CE"/>
    <w:multiLevelType w:val="hybridMultilevel"/>
    <w:tmpl w:val="91284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4"/>
  </w:num>
  <w:num w:numId="7">
    <w:abstractNumId w:val="11"/>
  </w:num>
  <w:num w:numId="8">
    <w:abstractNumId w:val="18"/>
  </w:num>
  <w:num w:numId="9">
    <w:abstractNumId w:val="0"/>
  </w:num>
  <w:num w:numId="10">
    <w:abstractNumId w:val="9"/>
  </w:num>
  <w:num w:numId="11">
    <w:abstractNumId w:val="17"/>
  </w:num>
  <w:num w:numId="12">
    <w:abstractNumId w:val="10"/>
  </w:num>
  <w:num w:numId="13">
    <w:abstractNumId w:val="7"/>
  </w:num>
  <w:num w:numId="14">
    <w:abstractNumId w:val="16"/>
  </w:num>
  <w:num w:numId="15">
    <w:abstractNumId w:val="15"/>
  </w:num>
  <w:num w:numId="16">
    <w:abstractNumId w:val="19"/>
  </w:num>
  <w:num w:numId="17">
    <w:abstractNumId w:val="12"/>
  </w:num>
  <w:num w:numId="18">
    <w:abstractNumId w:val="14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3FB2"/>
    <w:rsid w:val="0006079E"/>
    <w:rsid w:val="00065583"/>
    <w:rsid w:val="000826FD"/>
    <w:rsid w:val="00094DEF"/>
    <w:rsid w:val="000C2535"/>
    <w:rsid w:val="000E1DD5"/>
    <w:rsid w:val="000F47F5"/>
    <w:rsid w:val="00106EF0"/>
    <w:rsid w:val="001201D1"/>
    <w:rsid w:val="00121982"/>
    <w:rsid w:val="00127A3D"/>
    <w:rsid w:val="00127FA4"/>
    <w:rsid w:val="00144F2A"/>
    <w:rsid w:val="00163426"/>
    <w:rsid w:val="00165DE3"/>
    <w:rsid w:val="00195541"/>
    <w:rsid w:val="00195BA1"/>
    <w:rsid w:val="001B0BB7"/>
    <w:rsid w:val="001E1252"/>
    <w:rsid w:val="00211D3B"/>
    <w:rsid w:val="0023026C"/>
    <w:rsid w:val="00244BEA"/>
    <w:rsid w:val="00247297"/>
    <w:rsid w:val="002534C7"/>
    <w:rsid w:val="0028145F"/>
    <w:rsid w:val="002A18CE"/>
    <w:rsid w:val="002B5584"/>
    <w:rsid w:val="002B6487"/>
    <w:rsid w:val="002C6D36"/>
    <w:rsid w:val="002D01BA"/>
    <w:rsid w:val="002F3684"/>
    <w:rsid w:val="00304E51"/>
    <w:rsid w:val="003217F2"/>
    <w:rsid w:val="00350033"/>
    <w:rsid w:val="003562D1"/>
    <w:rsid w:val="00360609"/>
    <w:rsid w:val="003766B7"/>
    <w:rsid w:val="00376CFE"/>
    <w:rsid w:val="00395C26"/>
    <w:rsid w:val="003C136A"/>
    <w:rsid w:val="003C430D"/>
    <w:rsid w:val="003F61FB"/>
    <w:rsid w:val="00416564"/>
    <w:rsid w:val="004462FF"/>
    <w:rsid w:val="004476DD"/>
    <w:rsid w:val="00483A00"/>
    <w:rsid w:val="004B342C"/>
    <w:rsid w:val="004C12FE"/>
    <w:rsid w:val="004C67DB"/>
    <w:rsid w:val="00503CB4"/>
    <w:rsid w:val="005445B4"/>
    <w:rsid w:val="00566EF8"/>
    <w:rsid w:val="00580460"/>
    <w:rsid w:val="00581287"/>
    <w:rsid w:val="00597EE8"/>
    <w:rsid w:val="005C4821"/>
    <w:rsid w:val="005F495C"/>
    <w:rsid w:val="00605C70"/>
    <w:rsid w:val="00605F9C"/>
    <w:rsid w:val="0060664E"/>
    <w:rsid w:val="006164D8"/>
    <w:rsid w:val="00621213"/>
    <w:rsid w:val="0062736B"/>
    <w:rsid w:val="006314AE"/>
    <w:rsid w:val="0064730D"/>
    <w:rsid w:val="00653EE9"/>
    <w:rsid w:val="00664E0A"/>
    <w:rsid w:val="006962FF"/>
    <w:rsid w:val="006A3E2C"/>
    <w:rsid w:val="006E2FD7"/>
    <w:rsid w:val="006E33A0"/>
    <w:rsid w:val="006F4767"/>
    <w:rsid w:val="00722432"/>
    <w:rsid w:val="00727986"/>
    <w:rsid w:val="007539C3"/>
    <w:rsid w:val="00756ABD"/>
    <w:rsid w:val="007635B0"/>
    <w:rsid w:val="00770866"/>
    <w:rsid w:val="00784342"/>
    <w:rsid w:val="007944A3"/>
    <w:rsid w:val="007A7CC9"/>
    <w:rsid w:val="0080182C"/>
    <w:rsid w:val="00806B7E"/>
    <w:rsid w:val="00817127"/>
    <w:rsid w:val="008354D5"/>
    <w:rsid w:val="00842229"/>
    <w:rsid w:val="0089191F"/>
    <w:rsid w:val="008C04CC"/>
    <w:rsid w:val="008E6E82"/>
    <w:rsid w:val="008E7658"/>
    <w:rsid w:val="008F50E2"/>
    <w:rsid w:val="008F5F2F"/>
    <w:rsid w:val="00900B5D"/>
    <w:rsid w:val="009204A4"/>
    <w:rsid w:val="00932D19"/>
    <w:rsid w:val="00966F59"/>
    <w:rsid w:val="00971528"/>
    <w:rsid w:val="009A0E8B"/>
    <w:rsid w:val="009B7286"/>
    <w:rsid w:val="009D16EE"/>
    <w:rsid w:val="00A0013B"/>
    <w:rsid w:val="00A15C81"/>
    <w:rsid w:val="00A44A42"/>
    <w:rsid w:val="00A45FA8"/>
    <w:rsid w:val="00A50503"/>
    <w:rsid w:val="00A72F48"/>
    <w:rsid w:val="00A852CA"/>
    <w:rsid w:val="00A87420"/>
    <w:rsid w:val="00AE5F85"/>
    <w:rsid w:val="00AF1807"/>
    <w:rsid w:val="00AF7D08"/>
    <w:rsid w:val="00B05032"/>
    <w:rsid w:val="00B26FC8"/>
    <w:rsid w:val="00B659BF"/>
    <w:rsid w:val="00B750B6"/>
    <w:rsid w:val="00B80D67"/>
    <w:rsid w:val="00B85671"/>
    <w:rsid w:val="00B903B1"/>
    <w:rsid w:val="00B9188D"/>
    <w:rsid w:val="00BA0098"/>
    <w:rsid w:val="00BA48DD"/>
    <w:rsid w:val="00BB2A61"/>
    <w:rsid w:val="00BC5680"/>
    <w:rsid w:val="00BC70C1"/>
    <w:rsid w:val="00BD1AEC"/>
    <w:rsid w:val="00BD6607"/>
    <w:rsid w:val="00C04686"/>
    <w:rsid w:val="00C11275"/>
    <w:rsid w:val="00C30D44"/>
    <w:rsid w:val="00C46E6E"/>
    <w:rsid w:val="00C63854"/>
    <w:rsid w:val="00C67BF8"/>
    <w:rsid w:val="00CA2FC2"/>
    <w:rsid w:val="00CA3492"/>
    <w:rsid w:val="00CA4D3B"/>
    <w:rsid w:val="00CA60B2"/>
    <w:rsid w:val="00CB595B"/>
    <w:rsid w:val="00CF0E8E"/>
    <w:rsid w:val="00D02BAF"/>
    <w:rsid w:val="00D22D6A"/>
    <w:rsid w:val="00D26CB5"/>
    <w:rsid w:val="00D537A2"/>
    <w:rsid w:val="00D57671"/>
    <w:rsid w:val="00D8025F"/>
    <w:rsid w:val="00D810E4"/>
    <w:rsid w:val="00D86204"/>
    <w:rsid w:val="00DB11F5"/>
    <w:rsid w:val="00DB2B5B"/>
    <w:rsid w:val="00DC178F"/>
    <w:rsid w:val="00DE3677"/>
    <w:rsid w:val="00DE648D"/>
    <w:rsid w:val="00DE7C0E"/>
    <w:rsid w:val="00DF4F0E"/>
    <w:rsid w:val="00DF502E"/>
    <w:rsid w:val="00DF79FD"/>
    <w:rsid w:val="00E07BB2"/>
    <w:rsid w:val="00E10305"/>
    <w:rsid w:val="00E13DD1"/>
    <w:rsid w:val="00E22F32"/>
    <w:rsid w:val="00E307BF"/>
    <w:rsid w:val="00E33871"/>
    <w:rsid w:val="00E34BE1"/>
    <w:rsid w:val="00E44B47"/>
    <w:rsid w:val="00E747E0"/>
    <w:rsid w:val="00E8501C"/>
    <w:rsid w:val="00EB6436"/>
    <w:rsid w:val="00F0275C"/>
    <w:rsid w:val="00F11B26"/>
    <w:rsid w:val="00F23EFA"/>
    <w:rsid w:val="00F41B68"/>
    <w:rsid w:val="00F632EB"/>
    <w:rsid w:val="00F810AF"/>
    <w:rsid w:val="00F8266A"/>
    <w:rsid w:val="00F93FCD"/>
    <w:rsid w:val="00FA7232"/>
    <w:rsid w:val="00FB6ADA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2002"/>
  <w15:docId w15:val="{282E1F66-F45A-44CA-8FD1-559C5F03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A349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E2F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2FD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2FD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2F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2FD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um1diagrama">
    <w:name w:val="num1diagrama"/>
    <w:basedOn w:val="prastasis"/>
    <w:rsid w:val="0060664E"/>
    <w:pPr>
      <w:jc w:val="both"/>
    </w:pPr>
    <w:rPr>
      <w:sz w:val="20"/>
      <w:szCs w:val="20"/>
      <w:lang w:eastAsia="lt-LT"/>
    </w:rPr>
  </w:style>
  <w:style w:type="character" w:customStyle="1" w:styleId="num1diagrama1diagramachar">
    <w:name w:val="num1diagrama1diagramachar"/>
    <w:rsid w:val="0060664E"/>
    <w:rPr>
      <w:rFonts w:cs="Times New Roman"/>
    </w:rPr>
  </w:style>
  <w:style w:type="paragraph" w:customStyle="1" w:styleId="BodyText1">
    <w:name w:val="Body Text1"/>
    <w:rsid w:val="0060664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Betarp">
    <w:name w:val="No Spacing"/>
    <w:uiPriority w:val="1"/>
    <w:qFormat/>
    <w:rsid w:val="00230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59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prastasis"/>
    <w:uiPriority w:val="1"/>
    <w:qFormat/>
    <w:rsid w:val="001201D1"/>
    <w:pPr>
      <w:widowControl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1768</Words>
  <Characters>10083</Characters>
  <Application>Microsoft Office Word</Application>
  <DocSecurity>0</DocSecurity>
  <Lines>84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Aiste Andruskeviciute</cp:lastModifiedBy>
  <cp:revision>2</cp:revision>
  <cp:lastPrinted>2019-04-02T06:47:00Z</cp:lastPrinted>
  <dcterms:created xsi:type="dcterms:W3CDTF">2020-02-14T08:33:00Z</dcterms:created>
  <dcterms:modified xsi:type="dcterms:W3CDTF">2020-02-14T08:33:00Z</dcterms:modified>
</cp:coreProperties>
</file>