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A72B9" w:rsidTr="00EC21AD">
        <w:tc>
          <w:tcPr>
            <w:tcW w:w="4110" w:type="dxa"/>
          </w:tcPr>
          <w:p w:rsidR="0006079E" w:rsidRPr="007A72B9" w:rsidRDefault="0006079E" w:rsidP="00D15C3A">
            <w:pPr>
              <w:tabs>
                <w:tab w:val="left" w:pos="5070"/>
                <w:tab w:val="left" w:pos="5366"/>
                <w:tab w:val="left" w:pos="6771"/>
                <w:tab w:val="left" w:pos="7363"/>
              </w:tabs>
              <w:jc w:val="both"/>
            </w:pPr>
            <w:bookmarkStart w:id="0" w:name="_GoBack"/>
            <w:bookmarkEnd w:id="0"/>
            <w:r w:rsidRPr="007A72B9">
              <w:t>PATVIRTINTA</w:t>
            </w:r>
          </w:p>
        </w:tc>
      </w:tr>
      <w:tr w:rsidR="0006079E" w:rsidRPr="007A72B9" w:rsidTr="00EC21AD">
        <w:tc>
          <w:tcPr>
            <w:tcW w:w="4110" w:type="dxa"/>
          </w:tcPr>
          <w:p w:rsidR="0006079E" w:rsidRPr="007A72B9" w:rsidRDefault="0006079E" w:rsidP="00D15C3A">
            <w:r w:rsidRPr="007A72B9">
              <w:t>Klaipėdos miesto savivaldybės</w:t>
            </w:r>
          </w:p>
        </w:tc>
      </w:tr>
      <w:tr w:rsidR="0006079E" w:rsidRPr="007A72B9" w:rsidTr="00EC21AD">
        <w:tc>
          <w:tcPr>
            <w:tcW w:w="4110" w:type="dxa"/>
          </w:tcPr>
          <w:p w:rsidR="0006079E" w:rsidRPr="007A72B9" w:rsidRDefault="0006079E" w:rsidP="00D15C3A">
            <w:r w:rsidRPr="007A72B9">
              <w:t xml:space="preserve">tarybos </w:t>
            </w:r>
            <w:bookmarkStart w:id="1" w:name="registravimoDataIlga"/>
            <w:r w:rsidRPr="007A72B9">
              <w:rPr>
                <w:noProof/>
              </w:rPr>
              <w:fldChar w:fldCharType="begin">
                <w:ffData>
                  <w:name w:val="registravimoDataIlga"/>
                  <w:enabled/>
                  <w:calcOnExit w:val="0"/>
                  <w:textInput>
                    <w:maxLength w:val="1"/>
                  </w:textInput>
                </w:ffData>
              </w:fldChar>
            </w:r>
            <w:r w:rsidRPr="007A72B9">
              <w:rPr>
                <w:noProof/>
              </w:rPr>
              <w:instrText xml:space="preserve"> FORMTEXT </w:instrText>
            </w:r>
            <w:r w:rsidRPr="007A72B9">
              <w:rPr>
                <w:noProof/>
              </w:rPr>
            </w:r>
            <w:r w:rsidRPr="007A72B9">
              <w:rPr>
                <w:noProof/>
              </w:rPr>
              <w:fldChar w:fldCharType="separate"/>
            </w:r>
            <w:r w:rsidRPr="007A72B9">
              <w:rPr>
                <w:noProof/>
              </w:rPr>
              <w:t>2020 m. vasario 27 d.</w:t>
            </w:r>
            <w:r w:rsidRPr="007A72B9">
              <w:rPr>
                <w:noProof/>
              </w:rPr>
              <w:fldChar w:fldCharType="end"/>
            </w:r>
            <w:bookmarkEnd w:id="1"/>
          </w:p>
        </w:tc>
      </w:tr>
      <w:tr w:rsidR="0006079E" w:rsidRPr="007A72B9" w:rsidTr="00EC21AD">
        <w:tc>
          <w:tcPr>
            <w:tcW w:w="4110" w:type="dxa"/>
          </w:tcPr>
          <w:p w:rsidR="0006079E" w:rsidRPr="007A72B9" w:rsidRDefault="0006079E" w:rsidP="00D15C3A">
            <w:pPr>
              <w:tabs>
                <w:tab w:val="left" w:pos="5070"/>
                <w:tab w:val="left" w:pos="5366"/>
                <w:tab w:val="left" w:pos="6771"/>
                <w:tab w:val="left" w:pos="7363"/>
              </w:tabs>
            </w:pPr>
            <w:r w:rsidRPr="007A72B9">
              <w:t xml:space="preserve">sprendimu Nr. </w:t>
            </w:r>
            <w:bookmarkStart w:id="2" w:name="registravimoNr"/>
            <w:r w:rsidR="004832C8" w:rsidRPr="007A72B9">
              <w:t>T2-33</w:t>
            </w:r>
            <w:bookmarkEnd w:id="2"/>
          </w:p>
        </w:tc>
      </w:tr>
    </w:tbl>
    <w:p w:rsidR="00832CC9" w:rsidRPr="007A72B9" w:rsidRDefault="00832CC9" w:rsidP="00D15C3A">
      <w:pPr>
        <w:jc w:val="center"/>
      </w:pPr>
    </w:p>
    <w:p w:rsidR="00BA72F4" w:rsidRPr="007A72B9" w:rsidRDefault="00BA72F4" w:rsidP="00D15C3A">
      <w:pPr>
        <w:ind w:firstLine="709"/>
        <w:jc w:val="both"/>
      </w:pPr>
    </w:p>
    <w:p w:rsidR="00BA72F4" w:rsidRPr="007A72B9" w:rsidRDefault="00BA72F4" w:rsidP="00D15C3A">
      <w:pPr>
        <w:jc w:val="center"/>
        <w:rPr>
          <w:b/>
          <w:bCs/>
        </w:rPr>
      </w:pPr>
      <w:r w:rsidRPr="007A72B9">
        <w:rPr>
          <w:b/>
          <w:noProof/>
        </w:rPr>
        <w:t xml:space="preserve">KLAIPĖDOS MIESTO SAVIVALDYBĖS </w:t>
      </w:r>
      <w:r w:rsidRPr="007A72B9">
        <w:rPr>
          <w:b/>
          <w:bCs/>
        </w:rPr>
        <w:t>20</w:t>
      </w:r>
      <w:r w:rsidR="00D11A84" w:rsidRPr="007A72B9">
        <w:rPr>
          <w:b/>
          <w:bCs/>
        </w:rPr>
        <w:t>20</w:t>
      </w:r>
      <w:r w:rsidRPr="007A72B9">
        <w:rPr>
          <w:b/>
          <w:bCs/>
        </w:rPr>
        <w:t>–202</w:t>
      </w:r>
      <w:r w:rsidR="00610FF6" w:rsidRPr="007A72B9">
        <w:rPr>
          <w:b/>
          <w:bCs/>
        </w:rPr>
        <w:t>2</w:t>
      </w:r>
      <w:r w:rsidRPr="007A72B9">
        <w:rPr>
          <w:b/>
          <w:bCs/>
        </w:rPr>
        <w:t xml:space="preserve"> METŲ STRATEGINIS VEIKLOS PLANAS</w:t>
      </w:r>
    </w:p>
    <w:p w:rsidR="00911FE6" w:rsidRPr="007A72B9" w:rsidRDefault="00911FE6" w:rsidP="00D15C3A">
      <w:pPr>
        <w:jc w:val="center"/>
        <w:rPr>
          <w:b/>
        </w:rPr>
      </w:pPr>
    </w:p>
    <w:p w:rsidR="00BA72F4" w:rsidRPr="007A72B9" w:rsidRDefault="00BA72F4" w:rsidP="00D15C3A">
      <w:pPr>
        <w:jc w:val="center"/>
        <w:rPr>
          <w:b/>
        </w:rPr>
      </w:pPr>
      <w:r w:rsidRPr="007A72B9">
        <w:rPr>
          <w:b/>
        </w:rPr>
        <w:t>I SKYRIUS</w:t>
      </w:r>
    </w:p>
    <w:p w:rsidR="00BA72F4" w:rsidRPr="007A72B9" w:rsidRDefault="00BA72F4" w:rsidP="00D15C3A">
      <w:pPr>
        <w:jc w:val="center"/>
        <w:rPr>
          <w:b/>
        </w:rPr>
      </w:pPr>
      <w:r w:rsidRPr="007A72B9">
        <w:rPr>
          <w:b/>
        </w:rPr>
        <w:t>VEIKLOS KONTEKSTAS</w:t>
      </w:r>
    </w:p>
    <w:p w:rsidR="00BA72F4" w:rsidRPr="007A72B9" w:rsidRDefault="00BA72F4" w:rsidP="00D15C3A">
      <w:pPr>
        <w:jc w:val="both"/>
        <w:rPr>
          <w:b/>
          <w:bCs/>
        </w:rPr>
      </w:pPr>
    </w:p>
    <w:p w:rsidR="00BA72F4" w:rsidRPr="007A72B9" w:rsidRDefault="00BA72F4" w:rsidP="00D15C3A">
      <w:pPr>
        <w:ind w:firstLine="720"/>
        <w:jc w:val="both"/>
      </w:pPr>
      <w:r w:rsidRPr="007A72B9">
        <w:rPr>
          <w:bCs/>
        </w:rPr>
        <w:t>Klaipėdos miesto savivaldybės</w:t>
      </w:r>
      <w:r w:rsidR="007A72B9" w:rsidRPr="007A72B9">
        <w:rPr>
          <w:bCs/>
        </w:rPr>
        <w:t xml:space="preserve"> (toliau – Savivaldybė)</w:t>
      </w:r>
      <w:r w:rsidRPr="007A72B9">
        <w:rPr>
          <w:bCs/>
        </w:rPr>
        <w:t xml:space="preserve">, kaip institucijos, misija – </w:t>
      </w:r>
      <w:r w:rsidRPr="007A72B9">
        <w:t>t</w:t>
      </w:r>
      <w:r w:rsidRPr="007A72B9">
        <w:rPr>
          <w:bCs/>
        </w:rPr>
        <w:t xml:space="preserve">eikti miesto bendruomenei kokybiškas paslaugas, </w:t>
      </w:r>
      <w:r w:rsidRPr="007A72B9">
        <w:t>atitinkančias išreikštus poreikius bei lūkesčius.</w:t>
      </w:r>
    </w:p>
    <w:p w:rsidR="00BA72F4" w:rsidRPr="007A72B9" w:rsidRDefault="00AD1052" w:rsidP="00D15C3A">
      <w:pPr>
        <w:tabs>
          <w:tab w:val="left" w:pos="5070"/>
          <w:tab w:val="left" w:pos="5366"/>
          <w:tab w:val="left" w:pos="6771"/>
          <w:tab w:val="left" w:pos="7363"/>
        </w:tabs>
        <w:ind w:firstLine="709"/>
        <w:jc w:val="both"/>
      </w:pPr>
      <w:r w:rsidRPr="007A72B9">
        <w:rPr>
          <w:rFonts w:ascii="&amp;quot" w:hAnsi="&amp;quot"/>
          <w:bCs/>
          <w:iCs/>
          <w:color w:val="000000"/>
        </w:rPr>
        <w:t xml:space="preserve">Siekiant </w:t>
      </w:r>
      <w:r w:rsidR="009B49FF" w:rsidRPr="007A72B9">
        <w:rPr>
          <w:rFonts w:ascii="&amp;quot" w:hAnsi="&amp;quot"/>
          <w:bCs/>
          <w:iCs/>
          <w:color w:val="000000"/>
        </w:rPr>
        <w:t>užtikrinti v</w:t>
      </w:r>
      <w:r w:rsidRPr="007A72B9">
        <w:rPr>
          <w:rFonts w:ascii="&amp;quot" w:hAnsi="&amp;quot"/>
          <w:bCs/>
          <w:iCs/>
          <w:color w:val="000000"/>
        </w:rPr>
        <w:t>aldymo darnumą ir integralumą</w:t>
      </w:r>
      <w:r w:rsidRPr="007A72B9">
        <w:rPr>
          <w:rFonts w:ascii="&amp;quot" w:hAnsi="&amp;quot"/>
          <w:b/>
          <w:bCs/>
          <w:i/>
          <w:iCs/>
          <w:color w:val="000000"/>
        </w:rPr>
        <w:t xml:space="preserve"> </w:t>
      </w:r>
      <w:r w:rsidRPr="007A72B9">
        <w:rPr>
          <w:rFonts w:ascii="&amp;quot" w:hAnsi="&amp;quot"/>
          <w:color w:val="000000"/>
        </w:rPr>
        <w:t xml:space="preserve">– tai, kad viešosios politikos ir valdymo sprendimai ir planavimo dokumentai tarpusavyje </w:t>
      </w:r>
      <w:r w:rsidR="009B49FF" w:rsidRPr="007A72B9">
        <w:rPr>
          <w:rFonts w:ascii="&amp;quot" w:hAnsi="&amp;quot"/>
          <w:color w:val="000000"/>
        </w:rPr>
        <w:t>turi būti</w:t>
      </w:r>
      <w:r w:rsidRPr="007A72B9">
        <w:rPr>
          <w:rFonts w:ascii="&amp;quot" w:hAnsi="&amp;quot"/>
          <w:color w:val="000000"/>
        </w:rPr>
        <w:t xml:space="preserve"> susieti aiškiais loginiais ryšiais, o jų visuma </w:t>
      </w:r>
      <w:r w:rsidR="007A72B9" w:rsidRPr="007A72B9">
        <w:rPr>
          <w:rFonts w:ascii="&amp;quot" w:hAnsi="&amp;quot"/>
          <w:color w:val="000000"/>
        </w:rPr>
        <w:t xml:space="preserve">turi </w:t>
      </w:r>
      <w:r w:rsidRPr="007A72B9">
        <w:rPr>
          <w:rFonts w:ascii="&amp;quot" w:hAnsi="&amp;quot"/>
          <w:color w:val="000000"/>
        </w:rPr>
        <w:t xml:space="preserve">sudaryti sąlygas pasiekti ilgalaikę ir darnią </w:t>
      </w:r>
      <w:r w:rsidR="007A72B9" w:rsidRPr="007A72B9">
        <w:rPr>
          <w:rFonts w:ascii="&amp;quot" w:hAnsi="&amp;quot"/>
          <w:color w:val="000000"/>
        </w:rPr>
        <w:t>S</w:t>
      </w:r>
      <w:r w:rsidR="009B49FF" w:rsidRPr="007A72B9">
        <w:rPr>
          <w:rFonts w:ascii="&amp;quot" w:hAnsi="&amp;quot"/>
          <w:color w:val="000000"/>
        </w:rPr>
        <w:t xml:space="preserve">avivaldybės </w:t>
      </w:r>
      <w:r w:rsidRPr="007A72B9">
        <w:rPr>
          <w:rFonts w:ascii="&amp;quot" w:hAnsi="&amp;quot"/>
          <w:color w:val="000000"/>
        </w:rPr>
        <w:t xml:space="preserve">pažangą, užtikrinti veiksmingą </w:t>
      </w:r>
      <w:r w:rsidR="007A72B9" w:rsidRPr="007A72B9">
        <w:rPr>
          <w:rFonts w:ascii="&amp;quot" w:hAnsi="&amp;quot"/>
          <w:color w:val="000000"/>
        </w:rPr>
        <w:t>S</w:t>
      </w:r>
      <w:r w:rsidR="009B49FF" w:rsidRPr="007A72B9">
        <w:rPr>
          <w:rFonts w:ascii="&amp;quot" w:hAnsi="&amp;quot"/>
          <w:color w:val="000000"/>
        </w:rPr>
        <w:t>avivaldybės</w:t>
      </w:r>
      <w:r w:rsidRPr="007A72B9">
        <w:rPr>
          <w:rFonts w:ascii="&amp;quot" w:hAnsi="&amp;quot"/>
          <w:color w:val="000000"/>
        </w:rPr>
        <w:t xml:space="preserve"> finansų planavimą ir panaudojimą,</w:t>
      </w:r>
      <w:r w:rsidRPr="007A72B9">
        <w:t xml:space="preserve"> </w:t>
      </w:r>
      <w:r w:rsidR="00BA72F4" w:rsidRPr="007A72B9">
        <w:t>Klaipėdos miesto savivaldybės 20</w:t>
      </w:r>
      <w:r w:rsidR="008D3436" w:rsidRPr="007A72B9">
        <w:t>20</w:t>
      </w:r>
      <w:r w:rsidR="00BA72F4" w:rsidRPr="007A72B9">
        <w:t>–202</w:t>
      </w:r>
      <w:r w:rsidR="002B3E09" w:rsidRPr="007A72B9">
        <w:t>2</w:t>
      </w:r>
      <w:r w:rsidR="00BA72F4" w:rsidRPr="007A72B9">
        <w:t xml:space="preserve"> m. strateginis veiklos planas parengtas remiantis </w:t>
      </w:r>
      <w:r w:rsidR="00910F4A" w:rsidRPr="007A72B9">
        <w:t xml:space="preserve">Savivaldybės </w:t>
      </w:r>
      <w:r w:rsidRPr="007A72B9">
        <w:t xml:space="preserve">tarybos patvirtintais strateginio planavimo dokumentais: </w:t>
      </w:r>
      <w:r w:rsidRPr="007A72B9">
        <w:rPr>
          <w:rFonts w:eastAsiaTheme="minorEastAsia"/>
          <w:color w:val="000000" w:themeColor="text1"/>
          <w:kern w:val="24"/>
        </w:rPr>
        <w:t xml:space="preserve">Klaipėdos miesto savivaldybės strateginiu plėtros planu, Klaipėdos miesto savivaldybės ekonominės plėtros strategija iki 2030 m., Klaipėdos miesto darnaus judumo planu,  </w:t>
      </w:r>
      <w:bookmarkStart w:id="3" w:name="_Hlk25044484"/>
      <w:r w:rsidR="00BA72F4" w:rsidRPr="007A72B9">
        <w:t>Klaipėdos miesto savivaldybės 201</w:t>
      </w:r>
      <w:r w:rsidR="0028568B" w:rsidRPr="007A72B9">
        <w:t>9</w:t>
      </w:r>
      <w:r w:rsidR="00BA72F4" w:rsidRPr="007A72B9">
        <w:t>–20</w:t>
      </w:r>
      <w:r w:rsidR="0028568B" w:rsidRPr="007A72B9">
        <w:t>23</w:t>
      </w:r>
      <w:r w:rsidR="00E82FE3" w:rsidRPr="007A72B9">
        <w:t xml:space="preserve"> metų veiklos prioritetai</w:t>
      </w:r>
      <w:bookmarkEnd w:id="3"/>
      <w:r w:rsidRPr="007A72B9">
        <w:t>s ir</w:t>
      </w:r>
      <w:r w:rsidR="009B49FF" w:rsidRPr="007A72B9">
        <w:t xml:space="preserve"> </w:t>
      </w:r>
      <w:r w:rsidRPr="007A72B9">
        <w:t xml:space="preserve">kt. </w:t>
      </w:r>
      <w:r w:rsidR="00E82FE3" w:rsidRPr="007A72B9">
        <w:t xml:space="preserve"> </w:t>
      </w:r>
      <w:r w:rsidR="003A42CA" w:rsidRPr="007A72B9">
        <w:t xml:space="preserve"> </w:t>
      </w:r>
    </w:p>
    <w:p w:rsidR="00BA72F4" w:rsidRPr="007A72B9" w:rsidRDefault="00BA72F4" w:rsidP="00D15C3A">
      <w:pPr>
        <w:tabs>
          <w:tab w:val="left" w:pos="5070"/>
          <w:tab w:val="left" w:pos="5366"/>
          <w:tab w:val="left" w:pos="6771"/>
          <w:tab w:val="left" w:pos="7363"/>
        </w:tabs>
        <w:jc w:val="both"/>
      </w:pPr>
    </w:p>
    <w:p w:rsidR="00BA72F4" w:rsidRPr="007A72B9" w:rsidRDefault="00BA72F4" w:rsidP="00D15C3A">
      <w:pPr>
        <w:tabs>
          <w:tab w:val="left" w:pos="5070"/>
          <w:tab w:val="left" w:pos="5366"/>
          <w:tab w:val="left" w:pos="6771"/>
          <w:tab w:val="left" w:pos="7363"/>
        </w:tabs>
        <w:jc w:val="center"/>
        <w:rPr>
          <w:b/>
        </w:rPr>
      </w:pPr>
      <w:r w:rsidRPr="007A72B9">
        <w:rPr>
          <w:b/>
        </w:rPr>
        <w:t>II SKYRIUS</w:t>
      </w:r>
    </w:p>
    <w:p w:rsidR="00BA72F4" w:rsidRPr="007A72B9" w:rsidRDefault="00BA72F4" w:rsidP="00D15C3A">
      <w:pPr>
        <w:tabs>
          <w:tab w:val="left" w:pos="5070"/>
          <w:tab w:val="left" w:pos="5366"/>
          <w:tab w:val="left" w:pos="6771"/>
          <w:tab w:val="left" w:pos="7363"/>
        </w:tabs>
        <w:jc w:val="center"/>
        <w:rPr>
          <w:b/>
        </w:rPr>
      </w:pPr>
      <w:r w:rsidRPr="007A72B9">
        <w:rPr>
          <w:b/>
        </w:rPr>
        <w:t>KLAIPĖDOS MIESTO VYSTYMOSI PROBLEMATIKA</w:t>
      </w:r>
      <w:r w:rsidR="009464D0" w:rsidRPr="007A72B9">
        <w:rPr>
          <w:b/>
        </w:rPr>
        <w:t xml:space="preserve"> IR PASIEKIMAI</w:t>
      </w:r>
    </w:p>
    <w:p w:rsidR="00BA72F4" w:rsidRPr="007A72B9" w:rsidRDefault="00BA72F4" w:rsidP="00D15C3A">
      <w:pPr>
        <w:tabs>
          <w:tab w:val="left" w:pos="5070"/>
          <w:tab w:val="left" w:pos="5366"/>
          <w:tab w:val="left" w:pos="6771"/>
          <w:tab w:val="left" w:pos="7363"/>
        </w:tabs>
        <w:jc w:val="center"/>
        <w:rPr>
          <w:b/>
        </w:rPr>
      </w:pPr>
    </w:p>
    <w:p w:rsidR="00F80349" w:rsidRPr="007A72B9" w:rsidRDefault="007B454B" w:rsidP="00D15C3A">
      <w:pPr>
        <w:tabs>
          <w:tab w:val="left" w:pos="720"/>
        </w:tabs>
        <w:ind w:firstLine="709"/>
        <w:jc w:val="both"/>
        <w:rPr>
          <w:noProof/>
        </w:rPr>
      </w:pPr>
      <w:r w:rsidRPr="007A72B9">
        <w:rPr>
          <w:i/>
          <w:noProof/>
        </w:rPr>
        <w:t>GYVENTOJAI IR S</w:t>
      </w:r>
      <w:r w:rsidR="00AD1052" w:rsidRPr="007A72B9">
        <w:rPr>
          <w:i/>
          <w:noProof/>
        </w:rPr>
        <w:t>O</w:t>
      </w:r>
      <w:r w:rsidRPr="007A72B9">
        <w:rPr>
          <w:i/>
          <w:noProof/>
        </w:rPr>
        <w:t>CIALINIAI KLAUSIMAI.</w:t>
      </w:r>
      <w:r w:rsidRPr="007A72B9">
        <w:rPr>
          <w:noProof/>
        </w:rPr>
        <w:t xml:space="preserve"> </w:t>
      </w:r>
      <w:r w:rsidR="00070C4D" w:rsidRPr="007A72B9">
        <w:rPr>
          <w:noProof/>
        </w:rPr>
        <w:t xml:space="preserve">Kaip rodo Lietuvos statistikos departamento 2019 m. </w:t>
      </w:r>
      <w:r w:rsidR="00E94F5A" w:rsidRPr="007A72B9">
        <w:rPr>
          <w:noProof/>
        </w:rPr>
        <w:t xml:space="preserve">liepos 1 d. </w:t>
      </w:r>
      <w:r w:rsidR="00070C4D" w:rsidRPr="007A72B9">
        <w:rPr>
          <w:noProof/>
        </w:rPr>
        <w:t xml:space="preserve">duomenys, </w:t>
      </w:r>
      <w:r w:rsidR="00E94F5A" w:rsidRPr="007A72B9">
        <w:rPr>
          <w:noProof/>
        </w:rPr>
        <w:t xml:space="preserve">nuolatinių </w:t>
      </w:r>
      <w:r w:rsidR="00356FA9" w:rsidRPr="007A72B9">
        <w:rPr>
          <w:noProof/>
        </w:rPr>
        <w:t>Lietuvos</w:t>
      </w:r>
      <w:r w:rsidR="00D828DA" w:rsidRPr="007A72B9">
        <w:rPr>
          <w:noProof/>
        </w:rPr>
        <w:t xml:space="preserve"> </w:t>
      </w:r>
      <w:r w:rsidR="00E94F5A" w:rsidRPr="007A72B9">
        <w:rPr>
          <w:noProof/>
        </w:rPr>
        <w:t xml:space="preserve">gyventojų </w:t>
      </w:r>
      <w:r w:rsidR="00070C4D" w:rsidRPr="007A72B9">
        <w:rPr>
          <w:noProof/>
        </w:rPr>
        <w:t>mažėjim</w:t>
      </w:r>
      <w:r w:rsidR="00F278EB" w:rsidRPr="007A72B9">
        <w:rPr>
          <w:noProof/>
        </w:rPr>
        <w:t>o tempa</w:t>
      </w:r>
      <w:r w:rsidR="007A72B9">
        <w:rPr>
          <w:noProof/>
        </w:rPr>
        <w:t>s</w:t>
      </w:r>
      <w:r w:rsidR="00070C4D" w:rsidRPr="007A72B9">
        <w:rPr>
          <w:noProof/>
        </w:rPr>
        <w:t xml:space="preserve"> sulėtėjo</w:t>
      </w:r>
      <w:r w:rsidR="00074397" w:rsidRPr="007A72B9">
        <w:rPr>
          <w:noProof/>
        </w:rPr>
        <w:t xml:space="preserve">. </w:t>
      </w:r>
      <w:r w:rsidR="00F80349" w:rsidRPr="007A72B9">
        <w:rPr>
          <w:noProof/>
        </w:rPr>
        <w:t>T</w:t>
      </w:r>
      <w:r w:rsidR="007A176F" w:rsidRPr="007A72B9">
        <w:rPr>
          <w:noProof/>
        </w:rPr>
        <w:t>ai</w:t>
      </w:r>
      <w:r w:rsidR="00F80349" w:rsidRPr="007A72B9">
        <w:rPr>
          <w:noProof/>
        </w:rPr>
        <w:t xml:space="preserve"> lėmė skirtumas tarp imigracijos ir emigracijos</w:t>
      </w:r>
      <w:r w:rsidR="00356FA9" w:rsidRPr="007A72B9">
        <w:rPr>
          <w:noProof/>
        </w:rPr>
        <w:t xml:space="preserve">. </w:t>
      </w:r>
      <w:r w:rsidR="00F80349" w:rsidRPr="007A72B9">
        <w:rPr>
          <w:noProof/>
        </w:rPr>
        <w:t>Ne išimtis ir Klaipėdos miestas, kuriame iš nedaugelio savivaldybių (iš 60-t</w:t>
      </w:r>
      <w:r w:rsidR="00910F4A" w:rsidRPr="007A72B9">
        <w:rPr>
          <w:noProof/>
        </w:rPr>
        <w:t>ies savivaldybių tik devyniose)</w:t>
      </w:r>
      <w:r w:rsidR="00F80349" w:rsidRPr="007A72B9">
        <w:rPr>
          <w:noProof/>
        </w:rPr>
        <w:t xml:space="preserve"> fiksuojamas teigiamas gyventojų skaičiaus augimas, t. y. padidėjo 403-mis, t. y. 0,3 proc. gyventojų. </w:t>
      </w:r>
    </w:p>
    <w:p w:rsidR="00481443" w:rsidRPr="007A72B9" w:rsidRDefault="00910F4A" w:rsidP="00D15C3A">
      <w:pPr>
        <w:tabs>
          <w:tab w:val="left" w:pos="720"/>
        </w:tabs>
        <w:ind w:firstLine="709"/>
        <w:jc w:val="both"/>
        <w:rPr>
          <w:noProof/>
        </w:rPr>
      </w:pPr>
      <w:r w:rsidRPr="007A72B9">
        <w:rPr>
          <w:noProof/>
        </w:rPr>
        <w:t>Atkreiptinas</w:t>
      </w:r>
      <w:r w:rsidR="00C26550" w:rsidRPr="007A72B9">
        <w:rPr>
          <w:noProof/>
        </w:rPr>
        <w:t xml:space="preserve"> dėmes</w:t>
      </w:r>
      <w:r w:rsidRPr="007A72B9">
        <w:rPr>
          <w:noProof/>
        </w:rPr>
        <w:t>ys</w:t>
      </w:r>
      <w:r w:rsidR="00830ED8" w:rsidRPr="007A72B9">
        <w:rPr>
          <w:noProof/>
        </w:rPr>
        <w:t xml:space="preserve"> į tai, kad </w:t>
      </w:r>
      <w:r w:rsidR="002326A4" w:rsidRPr="007A72B9">
        <w:rPr>
          <w:noProof/>
        </w:rPr>
        <w:t>p</w:t>
      </w:r>
      <w:r w:rsidR="00405F69" w:rsidRPr="007A72B9">
        <w:rPr>
          <w:noProof/>
        </w:rPr>
        <w:t xml:space="preserve">er pastaruosius dešimt metų </w:t>
      </w:r>
      <w:r w:rsidR="0081010B" w:rsidRPr="007A72B9">
        <w:rPr>
          <w:noProof/>
        </w:rPr>
        <w:t xml:space="preserve">Klaipėdos </w:t>
      </w:r>
      <w:r w:rsidR="00405F69" w:rsidRPr="007A72B9">
        <w:rPr>
          <w:noProof/>
        </w:rPr>
        <w:t xml:space="preserve">mieste gyventojų sumažėjo </w:t>
      </w:r>
      <w:r w:rsidR="00AD44B4" w:rsidRPr="007A72B9">
        <w:rPr>
          <w:noProof/>
        </w:rPr>
        <w:t>23</w:t>
      </w:r>
      <w:r w:rsidR="00405F69" w:rsidRPr="007A72B9">
        <w:rPr>
          <w:noProof/>
        </w:rPr>
        <w:t xml:space="preserve"> proc.</w:t>
      </w:r>
      <w:r w:rsidR="00830ED8" w:rsidRPr="007A72B9">
        <w:rPr>
          <w:noProof/>
        </w:rPr>
        <w:t>:</w:t>
      </w:r>
      <w:r w:rsidR="00405F69" w:rsidRPr="007A72B9">
        <w:rPr>
          <w:noProof/>
        </w:rPr>
        <w:t xml:space="preserve"> 200</w:t>
      </w:r>
      <w:r w:rsidR="00AD44B4" w:rsidRPr="007A72B9">
        <w:rPr>
          <w:noProof/>
        </w:rPr>
        <w:t>9</w:t>
      </w:r>
      <w:r w:rsidR="00405F69" w:rsidRPr="007A72B9">
        <w:rPr>
          <w:noProof/>
        </w:rPr>
        <w:t xml:space="preserve"> m</w:t>
      </w:r>
      <w:r w:rsidR="001F1DAD" w:rsidRPr="007A72B9">
        <w:rPr>
          <w:noProof/>
        </w:rPr>
        <w:t>.</w:t>
      </w:r>
      <w:r w:rsidR="00405F69" w:rsidRPr="007A72B9">
        <w:rPr>
          <w:noProof/>
        </w:rPr>
        <w:t xml:space="preserve"> mieste gyveno </w:t>
      </w:r>
      <w:r w:rsidR="00AD44B4" w:rsidRPr="007A72B9">
        <w:rPr>
          <w:noProof/>
        </w:rPr>
        <w:t xml:space="preserve">apie </w:t>
      </w:r>
      <w:r w:rsidR="00405F69" w:rsidRPr="007A72B9">
        <w:rPr>
          <w:noProof/>
        </w:rPr>
        <w:t xml:space="preserve">183 tūkst. gyventojų, </w:t>
      </w:r>
      <w:r w:rsidR="001F1DAD" w:rsidRPr="007A72B9">
        <w:rPr>
          <w:noProof/>
        </w:rPr>
        <w:t xml:space="preserve">o </w:t>
      </w:r>
      <w:r w:rsidR="00405F69" w:rsidRPr="007A72B9">
        <w:rPr>
          <w:noProof/>
        </w:rPr>
        <w:t>201</w:t>
      </w:r>
      <w:r w:rsidR="00AD44B4" w:rsidRPr="007A72B9">
        <w:rPr>
          <w:noProof/>
        </w:rPr>
        <w:t xml:space="preserve">9 </w:t>
      </w:r>
      <w:r w:rsidR="00405F69" w:rsidRPr="007A72B9">
        <w:rPr>
          <w:noProof/>
        </w:rPr>
        <w:t xml:space="preserve">m. </w:t>
      </w:r>
      <w:r w:rsidR="001F1DAD" w:rsidRPr="007A72B9">
        <w:rPr>
          <w:noProof/>
        </w:rPr>
        <w:t xml:space="preserve">apie </w:t>
      </w:r>
      <w:r w:rsidR="00405F69" w:rsidRPr="007A72B9">
        <w:rPr>
          <w:noProof/>
        </w:rPr>
        <w:t>148,</w:t>
      </w:r>
      <w:r w:rsidR="001F1DAD" w:rsidRPr="007A72B9">
        <w:rPr>
          <w:noProof/>
        </w:rPr>
        <w:t>5</w:t>
      </w:r>
      <w:r w:rsidR="00AD44B4" w:rsidRPr="007A72B9">
        <w:rPr>
          <w:noProof/>
        </w:rPr>
        <w:t xml:space="preserve"> </w:t>
      </w:r>
      <w:r w:rsidR="00405F69" w:rsidRPr="007A72B9">
        <w:rPr>
          <w:noProof/>
        </w:rPr>
        <w:t>tūkst.</w:t>
      </w:r>
      <w:r w:rsidR="00BA6AED" w:rsidRPr="007A72B9">
        <w:rPr>
          <w:noProof/>
        </w:rPr>
        <w:t xml:space="preserve"> (</w:t>
      </w:r>
      <w:r w:rsidR="00405F69" w:rsidRPr="007A72B9">
        <w:rPr>
          <w:noProof/>
        </w:rPr>
        <w:t>žr.</w:t>
      </w:r>
      <w:r w:rsidR="00EE2BDA">
        <w:rPr>
          <w:noProof/>
        </w:rPr>
        <w:t> </w:t>
      </w:r>
      <w:r w:rsidR="00405F69" w:rsidRPr="007A72B9">
        <w:rPr>
          <w:noProof/>
        </w:rPr>
        <w:t>1 pav.)</w:t>
      </w:r>
      <w:r w:rsidR="00830ED8" w:rsidRPr="007A72B9">
        <w:rPr>
          <w:noProof/>
        </w:rPr>
        <w:t>.</w:t>
      </w:r>
    </w:p>
    <w:p w:rsidR="00505CCA" w:rsidRPr="007A72B9" w:rsidRDefault="00505CCA" w:rsidP="00D15C3A">
      <w:pPr>
        <w:tabs>
          <w:tab w:val="left" w:pos="720"/>
        </w:tabs>
        <w:ind w:firstLine="709"/>
        <w:jc w:val="both"/>
        <w:rPr>
          <w:noProof/>
        </w:rPr>
      </w:pPr>
    </w:p>
    <w:p w:rsidR="00BA72F4" w:rsidRPr="007A72B9" w:rsidRDefault="00BA72F4" w:rsidP="00D15C3A">
      <w:pPr>
        <w:tabs>
          <w:tab w:val="left" w:pos="720"/>
        </w:tabs>
        <w:jc w:val="center"/>
        <w:rPr>
          <w:noProof/>
        </w:rPr>
      </w:pPr>
      <w:r w:rsidRPr="007A72B9">
        <w:rPr>
          <w:noProof/>
          <w:lang w:eastAsia="lt-LT"/>
        </w:rPr>
        <w:drawing>
          <wp:inline distT="0" distB="0" distL="0" distR="0" wp14:anchorId="15BB7526" wp14:editId="7D3DFEA7">
            <wp:extent cx="5086350" cy="1981200"/>
            <wp:effectExtent l="0" t="0" r="0" b="0"/>
            <wp:docPr id="1"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ED0" w:rsidRPr="007A72B9" w:rsidRDefault="008E0ED0" w:rsidP="00D15C3A">
      <w:pPr>
        <w:tabs>
          <w:tab w:val="left" w:pos="720"/>
        </w:tabs>
        <w:jc w:val="center"/>
      </w:pPr>
    </w:p>
    <w:p w:rsidR="00BA72F4" w:rsidRPr="007A72B9" w:rsidRDefault="00BA72F4" w:rsidP="00D15C3A">
      <w:pPr>
        <w:tabs>
          <w:tab w:val="left" w:pos="720"/>
        </w:tabs>
        <w:jc w:val="center"/>
      </w:pPr>
      <w:r w:rsidRPr="007A72B9">
        <w:t>1 pav. Klaipėdos m. gyventojų skaičius liepos 1 d. 200</w:t>
      </w:r>
      <w:r w:rsidR="00FA3A64" w:rsidRPr="007A72B9">
        <w:t>9</w:t>
      </w:r>
      <w:r w:rsidRPr="007A72B9">
        <w:t>–201</w:t>
      </w:r>
      <w:r w:rsidR="00FA3A64" w:rsidRPr="007A72B9">
        <w:t>9</w:t>
      </w:r>
      <w:r w:rsidRPr="007A72B9">
        <w:t xml:space="preserve"> m. </w:t>
      </w:r>
    </w:p>
    <w:p w:rsidR="00BA72F4" w:rsidRPr="007A72B9" w:rsidRDefault="00BA72F4" w:rsidP="00D15C3A">
      <w:pPr>
        <w:tabs>
          <w:tab w:val="left" w:pos="720"/>
        </w:tabs>
        <w:jc w:val="center"/>
      </w:pPr>
      <w:r w:rsidRPr="007A72B9">
        <w:t>Šaltinis – Lietuvos statistikos departamentas.</w:t>
      </w:r>
    </w:p>
    <w:p w:rsidR="00BA72F4" w:rsidRPr="007A72B9" w:rsidRDefault="00BA72F4" w:rsidP="00D15C3A">
      <w:pPr>
        <w:tabs>
          <w:tab w:val="left" w:pos="720"/>
        </w:tabs>
        <w:jc w:val="center"/>
      </w:pPr>
    </w:p>
    <w:p w:rsidR="00830ED8" w:rsidRPr="007A72B9" w:rsidRDefault="00BA72F4" w:rsidP="00D15C3A">
      <w:pPr>
        <w:tabs>
          <w:tab w:val="left" w:pos="720"/>
        </w:tabs>
        <w:ind w:firstLine="709"/>
        <w:jc w:val="both"/>
      </w:pPr>
      <w:r w:rsidRPr="007A72B9">
        <w:rPr>
          <w:noProof/>
        </w:rPr>
        <w:t>Gyventojų mažėja dėl kelių priežasčių –</w:t>
      </w:r>
      <w:r w:rsidR="00830ED8" w:rsidRPr="007A72B9">
        <w:rPr>
          <w:noProof/>
        </w:rPr>
        <w:t xml:space="preserve"> </w:t>
      </w:r>
      <w:r w:rsidRPr="007A72B9">
        <w:t>natūrali</w:t>
      </w:r>
      <w:r w:rsidR="00EE2BDA">
        <w:t>os</w:t>
      </w:r>
      <w:r w:rsidRPr="007A72B9">
        <w:t xml:space="preserve"> gyventojų kait</w:t>
      </w:r>
      <w:r w:rsidR="00EE2BDA">
        <w:t>os</w:t>
      </w:r>
      <w:r w:rsidR="005C3456" w:rsidRPr="007A72B9">
        <w:t xml:space="preserve"> ir</w:t>
      </w:r>
      <w:r w:rsidRPr="007A72B9">
        <w:t xml:space="preserve"> migracij</w:t>
      </w:r>
      <w:r w:rsidR="00EE2BDA">
        <w:t>os</w:t>
      </w:r>
      <w:r w:rsidRPr="007A72B9">
        <w:t xml:space="preserve"> </w:t>
      </w:r>
      <w:r w:rsidR="00392536" w:rsidRPr="007A72B9">
        <w:t>(tarptautinė</w:t>
      </w:r>
      <w:r w:rsidR="00EE2BDA">
        <w:t>s</w:t>
      </w:r>
      <w:r w:rsidR="00392536" w:rsidRPr="007A72B9">
        <w:t xml:space="preserve"> ir vidinė</w:t>
      </w:r>
      <w:r w:rsidR="00EE2BDA">
        <w:t>s</w:t>
      </w:r>
      <w:r w:rsidR="00392536" w:rsidRPr="007A72B9">
        <w:t>)</w:t>
      </w:r>
      <w:r w:rsidRPr="007A72B9">
        <w:t xml:space="preserve">. </w:t>
      </w:r>
      <w:r w:rsidR="007143C8" w:rsidRPr="007A72B9">
        <w:t xml:space="preserve">Ši tendencija būdinga daugumai Europos šalių, ne išimtis yra Lietuva ir Klaipėdos miestas. </w:t>
      </w:r>
      <w:r w:rsidR="007143C8" w:rsidRPr="007A72B9">
        <w:lastRenderedPageBreak/>
        <w:t xml:space="preserve">Jauni žmonės išvyksta studijuoti ar dirbti į šalies sostinę, užsienio valstybes, nebegrįžta į gimtąjį miestą. </w:t>
      </w:r>
      <w:r w:rsidR="005C3456" w:rsidRPr="007A72B9">
        <w:t>Tokia migracijos</w:t>
      </w:r>
      <w:r w:rsidR="00910F4A" w:rsidRPr="007A72B9">
        <w:t xml:space="preserve"> raida labiausiai paveikė jaunų – 18</w:t>
      </w:r>
      <w:r w:rsidR="00EE2BDA">
        <w:t>–</w:t>
      </w:r>
      <w:r w:rsidR="00910F4A" w:rsidRPr="007A72B9">
        <w:t>35 m. amžiaus –</w:t>
      </w:r>
      <w:r w:rsidR="005C3456" w:rsidRPr="007A72B9">
        <w:t xml:space="preserve"> gyventojų skaičių. </w:t>
      </w:r>
      <w:r w:rsidR="00882632" w:rsidRPr="007A72B9">
        <w:t xml:space="preserve">Jaunų </w:t>
      </w:r>
      <w:r w:rsidR="000D2C89" w:rsidRPr="007A72B9">
        <w:t>Klaipėdos gyventojų dali</w:t>
      </w:r>
      <w:r w:rsidR="00910F4A" w:rsidRPr="007A72B9">
        <w:t>e</w:t>
      </w:r>
      <w:r w:rsidR="000D2C89" w:rsidRPr="007A72B9">
        <w:t xml:space="preserve">s nuo bendro skaičiaus 2009–2019 m. pokytis – 3,96 proc. </w:t>
      </w:r>
      <w:r w:rsidR="005C3456" w:rsidRPr="007A72B9">
        <w:t>Kita priežastis,</w:t>
      </w:r>
      <w:r w:rsidRPr="007A72B9">
        <w:t xml:space="preserve"> turi</w:t>
      </w:r>
      <w:r w:rsidR="005C3456" w:rsidRPr="007A72B9">
        <w:t>nti</w:t>
      </w:r>
      <w:r w:rsidRPr="007A72B9">
        <w:t xml:space="preserve"> įtakos gyventojų skaičiaus mažėjimui Klaipėdos mieste, </w:t>
      </w:r>
      <w:r w:rsidR="005C3456" w:rsidRPr="007A72B9">
        <w:rPr>
          <w:noProof/>
        </w:rPr>
        <w:t xml:space="preserve">– </w:t>
      </w:r>
      <w:r w:rsidRPr="007A72B9">
        <w:t>gyventoj</w:t>
      </w:r>
      <w:r w:rsidR="005C3456" w:rsidRPr="007A72B9">
        <w:t>ų</w:t>
      </w:r>
      <w:r w:rsidRPr="007A72B9">
        <w:t>, turin</w:t>
      </w:r>
      <w:r w:rsidR="005C3456" w:rsidRPr="007A72B9">
        <w:t>čių</w:t>
      </w:r>
      <w:r w:rsidRPr="007A72B9">
        <w:t xml:space="preserve"> didesnes pajamas</w:t>
      </w:r>
      <w:r w:rsidR="000876BD" w:rsidRPr="007A72B9">
        <w:t>,</w:t>
      </w:r>
      <w:r w:rsidR="005C3456" w:rsidRPr="007A72B9">
        <w:t xml:space="preserve"> kėlimasis</w:t>
      </w:r>
      <w:r w:rsidRPr="007A72B9">
        <w:t xml:space="preserve"> į kaimyninę Klaipėdos rajono savivaldybę</w:t>
      </w:r>
      <w:r w:rsidR="00830ED8" w:rsidRPr="007A72B9">
        <w:t>. Lietuvos statistikos departamento duomenimis</w:t>
      </w:r>
      <w:r w:rsidR="00910F4A" w:rsidRPr="007A72B9">
        <w:t>,</w:t>
      </w:r>
      <w:r w:rsidR="00830ED8" w:rsidRPr="007A72B9">
        <w:t xml:space="preserve"> Klaipėdos rajonas pagausėjo </w:t>
      </w:r>
      <w:r w:rsidR="008C7A7F" w:rsidRPr="007A72B9">
        <w:t>2</w:t>
      </w:r>
      <w:r w:rsidR="002E0C43">
        <w:t> </w:t>
      </w:r>
      <w:r w:rsidR="008C7A7F" w:rsidRPr="007A72B9">
        <w:t>249</w:t>
      </w:r>
      <w:r w:rsidR="00830ED8" w:rsidRPr="007A72B9">
        <w:t xml:space="preserve"> gyventojais. Gyventojų netenkina gyvenimo kokybė miesto daugiabučių namų kvartaluose (ypač pietinėje miesto dalyje), kur dauguma namų yra energiškai neefektyvūs, neestetiškos išvaizdos, viešųjų erdvių ir kiemų infrastruktūra susidėvėjusi ir nepatraukli, nesutvarkyti želdiniai, trūksta vietų automobiliams statyti. Dėl to žmonės siekia susikurti naują gyvenimo kokybę individualių namų kvartaluose užmiestyje.</w:t>
      </w:r>
    </w:p>
    <w:p w:rsidR="00484773" w:rsidRPr="007A72B9" w:rsidRDefault="00BA72F4" w:rsidP="00D15C3A">
      <w:pPr>
        <w:tabs>
          <w:tab w:val="left" w:pos="720"/>
        </w:tabs>
        <w:ind w:firstLine="709"/>
        <w:jc w:val="both"/>
      </w:pPr>
      <w:r w:rsidRPr="007A72B9">
        <w:t xml:space="preserve">Kita </w:t>
      </w:r>
      <w:r w:rsidR="0023236E" w:rsidRPr="007A72B9">
        <w:t xml:space="preserve">pastarąjį dešimtmetį gana intensyvi </w:t>
      </w:r>
      <w:r w:rsidR="00484773" w:rsidRPr="007A72B9">
        <w:t>tendencija</w:t>
      </w:r>
      <w:r w:rsidRPr="007A72B9">
        <w:t xml:space="preserve"> – senėjanti visuomenė</w:t>
      </w:r>
      <w:r w:rsidR="00DE5D6E" w:rsidRPr="007A72B9">
        <w:t>.</w:t>
      </w:r>
      <w:r w:rsidRPr="007A72B9">
        <w:t xml:space="preserve"> Klaipėdos miesto gyventojų vidutinis amžius per pastaruosius keliolika metų išaugo šešeriais metais (200</w:t>
      </w:r>
      <w:r w:rsidR="00C9175A" w:rsidRPr="007A72B9">
        <w:t>2</w:t>
      </w:r>
      <w:r w:rsidRPr="007A72B9">
        <w:t xml:space="preserve"> m. jis sudarė 36 m., o pastaruosius </w:t>
      </w:r>
      <w:r w:rsidR="00C9175A" w:rsidRPr="007A72B9">
        <w:t>ketverius</w:t>
      </w:r>
      <w:r w:rsidRPr="007A72B9">
        <w:t xml:space="preserve"> metus – 42 m.) (žr. 2 pav.). Demografinės senatvės koeficientas, kuris rodo, kiek </w:t>
      </w:r>
      <w:r w:rsidRPr="007A72B9">
        <w:rPr>
          <w:shd w:val="clear" w:color="auto" w:fill="FFFFFF"/>
        </w:rPr>
        <w:t>pagyvenusių (65 metų ir vyresnio amžiaus) žmonių tenka šimtui vaikų iki 15 metų amžiaus, Klaipėdos mieste nuo 200</w:t>
      </w:r>
      <w:r w:rsidR="009F2A16" w:rsidRPr="007A72B9">
        <w:rPr>
          <w:shd w:val="clear" w:color="auto" w:fill="FFFFFF"/>
        </w:rPr>
        <w:t>2</w:t>
      </w:r>
      <w:r w:rsidRPr="007A72B9">
        <w:rPr>
          <w:shd w:val="clear" w:color="auto" w:fill="FFFFFF"/>
        </w:rPr>
        <w:t xml:space="preserve"> m. išaugo beveik dvigubai (žr. 3 pav.)</w:t>
      </w:r>
      <w:r w:rsidR="0093632D" w:rsidRPr="007A72B9">
        <w:rPr>
          <w:shd w:val="clear" w:color="auto" w:fill="FFFFFF"/>
        </w:rPr>
        <w:t>.</w:t>
      </w:r>
      <w:r w:rsidRPr="007A72B9">
        <w:rPr>
          <w:shd w:val="clear" w:color="auto" w:fill="FFFFFF"/>
        </w:rPr>
        <w:t xml:space="preserve"> </w:t>
      </w:r>
      <w:r w:rsidR="004A6AB3" w:rsidRPr="007A72B9">
        <w:rPr>
          <w:shd w:val="clear" w:color="auto" w:fill="FFFFFF"/>
        </w:rPr>
        <w:t>Pastaruosius</w:t>
      </w:r>
      <w:r w:rsidRPr="007A72B9">
        <w:rPr>
          <w:shd w:val="clear" w:color="auto" w:fill="FFFFFF"/>
        </w:rPr>
        <w:t xml:space="preserve"> t</w:t>
      </w:r>
      <w:r w:rsidR="009F2A16" w:rsidRPr="007A72B9">
        <w:rPr>
          <w:shd w:val="clear" w:color="auto" w:fill="FFFFFF"/>
        </w:rPr>
        <w:t xml:space="preserve">rejus metus </w:t>
      </w:r>
      <w:r w:rsidR="00F92D7C" w:rsidRPr="007A72B9">
        <w:rPr>
          <w:shd w:val="clear" w:color="auto" w:fill="FFFFFF"/>
        </w:rPr>
        <w:t>(2016</w:t>
      </w:r>
      <w:r w:rsidR="00F92D7C" w:rsidRPr="007A72B9">
        <w:t>–</w:t>
      </w:r>
      <w:r w:rsidR="00F92D7C" w:rsidRPr="007A72B9">
        <w:rPr>
          <w:shd w:val="clear" w:color="auto" w:fill="FFFFFF"/>
        </w:rPr>
        <w:t xml:space="preserve">2018 m.) </w:t>
      </w:r>
      <w:r w:rsidR="00AA523B" w:rsidRPr="007A72B9">
        <w:rPr>
          <w:shd w:val="clear" w:color="auto" w:fill="FFFFFF"/>
        </w:rPr>
        <w:t xml:space="preserve">šis rodiklis </w:t>
      </w:r>
      <w:r w:rsidR="009F2A16" w:rsidRPr="007A72B9">
        <w:rPr>
          <w:shd w:val="clear" w:color="auto" w:fill="FFFFFF"/>
        </w:rPr>
        <w:t>išlikęs stabilus</w:t>
      </w:r>
      <w:r w:rsidR="00F903FA" w:rsidRPr="007A72B9">
        <w:rPr>
          <w:shd w:val="clear" w:color="auto" w:fill="FFFFFF"/>
        </w:rPr>
        <w:t>,</w:t>
      </w:r>
      <w:r w:rsidR="009F2A16" w:rsidRPr="007A72B9">
        <w:rPr>
          <w:shd w:val="clear" w:color="auto" w:fill="FFFFFF"/>
        </w:rPr>
        <w:t xml:space="preserve"> </w:t>
      </w:r>
      <w:r w:rsidR="00AA523B" w:rsidRPr="007A72B9">
        <w:rPr>
          <w:shd w:val="clear" w:color="auto" w:fill="FFFFFF"/>
        </w:rPr>
        <w:t xml:space="preserve">2019 </w:t>
      </w:r>
      <w:r w:rsidRPr="007A72B9">
        <w:rPr>
          <w:shd w:val="clear" w:color="auto" w:fill="FFFFFF"/>
        </w:rPr>
        <w:t>m</w:t>
      </w:r>
      <w:r w:rsidR="00AA523B" w:rsidRPr="007A72B9">
        <w:rPr>
          <w:shd w:val="clear" w:color="auto" w:fill="FFFFFF"/>
        </w:rPr>
        <w:t>.</w:t>
      </w:r>
      <w:r w:rsidRPr="007A72B9">
        <w:rPr>
          <w:shd w:val="clear" w:color="auto" w:fill="FFFFFF"/>
        </w:rPr>
        <w:t xml:space="preserve"> </w:t>
      </w:r>
      <w:r w:rsidR="00F903FA" w:rsidRPr="007A72B9">
        <w:rPr>
          <w:shd w:val="clear" w:color="auto" w:fill="FFFFFF"/>
        </w:rPr>
        <w:t xml:space="preserve">nežymiai </w:t>
      </w:r>
      <w:r w:rsidR="00742605" w:rsidRPr="007A72B9">
        <w:rPr>
          <w:shd w:val="clear" w:color="auto" w:fill="FFFFFF"/>
        </w:rPr>
        <w:t>pagerėjo</w:t>
      </w:r>
      <w:r w:rsidR="00F903FA" w:rsidRPr="007A72B9">
        <w:rPr>
          <w:shd w:val="clear" w:color="auto" w:fill="FFFFFF"/>
        </w:rPr>
        <w:t>, t. y.,</w:t>
      </w:r>
      <w:r w:rsidR="00F903FA" w:rsidRPr="007A72B9">
        <w:t xml:space="preserve"> </w:t>
      </w:r>
      <w:r w:rsidR="00F903FA" w:rsidRPr="007A72B9">
        <w:rPr>
          <w:shd w:val="clear" w:color="auto" w:fill="FFFFFF"/>
        </w:rPr>
        <w:t>šimtui vaikų iki 15 metų teko 118 pagyvenusių asmenų.</w:t>
      </w:r>
      <w:r w:rsidR="00AA523B" w:rsidRPr="007A72B9">
        <w:rPr>
          <w:shd w:val="clear" w:color="auto" w:fill="FFFFFF"/>
        </w:rPr>
        <w:t xml:space="preserve"> </w:t>
      </w:r>
    </w:p>
    <w:p w:rsidR="00484773" w:rsidRPr="007A72B9" w:rsidRDefault="007143C8" w:rsidP="00D15C3A">
      <w:pPr>
        <w:tabs>
          <w:tab w:val="left" w:pos="720"/>
        </w:tabs>
        <w:ind w:firstLine="709"/>
        <w:jc w:val="both"/>
      </w:pPr>
      <w:r w:rsidRPr="007A72B9">
        <w:t xml:space="preserve">Nepaisant to, </w:t>
      </w:r>
      <w:r w:rsidR="00FA2282">
        <w:t>yra susiklosčiusi ypatinga</w:t>
      </w:r>
      <w:r w:rsidR="00484773" w:rsidRPr="007A72B9">
        <w:t xml:space="preserve"> situacij</w:t>
      </w:r>
      <w:r w:rsidR="00FA2282">
        <w:t>a,</w:t>
      </w:r>
      <w:r w:rsidR="00484773" w:rsidRPr="007A72B9">
        <w:t xml:space="preserve"> ir teks ieškoti sprendimų, kaip mažėjant gyventojų skaičiui ir senstant visuomenei </w:t>
      </w:r>
      <w:r w:rsidRPr="007A72B9">
        <w:t xml:space="preserve">infrastruktūrą bei viešąsias paslaugas pritaikyti besikeičiančiai visuomenės struktūrai ir </w:t>
      </w:r>
      <w:r w:rsidR="00484773" w:rsidRPr="007A72B9">
        <w:t>užtikrinti tolesnį produktyvumo augimą ir ekonomikos konvergenciją.</w:t>
      </w:r>
    </w:p>
    <w:p w:rsidR="007143C8" w:rsidRPr="007A72B9" w:rsidRDefault="007143C8" w:rsidP="00D15C3A">
      <w:pPr>
        <w:tabs>
          <w:tab w:val="left" w:pos="720"/>
        </w:tabs>
        <w:ind w:firstLine="709"/>
        <w:jc w:val="both"/>
      </w:pPr>
    </w:p>
    <w:p w:rsidR="00BA72F4" w:rsidRPr="007A72B9" w:rsidRDefault="00BA72F4" w:rsidP="00D15C3A">
      <w:pPr>
        <w:tabs>
          <w:tab w:val="left" w:pos="720"/>
        </w:tabs>
        <w:jc w:val="center"/>
      </w:pPr>
      <w:r w:rsidRPr="007A72B9">
        <w:rPr>
          <w:noProof/>
          <w:lang w:eastAsia="lt-LT"/>
        </w:rPr>
        <w:drawing>
          <wp:inline distT="0" distB="0" distL="0" distR="0" wp14:anchorId="15BB7528" wp14:editId="5E23F0DF">
            <wp:extent cx="5048250" cy="1857375"/>
            <wp:effectExtent l="0" t="0" r="0" b="9525"/>
            <wp:docPr id="2"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2F4" w:rsidRPr="007A72B9" w:rsidRDefault="00BA72F4" w:rsidP="00D15C3A">
      <w:pPr>
        <w:tabs>
          <w:tab w:val="left" w:pos="720"/>
        </w:tabs>
      </w:pPr>
    </w:p>
    <w:p w:rsidR="00BA72F4" w:rsidRPr="007A72B9" w:rsidRDefault="00BA72F4" w:rsidP="00D15C3A">
      <w:pPr>
        <w:tabs>
          <w:tab w:val="left" w:pos="720"/>
        </w:tabs>
        <w:jc w:val="center"/>
      </w:pPr>
      <w:r w:rsidRPr="007A72B9">
        <w:t>2 pav. Klaipėdos miesto gyventojų medianinis amžius metų pradžioje 200</w:t>
      </w:r>
      <w:r w:rsidR="00C9175A" w:rsidRPr="007A72B9">
        <w:t>2</w:t>
      </w:r>
      <w:r w:rsidRPr="007A72B9">
        <w:t>–201</w:t>
      </w:r>
      <w:r w:rsidR="00C9175A" w:rsidRPr="007A72B9">
        <w:t>9</w:t>
      </w:r>
      <w:r w:rsidRPr="007A72B9">
        <w:t xml:space="preserve"> m. </w:t>
      </w:r>
    </w:p>
    <w:p w:rsidR="00BA72F4" w:rsidRPr="007A72B9" w:rsidRDefault="00BA72F4" w:rsidP="00D15C3A">
      <w:pPr>
        <w:tabs>
          <w:tab w:val="left" w:pos="720"/>
        </w:tabs>
        <w:jc w:val="center"/>
      </w:pPr>
      <w:r w:rsidRPr="007A72B9">
        <w:t>Šaltinis – Lietuvos statistikos departamentas.</w:t>
      </w:r>
    </w:p>
    <w:p w:rsidR="00BA72F4" w:rsidRPr="007A72B9" w:rsidRDefault="00BA72F4" w:rsidP="00D15C3A">
      <w:pPr>
        <w:tabs>
          <w:tab w:val="left" w:pos="720"/>
        </w:tabs>
        <w:jc w:val="center"/>
        <w:rPr>
          <w:shd w:val="clear" w:color="auto" w:fill="FFFFFF"/>
        </w:rPr>
      </w:pPr>
    </w:p>
    <w:p w:rsidR="00260F7F" w:rsidRPr="007A72B9" w:rsidRDefault="00260F7F" w:rsidP="00D15C3A">
      <w:pPr>
        <w:tabs>
          <w:tab w:val="left" w:pos="720"/>
        </w:tabs>
        <w:jc w:val="center"/>
        <w:rPr>
          <w:shd w:val="clear" w:color="auto" w:fill="FFFFFF"/>
        </w:rPr>
      </w:pPr>
    </w:p>
    <w:p w:rsidR="00BA72F4" w:rsidRPr="007A72B9" w:rsidRDefault="00BA72F4" w:rsidP="00D15C3A">
      <w:pPr>
        <w:tabs>
          <w:tab w:val="left" w:pos="720"/>
        </w:tabs>
        <w:jc w:val="center"/>
        <w:rPr>
          <w:shd w:val="clear" w:color="auto" w:fill="FFFFFF"/>
        </w:rPr>
      </w:pPr>
      <w:r w:rsidRPr="007A72B9">
        <w:rPr>
          <w:noProof/>
          <w:lang w:eastAsia="lt-LT"/>
        </w:rPr>
        <w:drawing>
          <wp:inline distT="0" distB="0" distL="0" distR="0" wp14:anchorId="15BB752A" wp14:editId="0D191603">
            <wp:extent cx="4800600" cy="1752600"/>
            <wp:effectExtent l="0" t="0" r="0" b="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2F4" w:rsidRPr="007A72B9" w:rsidRDefault="00BA72F4" w:rsidP="00D15C3A">
      <w:pPr>
        <w:tabs>
          <w:tab w:val="left" w:pos="720"/>
        </w:tabs>
        <w:rPr>
          <w:shd w:val="clear" w:color="auto" w:fill="FFFFFF"/>
        </w:rPr>
      </w:pPr>
    </w:p>
    <w:p w:rsidR="00BA72F4" w:rsidRPr="007A72B9" w:rsidRDefault="00BA72F4" w:rsidP="00D15C3A">
      <w:pPr>
        <w:tabs>
          <w:tab w:val="left" w:pos="720"/>
        </w:tabs>
        <w:jc w:val="center"/>
      </w:pPr>
      <w:r w:rsidRPr="007A72B9">
        <w:rPr>
          <w:shd w:val="clear" w:color="auto" w:fill="FFFFFF"/>
        </w:rPr>
        <w:t>3 pav. Klaipėdos miesto demografinės senatvės koeficientas (pagyvenusių (65 metų ir vyresnio amžiaus) žmonių skaičius, tenkantis šimtui vaikų iki 15 metų amžiaus) 200</w:t>
      </w:r>
      <w:r w:rsidR="0019770E" w:rsidRPr="007A72B9">
        <w:rPr>
          <w:shd w:val="clear" w:color="auto" w:fill="FFFFFF"/>
        </w:rPr>
        <w:t>2</w:t>
      </w:r>
      <w:r w:rsidRPr="007A72B9">
        <w:rPr>
          <w:shd w:val="clear" w:color="auto" w:fill="FFFFFF"/>
        </w:rPr>
        <w:t>–201</w:t>
      </w:r>
      <w:r w:rsidR="0019770E" w:rsidRPr="007A72B9">
        <w:rPr>
          <w:shd w:val="clear" w:color="auto" w:fill="FFFFFF"/>
        </w:rPr>
        <w:t>9</w:t>
      </w:r>
      <w:r w:rsidRPr="007A72B9">
        <w:rPr>
          <w:shd w:val="clear" w:color="auto" w:fill="FFFFFF"/>
        </w:rPr>
        <w:t xml:space="preserve"> m.</w:t>
      </w:r>
      <w:r w:rsidRPr="007A72B9">
        <w:t xml:space="preserve"> </w:t>
      </w:r>
    </w:p>
    <w:p w:rsidR="00BA72F4" w:rsidRPr="007A72B9" w:rsidRDefault="00BA72F4" w:rsidP="00D15C3A">
      <w:pPr>
        <w:tabs>
          <w:tab w:val="left" w:pos="720"/>
        </w:tabs>
        <w:jc w:val="center"/>
      </w:pPr>
      <w:r w:rsidRPr="007A72B9">
        <w:t>Šaltinis – Lietuvos statistikos departamentas.</w:t>
      </w:r>
    </w:p>
    <w:p w:rsidR="00BA72F4" w:rsidRPr="007A72B9" w:rsidRDefault="00BA72F4" w:rsidP="00D15C3A">
      <w:pPr>
        <w:tabs>
          <w:tab w:val="left" w:pos="720"/>
        </w:tabs>
        <w:jc w:val="center"/>
      </w:pPr>
    </w:p>
    <w:p w:rsidR="00472822" w:rsidRPr="007A72B9" w:rsidRDefault="00161AA8" w:rsidP="00D15C3A">
      <w:pPr>
        <w:tabs>
          <w:tab w:val="left" w:pos="720"/>
        </w:tabs>
        <w:ind w:firstLine="709"/>
        <w:jc w:val="both"/>
        <w:rPr>
          <w:bCs/>
        </w:rPr>
      </w:pPr>
      <w:r w:rsidRPr="007A72B9">
        <w:lastRenderedPageBreak/>
        <w:t>Lietuvos laisvosios rinkos instituto duomenimis</w:t>
      </w:r>
      <w:r w:rsidR="00FE4B64" w:rsidRPr="007A72B9">
        <w:t>,</w:t>
      </w:r>
      <w:r w:rsidRPr="007A72B9">
        <w:t xml:space="preserve"> </w:t>
      </w:r>
      <w:r w:rsidR="00BD1E90" w:rsidRPr="007A72B9">
        <w:t>uostamiestyje nedarbo lygis, siekęs 7,3 proc., buvo mažesnis už vidutinį (7,6 proc.)</w:t>
      </w:r>
      <w:r w:rsidR="0023236E" w:rsidRPr="007A72B9">
        <w:t>,</w:t>
      </w:r>
      <w:r w:rsidR="00BD1E90" w:rsidRPr="007A72B9">
        <w:t xml:space="preserve"> ilgalaikių bedarbių (9,3 proc.) ir gyventojų, gavusių socialinę pašalpą (0,7 proc.) buvo mažiausiai iš didžiųjų savivaldybių.</w:t>
      </w:r>
      <w:r w:rsidRPr="007A72B9">
        <w:rPr>
          <w:bCs/>
        </w:rPr>
        <w:t xml:space="preserve"> </w:t>
      </w:r>
      <w:r w:rsidR="00402322" w:rsidRPr="007A72B9">
        <w:rPr>
          <w:bCs/>
        </w:rPr>
        <w:t xml:space="preserve">Nedarbo lygio gerėjimo tendencijos pavaizduotos </w:t>
      </w:r>
      <w:r w:rsidR="0017532F" w:rsidRPr="007A72B9">
        <w:t>4 pav</w:t>
      </w:r>
      <w:r w:rsidR="00402322" w:rsidRPr="007A72B9">
        <w:t xml:space="preserve">eiksle. </w:t>
      </w:r>
      <w:r w:rsidR="00472822" w:rsidRPr="007A72B9">
        <w:rPr>
          <w:bCs/>
        </w:rPr>
        <w:t>Tokį rodiklį lemia gera ekonominė padėtis ir didelė įmonių koncentracija.</w:t>
      </w:r>
    </w:p>
    <w:p w:rsidR="0017532F" w:rsidRPr="007A72B9" w:rsidRDefault="0017532F" w:rsidP="00D15C3A">
      <w:pPr>
        <w:tabs>
          <w:tab w:val="left" w:pos="720"/>
        </w:tabs>
        <w:jc w:val="both"/>
      </w:pPr>
      <w:r w:rsidRPr="007A72B9">
        <w:t>Užimtumo tarnybos duomenimis, metų pradžioje tarp darbo ieškančių žmonių daugiau buvo moterų (53 proc.), o kas penktas bedarbis buvo jaunesnis nei 30 m. 2018 m. užimtumas buvo suteiktas 16,2</w:t>
      </w:r>
      <w:r w:rsidR="00FA2282">
        <w:t> </w:t>
      </w:r>
      <w:r w:rsidRPr="007A72B9">
        <w:t xml:space="preserve">tūkst. darbo neturinčių asmenų, įsidarbino 11 tūkst. darbo ieškančių asmenų. </w:t>
      </w:r>
    </w:p>
    <w:p w:rsidR="008E6E88" w:rsidRPr="007A72B9" w:rsidRDefault="008E6E88" w:rsidP="00D15C3A">
      <w:pPr>
        <w:tabs>
          <w:tab w:val="left" w:pos="720"/>
        </w:tabs>
        <w:jc w:val="both"/>
      </w:pPr>
    </w:p>
    <w:p w:rsidR="00BA72F4" w:rsidRPr="007A72B9" w:rsidRDefault="00BA72F4" w:rsidP="00D15C3A">
      <w:pPr>
        <w:tabs>
          <w:tab w:val="left" w:pos="720"/>
        </w:tabs>
        <w:jc w:val="both"/>
      </w:pPr>
      <w:r w:rsidRPr="007A72B9">
        <w:rPr>
          <w:noProof/>
          <w:lang w:eastAsia="lt-LT"/>
        </w:rPr>
        <w:drawing>
          <wp:inline distT="0" distB="0" distL="0" distR="0" wp14:anchorId="15BB752C" wp14:editId="4E0202FF">
            <wp:extent cx="6181725" cy="1724025"/>
            <wp:effectExtent l="0" t="0" r="9525" b="9525"/>
            <wp:docPr id="4"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2F4" w:rsidRPr="007A72B9" w:rsidRDefault="00BA72F4" w:rsidP="00D15C3A">
      <w:pPr>
        <w:tabs>
          <w:tab w:val="left" w:pos="720"/>
        </w:tabs>
        <w:jc w:val="center"/>
      </w:pPr>
      <w:r w:rsidRPr="007A72B9">
        <w:t>4 pav. Lietuvos Respublikos ir Klaipėdos miesto registruotų bedarbių ir darbingo amžiaus gyventojų santykis</w:t>
      </w:r>
      <w:r w:rsidR="00FE4B64" w:rsidRPr="007A72B9">
        <w:t xml:space="preserve"> proc.</w:t>
      </w:r>
      <w:r w:rsidRPr="007A72B9">
        <w:t xml:space="preserve"> 200</w:t>
      </w:r>
      <w:r w:rsidR="00376AAE" w:rsidRPr="007A72B9">
        <w:t>8</w:t>
      </w:r>
      <w:r w:rsidRPr="007A72B9">
        <w:t>–201</w:t>
      </w:r>
      <w:r w:rsidR="00376AAE" w:rsidRPr="007A72B9">
        <w:t>8</w:t>
      </w:r>
      <w:r w:rsidRPr="007A72B9">
        <w:t xml:space="preserve"> m. </w:t>
      </w:r>
      <w:bookmarkStart w:id="4" w:name="_Hlk22020858"/>
      <w:r w:rsidRPr="007A72B9">
        <w:t>Šaltinis – Lietuvos statistikos departamentas</w:t>
      </w:r>
      <w:bookmarkEnd w:id="4"/>
      <w:r w:rsidRPr="007A72B9">
        <w:t>.</w:t>
      </w:r>
    </w:p>
    <w:p w:rsidR="00BA72F4" w:rsidRPr="007A72B9" w:rsidRDefault="00BA72F4" w:rsidP="00D15C3A">
      <w:pPr>
        <w:ind w:firstLine="709"/>
        <w:jc w:val="center"/>
        <w:rPr>
          <w:b/>
          <w:noProof/>
        </w:rPr>
      </w:pPr>
    </w:p>
    <w:p w:rsidR="00265E72" w:rsidRPr="007A72B9" w:rsidRDefault="007B454B" w:rsidP="00D15C3A">
      <w:pPr>
        <w:ind w:firstLine="709"/>
        <w:jc w:val="both"/>
        <w:rPr>
          <w:bCs/>
        </w:rPr>
      </w:pPr>
      <w:r w:rsidRPr="007A72B9">
        <w:rPr>
          <w:bCs/>
          <w:i/>
          <w:noProof/>
        </w:rPr>
        <w:t>EKONOMINIAI RODIKLIAI.</w:t>
      </w:r>
      <w:r w:rsidRPr="007A72B9">
        <w:rPr>
          <w:bCs/>
          <w:noProof/>
        </w:rPr>
        <w:t xml:space="preserve"> </w:t>
      </w:r>
      <w:r w:rsidR="00260F7F" w:rsidRPr="007A72B9">
        <w:rPr>
          <w:bCs/>
          <w:noProof/>
        </w:rPr>
        <w:t xml:space="preserve">Klaipėdos miesto ekonominiai rodikliai yra vieni geriausių tarp šalies savivaldybių. </w:t>
      </w:r>
      <w:r w:rsidR="00BD1E90" w:rsidRPr="007A72B9">
        <w:rPr>
          <w:bCs/>
          <w:noProof/>
        </w:rPr>
        <w:t xml:space="preserve">2018 m. Lietuvos savivaldybių indekse Klaipėdos miestas aplenkė Vilnių ir pirmą vietą užsitikrino dėl žemesnių mokesčių, mažiausios skolos. Čia pigiausiai iš didžiųjų savivaldybių kainuoja </w:t>
      </w:r>
      <w:r w:rsidR="00FA2282">
        <w:rPr>
          <w:bCs/>
          <w:noProof/>
        </w:rPr>
        <w:t>S</w:t>
      </w:r>
      <w:r w:rsidR="00BD1E90" w:rsidRPr="007A72B9">
        <w:rPr>
          <w:bCs/>
          <w:noProof/>
        </w:rPr>
        <w:t xml:space="preserve">avivaldybės administracijos išlaikymas, efektyviai valdomas turtas ir švietimo infrastruktūra. </w:t>
      </w:r>
      <w:r w:rsidR="00771999" w:rsidRPr="007A72B9">
        <w:rPr>
          <w:bCs/>
          <w:noProof/>
        </w:rPr>
        <w:t>Ir nors</w:t>
      </w:r>
      <w:r w:rsidR="00FA2282">
        <w:rPr>
          <w:bCs/>
          <w:noProof/>
        </w:rPr>
        <w:t>,</w:t>
      </w:r>
      <w:r w:rsidR="00771999" w:rsidRPr="007A72B9">
        <w:rPr>
          <w:bCs/>
          <w:noProof/>
        </w:rPr>
        <w:t xml:space="preserve"> </w:t>
      </w:r>
      <w:r w:rsidR="00265E72" w:rsidRPr="007A72B9">
        <w:rPr>
          <w:bCs/>
          <w:noProof/>
        </w:rPr>
        <w:t>2019 m. Lietuvos savivaldybių indeks</w:t>
      </w:r>
      <w:r w:rsidR="00BB770B" w:rsidRPr="007A72B9">
        <w:rPr>
          <w:bCs/>
          <w:noProof/>
        </w:rPr>
        <w:t xml:space="preserve">o duomenimis, pritrauktomis investicijomis </w:t>
      </w:r>
      <w:r w:rsidR="00265E72" w:rsidRPr="007A72B9">
        <w:rPr>
          <w:bCs/>
          <w:noProof/>
        </w:rPr>
        <w:t>uostamiestis nusileido Vilniui</w:t>
      </w:r>
      <w:r w:rsidR="00BB770B" w:rsidRPr="007A72B9">
        <w:rPr>
          <w:bCs/>
        </w:rPr>
        <w:t xml:space="preserve">, Klaipėdos savivaldybėje materialinių investicijų nuo 2016 iki 2017 m. padaugėjo 6,4 proc. (nuo 828,4 iki 911,6 mln. eurų). </w:t>
      </w:r>
    </w:p>
    <w:p w:rsidR="00237DE7" w:rsidRPr="007A72B9" w:rsidRDefault="00167EDC" w:rsidP="00D15C3A">
      <w:pPr>
        <w:ind w:firstLine="709"/>
        <w:jc w:val="both"/>
        <w:rPr>
          <w:bCs/>
        </w:rPr>
      </w:pPr>
      <w:r w:rsidRPr="007A72B9">
        <w:rPr>
          <w:noProof/>
        </w:rPr>
        <w:t xml:space="preserve">Klaipėdoje veikia daugiau kaip 5 tūkst. įmonių. Klaipėdos regione užsienio įmonės dažniausiai dirba gamybos srityje. Klaipėdos laisvojoje ekonominėje zonoje (LEZ) yra įsikūrę </w:t>
      </w:r>
      <w:r w:rsidR="00771999" w:rsidRPr="007A72B9">
        <w:rPr>
          <w:noProof/>
        </w:rPr>
        <w:t xml:space="preserve">per </w:t>
      </w:r>
      <w:r w:rsidRPr="007A72B9">
        <w:rPr>
          <w:noProof/>
        </w:rPr>
        <w:t xml:space="preserve">100 įmonių, kurios yra sukūrusios didesnį darbo vietų skaičių. Klaipėdos LEZ esančių įmonių bendra apyvarta kasmet siekia daugiau kaip 800 mln. </w:t>
      </w:r>
      <w:r w:rsidR="00237DE7" w:rsidRPr="007A72B9">
        <w:rPr>
          <w:noProof/>
        </w:rPr>
        <w:t>eurų</w:t>
      </w:r>
      <w:r w:rsidRPr="007A72B9">
        <w:rPr>
          <w:noProof/>
        </w:rPr>
        <w:t xml:space="preserve">. </w:t>
      </w:r>
      <w:r w:rsidR="00BA72F4" w:rsidRPr="007A72B9">
        <w:rPr>
          <w:noProof/>
        </w:rPr>
        <w:t>Mieste veikiančių mažų ir vidutinių įmonių skaičius 201</w:t>
      </w:r>
      <w:r w:rsidR="00870BA1" w:rsidRPr="007A72B9">
        <w:rPr>
          <w:noProof/>
        </w:rPr>
        <w:t>9</w:t>
      </w:r>
      <w:r w:rsidR="00BA72F4" w:rsidRPr="007A72B9">
        <w:rPr>
          <w:noProof/>
        </w:rPr>
        <w:t xml:space="preserve"> m. sudarė 5</w:t>
      </w:r>
      <w:r w:rsidR="00237DE7" w:rsidRPr="007A72B9">
        <w:rPr>
          <w:noProof/>
        </w:rPr>
        <w:t xml:space="preserve"> </w:t>
      </w:r>
      <w:r w:rsidR="00BA72F4" w:rsidRPr="007A72B9">
        <w:rPr>
          <w:noProof/>
        </w:rPr>
        <w:t>4</w:t>
      </w:r>
      <w:r w:rsidR="00870BA1" w:rsidRPr="007A72B9">
        <w:rPr>
          <w:noProof/>
        </w:rPr>
        <w:t>44</w:t>
      </w:r>
      <w:r w:rsidR="00BA72F4" w:rsidRPr="007A72B9">
        <w:rPr>
          <w:noProof/>
        </w:rPr>
        <w:t xml:space="preserve"> (žr. 5 pav.). </w:t>
      </w:r>
      <w:r w:rsidR="00237DE7" w:rsidRPr="007A72B9">
        <w:rPr>
          <w:bCs/>
        </w:rPr>
        <w:t>Didžiausią pridėtinę vertę Klaipėdai sukuria transporto, apdirbamosios pramonės bei prekybos sektoriai.</w:t>
      </w:r>
    </w:p>
    <w:p w:rsidR="00507F6F" w:rsidRPr="007A72B9" w:rsidRDefault="00507F6F" w:rsidP="00D15C3A">
      <w:pPr>
        <w:ind w:firstLine="709"/>
        <w:jc w:val="both"/>
        <w:rPr>
          <w:bCs/>
          <w:noProof/>
        </w:rPr>
      </w:pPr>
    </w:p>
    <w:p w:rsidR="00237DE7" w:rsidRPr="007A72B9" w:rsidRDefault="00237DE7" w:rsidP="00D15C3A">
      <w:pPr>
        <w:tabs>
          <w:tab w:val="left" w:pos="720"/>
        </w:tabs>
        <w:jc w:val="center"/>
      </w:pPr>
      <w:r w:rsidRPr="007A72B9">
        <w:rPr>
          <w:noProof/>
          <w:lang w:eastAsia="lt-LT"/>
        </w:rPr>
        <w:drawing>
          <wp:inline distT="0" distB="0" distL="0" distR="0" wp14:anchorId="78759126" wp14:editId="076E06D9">
            <wp:extent cx="4943475" cy="2124075"/>
            <wp:effectExtent l="0" t="0" r="9525" b="9525"/>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DE7" w:rsidRPr="007A72B9" w:rsidRDefault="00237DE7" w:rsidP="00D15C3A">
      <w:pPr>
        <w:tabs>
          <w:tab w:val="left" w:pos="720"/>
        </w:tabs>
        <w:jc w:val="center"/>
      </w:pPr>
      <w:r w:rsidRPr="007A72B9">
        <w:t xml:space="preserve">5 pav. Klaipėdos mieste veikiančių mažų ir vidutinių įmonių skaičius 2009–2019 m. </w:t>
      </w:r>
    </w:p>
    <w:p w:rsidR="00237DE7" w:rsidRPr="007A72B9" w:rsidRDefault="00237DE7" w:rsidP="00D15C3A">
      <w:pPr>
        <w:tabs>
          <w:tab w:val="left" w:pos="720"/>
        </w:tabs>
        <w:jc w:val="center"/>
      </w:pPr>
      <w:r w:rsidRPr="007A72B9">
        <w:t>Šaltinis – Lietuvos statistikos departamentas.</w:t>
      </w:r>
    </w:p>
    <w:p w:rsidR="00B92F8F" w:rsidRPr="007A72B9" w:rsidRDefault="00B92F8F" w:rsidP="00D15C3A">
      <w:pPr>
        <w:tabs>
          <w:tab w:val="left" w:pos="720"/>
        </w:tabs>
        <w:jc w:val="center"/>
      </w:pPr>
    </w:p>
    <w:p w:rsidR="007B454B" w:rsidRPr="007A72B9" w:rsidRDefault="007B454B" w:rsidP="00D15C3A">
      <w:pPr>
        <w:ind w:firstLine="709"/>
        <w:jc w:val="both"/>
        <w:rPr>
          <w:noProof/>
        </w:rPr>
      </w:pPr>
    </w:p>
    <w:p w:rsidR="007B454B" w:rsidRPr="007A72B9" w:rsidRDefault="007B454B" w:rsidP="00D15C3A">
      <w:pPr>
        <w:ind w:firstLine="709"/>
        <w:jc w:val="both"/>
        <w:rPr>
          <w:noProof/>
        </w:rPr>
      </w:pPr>
    </w:p>
    <w:p w:rsidR="00835BAE" w:rsidRPr="007A72B9" w:rsidRDefault="00107ACC" w:rsidP="00D15C3A">
      <w:pPr>
        <w:ind w:firstLine="709"/>
        <w:jc w:val="both"/>
        <w:rPr>
          <w:noProof/>
        </w:rPr>
      </w:pPr>
      <w:r w:rsidRPr="007A72B9">
        <w:rPr>
          <w:noProof/>
        </w:rPr>
        <w:t>Verslumo lygis, vertinant pagal 1</w:t>
      </w:r>
      <w:r w:rsidR="00835BAE" w:rsidRPr="007A72B9">
        <w:rPr>
          <w:noProof/>
        </w:rPr>
        <w:t xml:space="preserve"> </w:t>
      </w:r>
      <w:r w:rsidRPr="007A72B9">
        <w:rPr>
          <w:noProof/>
        </w:rPr>
        <w:t>000 gyventojų tenkančių mažų ir vidutinių įmonių skaičių, Klaipėdos apskrityje yra vienas aukščiausių Lietuvoje</w:t>
      </w:r>
      <w:r w:rsidR="00ED1E44" w:rsidRPr="007A72B9">
        <w:rPr>
          <w:noProof/>
        </w:rPr>
        <w:t>.</w:t>
      </w:r>
      <w:r w:rsidR="00382C5D" w:rsidRPr="007A72B9">
        <w:rPr>
          <w:noProof/>
        </w:rPr>
        <w:t xml:space="preserve"> </w:t>
      </w:r>
      <w:r w:rsidR="00835BAE" w:rsidRPr="007A72B9">
        <w:rPr>
          <w:noProof/>
        </w:rPr>
        <w:t xml:space="preserve">2018 m. </w:t>
      </w:r>
      <w:r w:rsidR="00ED1E44" w:rsidRPr="007A72B9">
        <w:rPr>
          <w:noProof/>
        </w:rPr>
        <w:t>tūkstančiui gyventojų teko 36,76 mažos ir vidutinės įmonės (žr. 6 pav.). P</w:t>
      </w:r>
      <w:r w:rsidR="00835BAE" w:rsidRPr="007A72B9">
        <w:rPr>
          <w:noProof/>
        </w:rPr>
        <w:t>agal šį rodiklį</w:t>
      </w:r>
      <w:r w:rsidR="00CE362A" w:rsidRPr="007A72B9">
        <w:rPr>
          <w:noProof/>
        </w:rPr>
        <w:t xml:space="preserve">, </w:t>
      </w:r>
      <w:r w:rsidR="00CE362A" w:rsidRPr="007A72B9">
        <w:t>Lietuvos laisvosios rinkos instituto duomenimis</w:t>
      </w:r>
      <w:r w:rsidR="00835BAE" w:rsidRPr="007A72B9">
        <w:rPr>
          <w:noProof/>
        </w:rPr>
        <w:t>, Klaipėdos miestas 2018 m. užėmė 3 vietą tarp didžiųjų Lietuvos miestų (2018 m. Vilniuje tūkstančiui gyventojų teko 54,99 mažos ir vidutinės įmonės, Kaune atitinkamai 40, Šiauliuose – 29,53, o Panevėžyje – 29,</w:t>
      </w:r>
      <w:r w:rsidR="002E7077" w:rsidRPr="007A72B9">
        <w:rPr>
          <w:noProof/>
        </w:rPr>
        <w:t>9</w:t>
      </w:r>
      <w:r w:rsidR="00835BAE" w:rsidRPr="007A72B9">
        <w:rPr>
          <w:noProof/>
        </w:rPr>
        <w:t>9)</w:t>
      </w:r>
      <w:r w:rsidR="002E7077" w:rsidRPr="007A72B9">
        <w:rPr>
          <w:noProof/>
        </w:rPr>
        <w:t>.</w:t>
      </w:r>
    </w:p>
    <w:p w:rsidR="00835BAE" w:rsidRPr="007A72B9" w:rsidRDefault="00835BAE" w:rsidP="00D15C3A">
      <w:pPr>
        <w:ind w:firstLine="709"/>
        <w:jc w:val="both"/>
        <w:rPr>
          <w:noProof/>
        </w:rPr>
      </w:pPr>
    </w:p>
    <w:p w:rsidR="00835BAE" w:rsidRPr="007A72B9" w:rsidRDefault="00382C5D" w:rsidP="00D15C3A">
      <w:pPr>
        <w:jc w:val="center"/>
        <w:rPr>
          <w:noProof/>
        </w:rPr>
      </w:pPr>
      <w:r w:rsidRPr="007A72B9">
        <w:rPr>
          <w:noProof/>
          <w:lang w:eastAsia="lt-LT"/>
        </w:rPr>
        <w:drawing>
          <wp:inline distT="0" distB="0" distL="0" distR="0" wp14:anchorId="5448DA03" wp14:editId="188F3698">
            <wp:extent cx="5286375" cy="1390650"/>
            <wp:effectExtent l="0" t="0" r="9525" b="0"/>
            <wp:docPr id="6"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2C5D" w:rsidRPr="007A72B9" w:rsidRDefault="00382C5D" w:rsidP="00D15C3A">
      <w:pPr>
        <w:tabs>
          <w:tab w:val="left" w:pos="720"/>
        </w:tabs>
        <w:jc w:val="center"/>
      </w:pPr>
      <w:r w:rsidRPr="007A72B9">
        <w:t xml:space="preserve">6 pav. Klaipėdos mieste veikiančių mažų ir vidutinių įmonių skaičius, tenkantis 1000 gyv. </w:t>
      </w:r>
    </w:p>
    <w:p w:rsidR="00382C5D" w:rsidRPr="007A72B9" w:rsidRDefault="00382C5D" w:rsidP="00D15C3A">
      <w:pPr>
        <w:tabs>
          <w:tab w:val="left" w:pos="720"/>
        </w:tabs>
        <w:jc w:val="center"/>
      </w:pPr>
      <w:r w:rsidRPr="007A72B9">
        <w:t>2010–2018</w:t>
      </w:r>
      <w:r w:rsidR="00ED1E44" w:rsidRPr="007A72B9">
        <w:t xml:space="preserve"> </w:t>
      </w:r>
      <w:r w:rsidRPr="007A72B9">
        <w:t xml:space="preserve">m. Šaltinis – Lietuvos statistikos departamentas. </w:t>
      </w:r>
    </w:p>
    <w:p w:rsidR="00382C5D" w:rsidRPr="007A72B9" w:rsidRDefault="00382C5D" w:rsidP="00D15C3A">
      <w:pPr>
        <w:ind w:firstLine="709"/>
        <w:jc w:val="both"/>
        <w:rPr>
          <w:noProof/>
        </w:rPr>
      </w:pPr>
    </w:p>
    <w:p w:rsidR="00BA72F4" w:rsidRPr="007A72B9" w:rsidRDefault="00832826" w:rsidP="00D15C3A">
      <w:pPr>
        <w:ind w:firstLine="709"/>
        <w:jc w:val="both"/>
        <w:rPr>
          <w:noProof/>
        </w:rPr>
      </w:pPr>
      <w:r w:rsidRPr="007A72B9">
        <w:rPr>
          <w:noProof/>
        </w:rPr>
        <w:t>Uostamiestyje nuolat vykdomos</w:t>
      </w:r>
      <w:r w:rsidR="00107ACC" w:rsidRPr="007A72B9">
        <w:rPr>
          <w:noProof/>
        </w:rPr>
        <w:t xml:space="preserve"> verslumo skatinimo iniciatyvos</w:t>
      </w:r>
      <w:r w:rsidR="00BF5A7C" w:rsidRPr="007A72B9">
        <w:rPr>
          <w:noProof/>
        </w:rPr>
        <w:t>.</w:t>
      </w:r>
      <w:r w:rsidR="00107ACC" w:rsidRPr="007A72B9">
        <w:rPr>
          <w:noProof/>
        </w:rPr>
        <w:t xml:space="preserve"> Klaipėdiečių verslumo ir finansinio raštingumo ugdymui pasitelkiami aukštųjų mokyklų lektoriai, vyksta moterų verslumo skatinimo iniciatyvos, mokymai, teikiama parama startuoliams, telkiamasi į jaunimo verslumo skatinimo iniciatyvas, rašomi projektai. Tai labai svarbu, nes vis dažniau sutinkama jaunų žmonių, kurie nori gyventi ir verslą kurti b</w:t>
      </w:r>
      <w:r w:rsidR="00771999" w:rsidRPr="007A72B9">
        <w:rPr>
          <w:noProof/>
        </w:rPr>
        <w:t xml:space="preserve">ūtent šiame mieste, o kai kurie, </w:t>
      </w:r>
      <w:r w:rsidR="00107ACC" w:rsidRPr="007A72B9">
        <w:rPr>
          <w:noProof/>
        </w:rPr>
        <w:t>pagyvenę Vilniuje ar Kaune</w:t>
      </w:r>
      <w:r w:rsidR="00771999" w:rsidRPr="007A72B9">
        <w:rPr>
          <w:noProof/>
        </w:rPr>
        <w:t>,</w:t>
      </w:r>
      <w:r w:rsidR="00771999" w:rsidRPr="007A72B9">
        <w:t xml:space="preserve"> </w:t>
      </w:r>
      <w:r w:rsidR="00771999" w:rsidRPr="007A72B9">
        <w:rPr>
          <w:noProof/>
        </w:rPr>
        <w:t>sugrįžta į Klaipėdą</w:t>
      </w:r>
      <w:r w:rsidR="00107ACC" w:rsidRPr="007A72B9">
        <w:rPr>
          <w:noProof/>
        </w:rPr>
        <w:t xml:space="preserve"> argumentuodami, kad čia geresnės sąlygos verslui, kūrybai ir net gyvenimui. </w:t>
      </w:r>
      <w:r w:rsidR="00771999" w:rsidRPr="007A72B9">
        <w:rPr>
          <w:noProof/>
        </w:rPr>
        <w:t xml:space="preserve"> </w:t>
      </w:r>
    </w:p>
    <w:p w:rsidR="00BF5A7C" w:rsidRDefault="00BA72F4" w:rsidP="00D15C3A">
      <w:pPr>
        <w:tabs>
          <w:tab w:val="left" w:pos="720"/>
        </w:tabs>
        <w:ind w:firstLine="709"/>
        <w:jc w:val="both"/>
        <w:rPr>
          <w:bCs/>
        </w:rPr>
      </w:pPr>
      <w:r w:rsidRPr="007A72B9">
        <w:t>Tiesioginių užsienio investicijų dydis, tenkantis vienam žmogui, per pastaruosius penkerius metus augo</w:t>
      </w:r>
      <w:r w:rsidR="00BF5A7C" w:rsidRPr="007A72B9">
        <w:t>. Šis rodiklis buvo aukštesnis nei šalies vidurkis ir tarp didžiųjų miestų Klaipėdą lenkė tik sostinė Vilnius (žr.</w:t>
      </w:r>
      <w:r w:rsidR="00F63AF6" w:rsidRPr="007A72B9">
        <w:t xml:space="preserve"> </w:t>
      </w:r>
      <w:r w:rsidR="00BF5A7C" w:rsidRPr="007A72B9">
        <w:t>7</w:t>
      </w:r>
      <w:r w:rsidR="00F63AF6" w:rsidRPr="007A72B9">
        <w:t xml:space="preserve"> </w:t>
      </w:r>
      <w:r w:rsidR="00BF5A7C" w:rsidRPr="007A72B9">
        <w:t>pav.).</w:t>
      </w:r>
      <w:r w:rsidR="00BF5A7C" w:rsidRPr="007A72B9">
        <w:rPr>
          <w:bCs/>
        </w:rPr>
        <w:t xml:space="preserve"> Vienam gyventojui teko 3</w:t>
      </w:r>
      <w:r w:rsidR="00C3338B">
        <w:rPr>
          <w:bCs/>
        </w:rPr>
        <w:t> </w:t>
      </w:r>
      <w:r w:rsidR="00BF5A7C" w:rsidRPr="007A72B9">
        <w:rPr>
          <w:bCs/>
        </w:rPr>
        <w:t>719 eurų materialinių investicijų (didžiųjų savivaldybių vidurkis – 2 810 eurų) ir 6</w:t>
      </w:r>
      <w:r w:rsidR="00C3338B">
        <w:rPr>
          <w:bCs/>
        </w:rPr>
        <w:t> </w:t>
      </w:r>
      <w:r w:rsidR="00BF5A7C" w:rsidRPr="007A72B9">
        <w:rPr>
          <w:bCs/>
        </w:rPr>
        <w:t>122 eurai tiesioginių užsienio investicijų (vidurkis – 5</w:t>
      </w:r>
      <w:r w:rsidR="00C3338B">
        <w:rPr>
          <w:bCs/>
        </w:rPr>
        <w:t> </w:t>
      </w:r>
      <w:r w:rsidR="00BF5A7C" w:rsidRPr="007A72B9">
        <w:rPr>
          <w:bCs/>
        </w:rPr>
        <w:t xml:space="preserve">722 eurai). </w:t>
      </w:r>
    </w:p>
    <w:p w:rsidR="00DA5757" w:rsidRPr="007A72B9" w:rsidRDefault="00DA5757" w:rsidP="00D15C3A">
      <w:pPr>
        <w:tabs>
          <w:tab w:val="left" w:pos="720"/>
        </w:tabs>
        <w:ind w:firstLine="709"/>
        <w:jc w:val="both"/>
        <w:rPr>
          <w:bCs/>
        </w:rPr>
      </w:pPr>
    </w:p>
    <w:p w:rsidR="00BA72F4" w:rsidRPr="007A72B9" w:rsidRDefault="00BA72F4" w:rsidP="00D15C3A">
      <w:pPr>
        <w:jc w:val="center"/>
        <w:rPr>
          <w:b/>
          <w:noProof/>
        </w:rPr>
      </w:pPr>
      <w:r w:rsidRPr="007A72B9">
        <w:rPr>
          <w:noProof/>
          <w:lang w:eastAsia="lt-LT"/>
        </w:rPr>
        <w:drawing>
          <wp:inline distT="0" distB="0" distL="0" distR="0" wp14:anchorId="15BB7532" wp14:editId="607F0C3C">
            <wp:extent cx="6153150" cy="3514725"/>
            <wp:effectExtent l="0" t="0" r="0" b="9525"/>
            <wp:docPr id="7"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2F4" w:rsidRPr="007A72B9" w:rsidRDefault="00BA72F4" w:rsidP="00D15C3A">
      <w:pPr>
        <w:tabs>
          <w:tab w:val="left" w:pos="720"/>
        </w:tabs>
        <w:jc w:val="center"/>
      </w:pPr>
      <w:r w:rsidRPr="007A72B9">
        <w:t xml:space="preserve">7 pav. </w:t>
      </w:r>
      <w:r w:rsidR="00F9676C" w:rsidRPr="007A72B9">
        <w:t>T</w:t>
      </w:r>
      <w:r w:rsidRPr="007A72B9">
        <w:t>iesioginės užsienio investicijos, tenkančios vienam gyventojui 201</w:t>
      </w:r>
      <w:r w:rsidR="00F9676C" w:rsidRPr="007A72B9">
        <w:t>1</w:t>
      </w:r>
      <w:r w:rsidRPr="007A72B9">
        <w:t>–2017 m. Šaltinis – Lietuvos statistikos departamentas.</w:t>
      </w:r>
      <w:r w:rsidR="00C355EB" w:rsidRPr="007A72B9">
        <w:t xml:space="preserve"> </w:t>
      </w:r>
    </w:p>
    <w:p w:rsidR="00BA72F4" w:rsidRPr="007A72B9" w:rsidRDefault="00BA72F4" w:rsidP="00D15C3A">
      <w:pPr>
        <w:tabs>
          <w:tab w:val="left" w:pos="720"/>
        </w:tabs>
        <w:ind w:firstLine="709"/>
        <w:jc w:val="both"/>
      </w:pPr>
      <w:r w:rsidRPr="007A72B9">
        <w:t>Vidutinis mėnesinis (</w:t>
      </w:r>
      <w:proofErr w:type="spellStart"/>
      <w:r w:rsidRPr="007A72B9">
        <w:t>bruto</w:t>
      </w:r>
      <w:proofErr w:type="spellEnd"/>
      <w:r w:rsidRPr="007A72B9">
        <w:t>) darbo užmokestis Klaipėdos mieste pastaraisiais metais augo</w:t>
      </w:r>
      <w:r w:rsidR="00B92F8F" w:rsidRPr="007A72B9">
        <w:rPr>
          <w:rFonts w:eastAsia="Calibri"/>
        </w:rPr>
        <w:t xml:space="preserve"> ir </w:t>
      </w:r>
      <w:r w:rsidRPr="007A72B9">
        <w:t xml:space="preserve">2018 m. </w:t>
      </w:r>
      <w:r w:rsidR="000B0234" w:rsidRPr="007A72B9">
        <w:t xml:space="preserve">jis siekė </w:t>
      </w:r>
      <w:r w:rsidR="00057745" w:rsidRPr="007A72B9">
        <w:t>978,9</w:t>
      </w:r>
      <w:r w:rsidR="006476A4">
        <w:t xml:space="preserve"> euro</w:t>
      </w:r>
      <w:r w:rsidRPr="007A72B9">
        <w:t>. Tai daugiau nei šalies vidurkis (</w:t>
      </w:r>
      <w:r w:rsidR="00057745" w:rsidRPr="007A72B9">
        <w:t>970</w:t>
      </w:r>
      <w:r w:rsidRPr="007A72B9">
        <w:t>,</w:t>
      </w:r>
      <w:r w:rsidR="00057745" w:rsidRPr="007A72B9">
        <w:t>3</w:t>
      </w:r>
      <w:r w:rsidRPr="007A72B9">
        <w:t xml:space="preserve"> </w:t>
      </w:r>
      <w:r w:rsidR="00057745" w:rsidRPr="007A72B9">
        <w:t>eur</w:t>
      </w:r>
      <w:r w:rsidR="006476A4">
        <w:t>o</w:t>
      </w:r>
      <w:r w:rsidRPr="007A72B9">
        <w:t xml:space="preserve">), tarp didžiųjų šalies miestų pagal šį rodiklį Klaipėda nusileido tik sostinei (žr. 8 pav.) </w:t>
      </w:r>
    </w:p>
    <w:p w:rsidR="00BA72F4" w:rsidRPr="007A72B9" w:rsidRDefault="00BA72F4" w:rsidP="00D15C3A">
      <w:pPr>
        <w:tabs>
          <w:tab w:val="left" w:pos="720"/>
        </w:tabs>
        <w:ind w:firstLine="709"/>
        <w:jc w:val="both"/>
      </w:pPr>
    </w:p>
    <w:p w:rsidR="00BA72F4" w:rsidRPr="007A72B9" w:rsidRDefault="00BA72F4" w:rsidP="00D15C3A">
      <w:pPr>
        <w:jc w:val="center"/>
        <w:rPr>
          <w:b/>
          <w:noProof/>
        </w:rPr>
      </w:pPr>
      <w:r w:rsidRPr="007A72B9">
        <w:rPr>
          <w:noProof/>
          <w:lang w:eastAsia="lt-LT"/>
        </w:rPr>
        <w:drawing>
          <wp:inline distT="0" distB="0" distL="0" distR="0" wp14:anchorId="15BB7534" wp14:editId="76D4D3FA">
            <wp:extent cx="5591175" cy="2190750"/>
            <wp:effectExtent l="0" t="0" r="9525" b="0"/>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454B" w:rsidRPr="007A72B9" w:rsidRDefault="00BA72F4" w:rsidP="00D15C3A">
      <w:pPr>
        <w:jc w:val="center"/>
        <w:rPr>
          <w:bCs/>
        </w:rPr>
      </w:pPr>
      <w:r w:rsidRPr="007A72B9">
        <w:rPr>
          <w:bCs/>
        </w:rPr>
        <w:t>8 pav. Vidutinis mėnesinis (</w:t>
      </w:r>
      <w:proofErr w:type="spellStart"/>
      <w:r w:rsidR="00B35462" w:rsidRPr="007A72B9">
        <w:rPr>
          <w:bCs/>
        </w:rPr>
        <w:t>bruto</w:t>
      </w:r>
      <w:proofErr w:type="spellEnd"/>
      <w:r w:rsidRPr="007A72B9">
        <w:rPr>
          <w:bCs/>
        </w:rPr>
        <w:t xml:space="preserve">) darbo užmokestis Eur/mėn. 2018 m. </w:t>
      </w:r>
    </w:p>
    <w:p w:rsidR="00BA72F4" w:rsidRPr="007A72B9" w:rsidRDefault="00BA72F4" w:rsidP="00D15C3A">
      <w:pPr>
        <w:ind w:firstLine="720"/>
        <w:jc w:val="center"/>
        <w:rPr>
          <w:bCs/>
        </w:rPr>
      </w:pPr>
      <w:r w:rsidRPr="007A72B9">
        <w:t>Šaltinis – Lietuvos statistikos departamentas.</w:t>
      </w:r>
    </w:p>
    <w:p w:rsidR="00BA72F4" w:rsidRPr="007A72B9" w:rsidRDefault="00BA72F4" w:rsidP="00D15C3A">
      <w:pPr>
        <w:ind w:firstLine="709"/>
        <w:jc w:val="center"/>
        <w:rPr>
          <w:b/>
          <w:noProof/>
        </w:rPr>
      </w:pPr>
    </w:p>
    <w:p w:rsidR="00BA72F4" w:rsidRPr="007A72B9" w:rsidRDefault="007B454B" w:rsidP="00D15C3A">
      <w:pPr>
        <w:pStyle w:val="prastasiniatinklio"/>
        <w:shd w:val="clear" w:color="auto" w:fill="FFFFFF"/>
        <w:ind w:firstLine="720"/>
        <w:jc w:val="both"/>
        <w:rPr>
          <w:rFonts w:ascii="Times New Roman" w:eastAsia="Calibri" w:hAnsi="Times New Roman" w:cs="Times New Roman"/>
          <w:noProof/>
          <w:lang w:val="lt-LT"/>
        </w:rPr>
      </w:pPr>
      <w:r w:rsidRPr="007A72B9">
        <w:rPr>
          <w:rFonts w:ascii="Times New Roman" w:eastAsia="Calibri" w:hAnsi="Times New Roman" w:cs="Times New Roman"/>
          <w:i/>
          <w:noProof/>
          <w:lang w:val="lt-LT"/>
        </w:rPr>
        <w:t>APLINKOSAUGA.</w:t>
      </w:r>
      <w:r w:rsidRPr="007A72B9">
        <w:rPr>
          <w:rFonts w:ascii="Times New Roman" w:eastAsia="Calibri" w:hAnsi="Times New Roman" w:cs="Times New Roman"/>
          <w:noProof/>
          <w:lang w:val="lt-LT"/>
        </w:rPr>
        <w:t xml:space="preserve"> </w:t>
      </w:r>
      <w:r w:rsidR="00497719" w:rsidRPr="007A72B9">
        <w:rPr>
          <w:rFonts w:ascii="Times New Roman" w:eastAsia="Calibri" w:hAnsi="Times New Roman" w:cs="Times New Roman"/>
          <w:noProof/>
          <w:lang w:val="lt-LT"/>
        </w:rPr>
        <w:t xml:space="preserve">Oro užterštumas yra viena sudėtingiausių ir sunkiausiai sprendžiamų miesto aplinkos problemų. Jas sprendžiant būtina realizuoti daug inžinerinio techninio ir organizacinio pobūdžio priemonių. </w:t>
      </w:r>
      <w:r w:rsidR="00BA72F4" w:rsidRPr="007A72B9">
        <w:rPr>
          <w:rFonts w:ascii="Times New Roman" w:eastAsia="Calibri" w:hAnsi="Times New Roman" w:cs="Times New Roman"/>
          <w:noProof/>
          <w:lang w:val="lt-LT"/>
        </w:rPr>
        <w:t xml:space="preserve">Kadangi Klaipėdos mieste veikia daug uosto, pramonės, logistikos įmonių, miesto gatvėmis vyksta intensyvus eismas, </w:t>
      </w:r>
      <w:r w:rsidR="006476A4">
        <w:rPr>
          <w:rFonts w:ascii="Times New Roman" w:eastAsia="Calibri" w:hAnsi="Times New Roman" w:cs="Times New Roman"/>
          <w:noProof/>
          <w:lang w:val="lt-LT"/>
        </w:rPr>
        <w:t>S</w:t>
      </w:r>
      <w:r w:rsidR="00BA72F4" w:rsidRPr="007A72B9">
        <w:rPr>
          <w:rFonts w:ascii="Times New Roman" w:eastAsia="Calibri" w:hAnsi="Times New Roman" w:cs="Times New Roman"/>
          <w:noProof/>
          <w:lang w:val="lt-LT"/>
        </w:rPr>
        <w:t xml:space="preserve">avivaldybei ir miestiečiams viena iš svarbiausių aktualijų yra aplinkos tarša ir jos prevencija. </w:t>
      </w:r>
    </w:p>
    <w:p w:rsidR="00BA72F4" w:rsidRPr="007A72B9" w:rsidRDefault="00624EF9" w:rsidP="00D15C3A">
      <w:pPr>
        <w:pStyle w:val="prastasiniatinklio"/>
        <w:ind w:firstLine="720"/>
        <w:jc w:val="both"/>
        <w:rPr>
          <w:rFonts w:ascii="Times New Roman" w:eastAsia="Calibri" w:hAnsi="Times New Roman" w:cs="Times New Roman"/>
          <w:lang w:val="lt-LT"/>
        </w:rPr>
      </w:pPr>
      <w:r w:rsidRPr="007A72B9">
        <w:rPr>
          <w:rFonts w:ascii="Times New Roman" w:eastAsia="Calibri" w:hAnsi="Times New Roman" w:cs="Times New Roman"/>
          <w:noProof/>
          <w:lang w:val="lt-LT"/>
        </w:rPr>
        <w:t>Didžiausią įtaką miesto oro kokybei turi kietosios dalelės (KD</w:t>
      </w:r>
      <w:r w:rsidRPr="007A72B9">
        <w:rPr>
          <w:rFonts w:ascii="Times New Roman" w:eastAsia="Calibri" w:hAnsi="Times New Roman" w:cs="Times New Roman"/>
          <w:noProof/>
          <w:vertAlign w:val="subscript"/>
          <w:lang w:val="lt-LT"/>
        </w:rPr>
        <w:t>10</w:t>
      </w:r>
      <w:r w:rsidR="003C7DE8" w:rsidRPr="007A72B9">
        <w:rPr>
          <w:rFonts w:ascii="Times New Roman" w:eastAsia="Calibri" w:hAnsi="Times New Roman" w:cs="Times New Roman"/>
          <w:noProof/>
          <w:vertAlign w:val="subscript"/>
          <w:lang w:val="lt-LT"/>
        </w:rPr>
        <w:t xml:space="preserve"> ir </w:t>
      </w:r>
      <w:r w:rsidR="00AA2B1F" w:rsidRPr="007A72B9">
        <w:rPr>
          <w:rFonts w:ascii="Times New Roman" w:eastAsia="Calibri" w:hAnsi="Times New Roman" w:cs="Times New Roman"/>
          <w:noProof/>
          <w:lang w:val="lt-LT"/>
        </w:rPr>
        <w:t>KD2.5</w:t>
      </w:r>
      <w:r w:rsidRPr="007A72B9">
        <w:rPr>
          <w:rFonts w:ascii="Times New Roman" w:eastAsia="Calibri" w:hAnsi="Times New Roman" w:cs="Times New Roman"/>
          <w:noProof/>
          <w:lang w:val="lt-LT"/>
        </w:rPr>
        <w:t xml:space="preserve">), anglies monoksidas (CO), azoto dioksidas (NO2), sieros dioksidas. Jie veikia aplinką ir sveikatą patys arba sudarydami chemines reakcijas su kitomis medžiagomis. </w:t>
      </w:r>
      <w:r w:rsidR="00BA72F4" w:rsidRPr="007A72B9">
        <w:rPr>
          <w:rFonts w:ascii="Times New Roman" w:eastAsia="Calibri" w:hAnsi="Times New Roman" w:cs="Times New Roman"/>
          <w:noProof/>
          <w:lang w:val="lt-LT"/>
        </w:rPr>
        <w:t xml:space="preserve">Siekiant matuoti aplinkos taršos rodiklius, kasmet atliekamas aplinkos monitoringas, kurio metu atliekami oro, paviršinių vandens telkinių, maudyklų, dirvožemio užterštumo tyrimai, triukšmo monitoringas. Monitoringo rezultatai viešai prieinami interneto svetainėje www.aplinka.klaipeda.lt.  </w:t>
      </w:r>
    </w:p>
    <w:p w:rsidR="00BA72F4" w:rsidRPr="007A72B9" w:rsidRDefault="00BA72F4" w:rsidP="00D15C3A">
      <w:pPr>
        <w:pStyle w:val="prastasiniatinklio"/>
        <w:shd w:val="clear" w:color="auto" w:fill="FFFFFF"/>
        <w:ind w:firstLine="720"/>
        <w:jc w:val="both"/>
        <w:rPr>
          <w:rFonts w:ascii="Times New Roman" w:eastAsia="Calibri" w:hAnsi="Times New Roman" w:cs="Times New Roman"/>
          <w:lang w:val="lt-LT"/>
        </w:rPr>
      </w:pPr>
      <w:r w:rsidRPr="007A72B9">
        <w:rPr>
          <w:rFonts w:ascii="Times New Roman" w:eastAsia="Calibri" w:hAnsi="Times New Roman" w:cs="Times New Roman"/>
          <w:i/>
          <w:lang w:val="lt-LT"/>
        </w:rPr>
        <w:t>Oro kokybė.</w:t>
      </w:r>
      <w:r w:rsidRPr="007A72B9">
        <w:rPr>
          <w:rFonts w:ascii="Times New Roman" w:eastAsia="Calibri" w:hAnsi="Times New Roman" w:cs="Times New Roman"/>
          <w:lang w:val="lt-LT"/>
        </w:rPr>
        <w:t xml:space="preserve"> </w:t>
      </w:r>
      <w:r w:rsidR="006476A4">
        <w:rPr>
          <w:rFonts w:ascii="Times New Roman" w:eastAsia="Calibri" w:hAnsi="Times New Roman" w:cs="Times New Roman"/>
          <w:lang w:val="lt-LT"/>
        </w:rPr>
        <w:t>S</w:t>
      </w:r>
      <w:r w:rsidRPr="007A72B9">
        <w:rPr>
          <w:rFonts w:ascii="Times New Roman" w:eastAsia="Calibri" w:hAnsi="Times New Roman" w:cs="Times New Roman"/>
          <w:lang w:val="lt-LT"/>
        </w:rPr>
        <w:t xml:space="preserve">avivaldybės orą labiausiai teršia </w:t>
      </w:r>
      <w:r w:rsidR="009C3A9B" w:rsidRPr="007A72B9">
        <w:rPr>
          <w:rFonts w:ascii="Times New Roman" w:eastAsia="Calibri" w:hAnsi="Times New Roman" w:cs="Times New Roman"/>
          <w:lang w:val="lt-LT"/>
        </w:rPr>
        <w:t>sunkiojo ir lengvojo autotransporto</w:t>
      </w:r>
      <w:r w:rsidRPr="007A72B9">
        <w:rPr>
          <w:rFonts w:ascii="Times New Roman" w:eastAsia="Calibri" w:hAnsi="Times New Roman" w:cs="Times New Roman"/>
          <w:lang w:val="lt-LT"/>
        </w:rPr>
        <w:t xml:space="preserve"> išmetamosios dujos ir stambių pramoninių ūkio subjektų teršalų išmetimai. </w:t>
      </w:r>
    </w:p>
    <w:p w:rsidR="00BE6974" w:rsidRPr="007A72B9" w:rsidRDefault="00BE6974" w:rsidP="00D15C3A">
      <w:pPr>
        <w:pStyle w:val="prastasiniatinklio"/>
        <w:shd w:val="clear" w:color="auto" w:fill="FFFFFF"/>
        <w:ind w:firstLine="720"/>
        <w:jc w:val="both"/>
        <w:rPr>
          <w:rFonts w:ascii="Times New Roman" w:eastAsia="Times New Roman" w:hAnsi="Times New Roman" w:cs="Times New Roman"/>
          <w:lang w:val="lt-LT" w:eastAsia="lt-LT"/>
        </w:rPr>
      </w:pPr>
      <w:r w:rsidRPr="007A72B9">
        <w:rPr>
          <w:rFonts w:ascii="Times New Roman" w:eastAsia="Times New Roman" w:hAnsi="Times New Roman" w:cs="Times New Roman"/>
          <w:lang w:val="lt-LT" w:eastAsia="lt-LT"/>
        </w:rPr>
        <w:t xml:space="preserve">2018 m. Klaipėdoje oro užterštumas kietosiomis dalelėmis buvo didesnis nei leidžiama </w:t>
      </w:r>
      <w:r w:rsidR="006476A4">
        <w:rPr>
          <w:rFonts w:ascii="Times New Roman" w:eastAsia="Times New Roman" w:hAnsi="Times New Roman" w:cs="Times New Roman"/>
          <w:lang w:val="lt-LT" w:eastAsia="lt-LT"/>
        </w:rPr>
        <w:t>–</w:t>
      </w:r>
      <w:r w:rsidRPr="007A72B9">
        <w:rPr>
          <w:rFonts w:ascii="Times New Roman" w:eastAsia="Times New Roman" w:hAnsi="Times New Roman" w:cs="Times New Roman"/>
          <w:lang w:val="lt-LT" w:eastAsia="lt-LT"/>
        </w:rPr>
        <w:t xml:space="preserve"> KD</w:t>
      </w:r>
      <w:r w:rsidRPr="007A72B9">
        <w:rPr>
          <w:rFonts w:ascii="Times New Roman" w:eastAsia="Times New Roman" w:hAnsi="Times New Roman" w:cs="Times New Roman"/>
          <w:vertAlign w:val="subscript"/>
          <w:lang w:val="lt-LT" w:eastAsia="lt-LT"/>
        </w:rPr>
        <w:t>10</w:t>
      </w:r>
      <w:r w:rsidRPr="007A72B9">
        <w:rPr>
          <w:rFonts w:ascii="Times New Roman" w:eastAsia="Times New Roman" w:hAnsi="Times New Roman" w:cs="Times New Roman"/>
          <w:lang w:val="lt-LT" w:eastAsia="lt-LT"/>
        </w:rPr>
        <w:t xml:space="preserve"> paros ribinė vertė viršyta 61 dieną per metus (norma </w:t>
      </w:r>
      <w:r w:rsidR="00771999" w:rsidRPr="007A72B9">
        <w:rPr>
          <w:rFonts w:ascii="Times New Roman" w:eastAsia="Times New Roman" w:hAnsi="Times New Roman" w:cs="Times New Roman"/>
          <w:lang w:val="lt-LT" w:eastAsia="lt-LT"/>
        </w:rPr>
        <w:t>–</w:t>
      </w:r>
      <w:r w:rsidRPr="007A72B9">
        <w:rPr>
          <w:rFonts w:ascii="Times New Roman" w:eastAsia="Times New Roman" w:hAnsi="Times New Roman" w:cs="Times New Roman"/>
          <w:lang w:val="lt-LT" w:eastAsia="lt-LT"/>
        </w:rPr>
        <w:t xml:space="preserve"> 35 d.). Oro kokybė uostamiestyje k</w:t>
      </w:r>
      <w:r w:rsidR="00771999" w:rsidRPr="007A72B9">
        <w:rPr>
          <w:rFonts w:ascii="Times New Roman" w:eastAsia="Times New Roman" w:hAnsi="Times New Roman" w:cs="Times New Roman"/>
          <w:lang w:val="lt-LT" w:eastAsia="lt-LT"/>
        </w:rPr>
        <w:t>ėlė</w:t>
      </w:r>
      <w:r w:rsidRPr="007A72B9">
        <w:rPr>
          <w:rFonts w:ascii="Times New Roman" w:eastAsia="Times New Roman" w:hAnsi="Times New Roman" w:cs="Times New Roman"/>
          <w:lang w:val="lt-LT" w:eastAsia="lt-LT"/>
        </w:rPr>
        <w:t xml:space="preserve"> nerimą ir </w:t>
      </w:r>
      <w:r w:rsidR="00771999" w:rsidRPr="007A72B9">
        <w:rPr>
          <w:rFonts w:ascii="Times New Roman" w:eastAsia="Times New Roman" w:hAnsi="Times New Roman" w:cs="Times New Roman"/>
          <w:lang w:val="lt-LT" w:eastAsia="lt-LT"/>
        </w:rPr>
        <w:t>2019</w:t>
      </w:r>
      <w:r w:rsidRPr="007A72B9">
        <w:rPr>
          <w:rFonts w:ascii="Times New Roman" w:eastAsia="Times New Roman" w:hAnsi="Times New Roman" w:cs="Times New Roman"/>
          <w:lang w:val="lt-LT" w:eastAsia="lt-LT"/>
        </w:rPr>
        <w:t xml:space="preserve"> metais. Klaipėdos Šilutės pl. oro kokybės tyrimų stotyje, kuri daugiausiai atspindi transporto daromą įtaką oro užterštumui, per pirmus keturis mėnesius užfiksuota 19 KD</w:t>
      </w:r>
      <w:r w:rsidRPr="007A72B9">
        <w:rPr>
          <w:rFonts w:ascii="Times New Roman" w:eastAsia="Times New Roman" w:hAnsi="Times New Roman" w:cs="Times New Roman"/>
          <w:vertAlign w:val="subscript"/>
          <w:lang w:val="lt-LT" w:eastAsia="lt-LT"/>
        </w:rPr>
        <w:t>10</w:t>
      </w:r>
      <w:r w:rsidRPr="007A72B9">
        <w:rPr>
          <w:rFonts w:ascii="Times New Roman" w:eastAsia="Times New Roman" w:hAnsi="Times New Roman" w:cs="Times New Roman"/>
          <w:lang w:val="lt-LT" w:eastAsia="lt-LT"/>
        </w:rPr>
        <w:t xml:space="preserve"> paros ribinės vertės viršijimo atvejų (54 % leistinų per metus). Kaip rodo ilgalaikiai matavimai, oro užterštumas kietosiomis dalelėmis kai kuriose miesto vietose kasmet didėja. </w:t>
      </w:r>
    </w:p>
    <w:p w:rsidR="00BE6974" w:rsidRPr="007A72B9" w:rsidRDefault="008E5C02" w:rsidP="00D15C3A">
      <w:pPr>
        <w:pStyle w:val="prastasiniatinklio"/>
        <w:shd w:val="clear" w:color="auto" w:fill="FFFFFF"/>
        <w:ind w:firstLine="720"/>
        <w:jc w:val="both"/>
        <w:rPr>
          <w:rFonts w:ascii="Times New Roman" w:eastAsia="Times New Roman" w:hAnsi="Times New Roman" w:cs="Times New Roman"/>
          <w:lang w:val="lt-LT" w:eastAsia="lt-LT"/>
        </w:rPr>
      </w:pPr>
      <w:r w:rsidRPr="007A72B9">
        <w:rPr>
          <w:rFonts w:ascii="Times New Roman" w:eastAsia="Times New Roman" w:hAnsi="Times New Roman" w:cs="Times New Roman"/>
          <w:lang w:val="lt-LT" w:eastAsia="lt-LT"/>
        </w:rPr>
        <w:t>Analizuojant ilgesnio periodo (2005–2018 m.) kietųjų dalelių KD10 duomenis (</w:t>
      </w:r>
      <w:r w:rsidR="002323B1" w:rsidRPr="007A72B9">
        <w:rPr>
          <w:rFonts w:ascii="Times New Roman" w:eastAsia="Times New Roman" w:hAnsi="Times New Roman" w:cs="Times New Roman"/>
          <w:lang w:val="lt-LT" w:eastAsia="lt-LT"/>
        </w:rPr>
        <w:t>Žr. 9</w:t>
      </w:r>
      <w:r w:rsidRPr="007A72B9">
        <w:rPr>
          <w:rFonts w:ascii="Times New Roman" w:eastAsia="Times New Roman" w:hAnsi="Times New Roman" w:cs="Times New Roman"/>
          <w:lang w:val="lt-LT" w:eastAsia="lt-LT"/>
        </w:rPr>
        <w:t xml:space="preserve"> ir </w:t>
      </w:r>
      <w:r w:rsidR="002323B1" w:rsidRPr="007A72B9">
        <w:rPr>
          <w:rFonts w:ascii="Times New Roman" w:eastAsia="Times New Roman" w:hAnsi="Times New Roman" w:cs="Times New Roman"/>
          <w:lang w:val="lt-LT" w:eastAsia="lt-LT"/>
        </w:rPr>
        <w:t>10</w:t>
      </w:r>
      <w:r w:rsidRPr="007A72B9">
        <w:rPr>
          <w:rFonts w:ascii="Times New Roman" w:eastAsia="Times New Roman" w:hAnsi="Times New Roman" w:cs="Times New Roman"/>
          <w:lang w:val="lt-LT" w:eastAsia="lt-LT"/>
        </w:rPr>
        <w:t xml:space="preserve"> pav.) pastebima, kad Klaipėdoje Šilutės pl. </w:t>
      </w:r>
      <w:r w:rsidR="002323B1" w:rsidRPr="007A72B9">
        <w:rPr>
          <w:rFonts w:ascii="Times New Roman" w:hAnsi="Times New Roman" w:cs="Times New Roman"/>
          <w:lang w:val="lt-LT"/>
        </w:rPr>
        <w:t>oro kokybės tyrimų stotyje</w:t>
      </w:r>
      <w:r w:rsidR="002323B1" w:rsidRPr="007A72B9">
        <w:rPr>
          <w:lang w:val="lt-LT"/>
        </w:rPr>
        <w:t xml:space="preserve"> </w:t>
      </w:r>
      <w:r w:rsidRPr="007A72B9">
        <w:rPr>
          <w:rFonts w:ascii="Times New Roman" w:eastAsia="Times New Roman" w:hAnsi="Times New Roman" w:cs="Times New Roman"/>
          <w:lang w:val="lt-LT" w:eastAsia="lt-LT"/>
        </w:rPr>
        <w:t xml:space="preserve">šio teršalo koncentracija aplinkos ore didėja, o Klaipėdos </w:t>
      </w:r>
      <w:r w:rsidR="006476A4">
        <w:rPr>
          <w:rFonts w:ascii="Times New Roman" w:eastAsia="Times New Roman" w:hAnsi="Times New Roman" w:cs="Times New Roman"/>
          <w:lang w:val="lt-LT" w:eastAsia="lt-LT"/>
        </w:rPr>
        <w:t>c</w:t>
      </w:r>
      <w:r w:rsidRPr="007A72B9">
        <w:rPr>
          <w:rFonts w:ascii="Times New Roman" w:eastAsia="Times New Roman" w:hAnsi="Times New Roman" w:cs="Times New Roman"/>
          <w:lang w:val="lt-LT" w:eastAsia="lt-LT"/>
        </w:rPr>
        <w:t>entre ryškėja priešinga</w:t>
      </w:r>
      <w:r w:rsidR="00B25CE5">
        <w:rPr>
          <w:rFonts w:ascii="Times New Roman" w:eastAsia="Times New Roman" w:hAnsi="Times New Roman" w:cs="Times New Roman"/>
          <w:lang w:val="lt-LT" w:eastAsia="lt-LT"/>
        </w:rPr>
        <w:t xml:space="preserve"> –</w:t>
      </w:r>
      <w:r w:rsidR="006476A4">
        <w:rPr>
          <w:rFonts w:ascii="Times New Roman" w:eastAsia="Times New Roman" w:hAnsi="Times New Roman" w:cs="Times New Roman"/>
          <w:lang w:val="lt-LT" w:eastAsia="lt-LT"/>
        </w:rPr>
        <w:t xml:space="preserve"> mažėjimo</w:t>
      </w:r>
      <w:r w:rsidR="00771999" w:rsidRPr="007A72B9">
        <w:rPr>
          <w:rFonts w:ascii="Times New Roman" w:eastAsia="Times New Roman" w:hAnsi="Times New Roman" w:cs="Times New Roman"/>
          <w:lang w:val="lt-LT" w:eastAsia="lt-LT"/>
        </w:rPr>
        <w:t xml:space="preserve"> </w:t>
      </w:r>
      <w:r w:rsidRPr="007A72B9">
        <w:rPr>
          <w:rFonts w:ascii="Times New Roman" w:eastAsia="Times New Roman" w:hAnsi="Times New Roman" w:cs="Times New Roman"/>
          <w:lang w:val="lt-LT" w:eastAsia="lt-LT"/>
        </w:rPr>
        <w:t>tendencija.</w:t>
      </w:r>
    </w:p>
    <w:p w:rsidR="008E5C02" w:rsidRPr="007A72B9" w:rsidRDefault="008E5C02" w:rsidP="00D15C3A">
      <w:pPr>
        <w:pStyle w:val="prastasiniatinklio"/>
        <w:shd w:val="clear" w:color="auto" w:fill="FFFFFF"/>
        <w:ind w:firstLine="720"/>
        <w:jc w:val="both"/>
        <w:rPr>
          <w:rFonts w:ascii="Times New Roman" w:eastAsia="Times New Roman" w:hAnsi="Times New Roman" w:cs="Times New Roman"/>
          <w:lang w:val="lt-LT" w:eastAsia="lt-LT"/>
        </w:rPr>
      </w:pPr>
    </w:p>
    <w:p w:rsidR="00866133" w:rsidRDefault="00866133" w:rsidP="00D15C3A">
      <w:pPr>
        <w:rPr>
          <w:rFonts w:ascii="Book Antiqua" w:hAnsi="Book Antiqua"/>
          <w:b/>
          <w:bCs/>
          <w:color w:val="595959" w:themeColor="text1" w:themeTint="A6"/>
          <w:sz w:val="22"/>
          <w:szCs w:val="22"/>
          <w:lang w:eastAsia="lt-LT"/>
        </w:rPr>
      </w:pPr>
      <w:r>
        <w:rPr>
          <w:rFonts w:ascii="Book Antiqua" w:hAnsi="Book Antiqua"/>
          <w:b/>
          <w:bCs/>
          <w:color w:val="595959" w:themeColor="text1" w:themeTint="A6"/>
          <w:sz w:val="22"/>
          <w:szCs w:val="22"/>
          <w:lang w:eastAsia="lt-LT"/>
        </w:rPr>
        <w:br w:type="page"/>
      </w:r>
    </w:p>
    <w:p w:rsidR="008E5C02" w:rsidRPr="007A72B9" w:rsidRDefault="008E5C02" w:rsidP="00D15C3A">
      <w:pPr>
        <w:pStyle w:val="prastasiniatinklio"/>
        <w:shd w:val="clear" w:color="auto" w:fill="FFFFFF"/>
        <w:jc w:val="center"/>
        <w:rPr>
          <w:rFonts w:ascii="Book Antiqua" w:eastAsia="Times New Roman" w:hAnsi="Book Antiqua" w:cs="Times New Roman"/>
          <w:b/>
          <w:bCs/>
          <w:color w:val="595959" w:themeColor="text1" w:themeTint="A6"/>
          <w:sz w:val="22"/>
          <w:szCs w:val="22"/>
          <w:lang w:val="lt-LT" w:eastAsia="lt-LT"/>
        </w:rPr>
      </w:pPr>
      <w:r w:rsidRPr="007A72B9">
        <w:rPr>
          <w:rFonts w:ascii="Book Antiqua" w:eastAsia="Times New Roman" w:hAnsi="Book Antiqua" w:cs="Times New Roman"/>
          <w:b/>
          <w:bCs/>
          <w:color w:val="595959" w:themeColor="text1" w:themeTint="A6"/>
          <w:sz w:val="22"/>
          <w:szCs w:val="22"/>
          <w:lang w:val="lt-LT" w:eastAsia="lt-LT"/>
        </w:rPr>
        <w:t>KD</w:t>
      </w:r>
      <w:r w:rsidRPr="007A72B9">
        <w:rPr>
          <w:rFonts w:ascii="Book Antiqua" w:eastAsia="Times New Roman" w:hAnsi="Book Antiqua" w:cs="Times New Roman"/>
          <w:b/>
          <w:bCs/>
          <w:color w:val="595959" w:themeColor="text1" w:themeTint="A6"/>
          <w:sz w:val="22"/>
          <w:szCs w:val="22"/>
          <w:vertAlign w:val="subscript"/>
          <w:lang w:val="lt-LT" w:eastAsia="lt-LT"/>
        </w:rPr>
        <w:t xml:space="preserve">10 </w:t>
      </w:r>
      <w:r w:rsidRPr="007A72B9">
        <w:rPr>
          <w:rFonts w:ascii="Book Antiqua" w:eastAsia="Times New Roman" w:hAnsi="Book Antiqua" w:cs="Times New Roman"/>
          <w:b/>
          <w:bCs/>
          <w:color w:val="595959" w:themeColor="text1" w:themeTint="A6"/>
          <w:sz w:val="22"/>
          <w:szCs w:val="22"/>
          <w:lang w:val="lt-LT" w:eastAsia="lt-LT"/>
        </w:rPr>
        <w:t>VIDUTINĖ METINĖ KONCENTRACIJA 2005</w:t>
      </w:r>
      <w:r w:rsidR="00152AA4" w:rsidRPr="007A72B9">
        <w:rPr>
          <w:bCs/>
          <w:color w:val="595959" w:themeColor="text1" w:themeTint="A6"/>
          <w:lang w:val="lt-LT"/>
        </w:rPr>
        <w:t>–</w:t>
      </w:r>
      <w:r w:rsidRPr="007A72B9">
        <w:rPr>
          <w:rFonts w:ascii="Book Antiqua" w:eastAsia="Times New Roman" w:hAnsi="Book Antiqua" w:cs="Times New Roman"/>
          <w:b/>
          <w:bCs/>
          <w:color w:val="595959" w:themeColor="text1" w:themeTint="A6"/>
          <w:sz w:val="22"/>
          <w:szCs w:val="22"/>
          <w:lang w:val="lt-LT" w:eastAsia="lt-LT"/>
        </w:rPr>
        <w:t>2018 M.</w:t>
      </w:r>
    </w:p>
    <w:p w:rsidR="008E5C02" w:rsidRPr="007A72B9" w:rsidRDefault="00D32509" w:rsidP="00D15C3A">
      <w:pPr>
        <w:pStyle w:val="prastasiniatinklio"/>
        <w:shd w:val="clear" w:color="auto" w:fill="FFFFFF"/>
        <w:jc w:val="both"/>
        <w:rPr>
          <w:rFonts w:ascii="Times New Roman" w:eastAsia="Calibri" w:hAnsi="Times New Roman" w:cs="Times New Roman"/>
          <w:noProof/>
          <w:lang w:val="lt-LT"/>
        </w:rPr>
      </w:pPr>
      <w:r w:rsidRPr="007A72B9">
        <w:rPr>
          <w:noProof/>
          <w:lang w:val="lt-LT" w:eastAsia="lt-LT"/>
        </w:rPr>
        <w:drawing>
          <wp:inline distT="0" distB="0" distL="0" distR="0" wp14:anchorId="0B9015EA" wp14:editId="25F06253">
            <wp:extent cx="6120130" cy="2767965"/>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767965"/>
                    </a:xfrm>
                    <a:prstGeom prst="rect">
                      <a:avLst/>
                    </a:prstGeom>
                  </pic:spPr>
                </pic:pic>
              </a:graphicData>
            </a:graphic>
          </wp:inline>
        </w:drawing>
      </w:r>
    </w:p>
    <w:p w:rsidR="002323B1" w:rsidRPr="007A72B9" w:rsidRDefault="00BA72F4" w:rsidP="00D15C3A">
      <w:pPr>
        <w:tabs>
          <w:tab w:val="left" w:pos="1296"/>
          <w:tab w:val="center" w:pos="4153"/>
          <w:tab w:val="right" w:pos="8306"/>
        </w:tabs>
        <w:jc w:val="center"/>
        <w:rPr>
          <w:bCs/>
        </w:rPr>
      </w:pPr>
      <w:r w:rsidRPr="007A72B9">
        <w:rPr>
          <w:bCs/>
        </w:rPr>
        <w:t xml:space="preserve">9 pav. </w:t>
      </w:r>
      <w:r w:rsidR="002323B1" w:rsidRPr="007A72B9">
        <w:rPr>
          <w:bCs/>
        </w:rPr>
        <w:t xml:space="preserve">Vidutinė metinė </w:t>
      </w:r>
      <w:bookmarkStart w:id="5" w:name="_Hlk24468130"/>
      <w:r w:rsidRPr="007A72B9">
        <w:rPr>
          <w:bCs/>
        </w:rPr>
        <w:t>KD</w:t>
      </w:r>
      <w:r w:rsidRPr="007A72B9">
        <w:rPr>
          <w:bCs/>
          <w:vertAlign w:val="subscript"/>
        </w:rPr>
        <w:t>10</w:t>
      </w:r>
      <w:bookmarkEnd w:id="5"/>
      <w:r w:rsidR="002323B1" w:rsidRPr="007A72B9">
        <w:rPr>
          <w:bCs/>
          <w:vertAlign w:val="subscript"/>
        </w:rPr>
        <w:t xml:space="preserve"> </w:t>
      </w:r>
      <w:r w:rsidR="002323B1" w:rsidRPr="007A72B9">
        <w:rPr>
          <w:bCs/>
        </w:rPr>
        <w:t>koncentracija</w:t>
      </w:r>
      <w:r w:rsidRPr="007A72B9">
        <w:rPr>
          <w:bCs/>
        </w:rPr>
        <w:t xml:space="preserve"> </w:t>
      </w:r>
      <w:r w:rsidR="002323B1" w:rsidRPr="007A72B9">
        <w:rPr>
          <w:bCs/>
        </w:rPr>
        <w:t xml:space="preserve">Klaipėda </w:t>
      </w:r>
      <w:r w:rsidRPr="007A72B9">
        <w:rPr>
          <w:bCs/>
        </w:rPr>
        <w:t>200</w:t>
      </w:r>
      <w:r w:rsidR="002323B1" w:rsidRPr="007A72B9">
        <w:rPr>
          <w:bCs/>
        </w:rPr>
        <w:t>5</w:t>
      </w:r>
      <w:r w:rsidRPr="007A72B9">
        <w:rPr>
          <w:bCs/>
        </w:rPr>
        <w:t xml:space="preserve">–2018 m.  </w:t>
      </w:r>
    </w:p>
    <w:p w:rsidR="00BA72F4" w:rsidRPr="007A72B9" w:rsidRDefault="00BA72F4" w:rsidP="00D15C3A">
      <w:pPr>
        <w:tabs>
          <w:tab w:val="left" w:pos="1296"/>
          <w:tab w:val="center" w:pos="4153"/>
          <w:tab w:val="right" w:pos="8306"/>
        </w:tabs>
        <w:jc w:val="center"/>
        <w:rPr>
          <w:bCs/>
        </w:rPr>
      </w:pPr>
      <w:r w:rsidRPr="007A72B9">
        <w:rPr>
          <w:bCs/>
        </w:rPr>
        <w:t xml:space="preserve">Šaltinis – Lietuvos aplinkos </w:t>
      </w:r>
      <w:r w:rsidR="007E4EE7" w:rsidRPr="007A72B9">
        <w:rPr>
          <w:bCs/>
        </w:rPr>
        <w:t>agentūra</w:t>
      </w:r>
      <w:r w:rsidR="00B25CE5">
        <w:rPr>
          <w:bCs/>
        </w:rPr>
        <w:t>.</w:t>
      </w:r>
    </w:p>
    <w:p w:rsidR="002323B1" w:rsidRPr="007A72B9" w:rsidRDefault="002323B1" w:rsidP="00D15C3A">
      <w:pPr>
        <w:tabs>
          <w:tab w:val="left" w:pos="1296"/>
          <w:tab w:val="center" w:pos="4153"/>
          <w:tab w:val="right" w:pos="8306"/>
        </w:tabs>
        <w:jc w:val="center"/>
        <w:rPr>
          <w:bCs/>
        </w:rPr>
      </w:pPr>
    </w:p>
    <w:p w:rsidR="002323B1" w:rsidRPr="007A72B9" w:rsidRDefault="002323B1" w:rsidP="00D15C3A">
      <w:pPr>
        <w:pStyle w:val="prastasiniatinklio"/>
        <w:shd w:val="clear" w:color="auto" w:fill="FFFFFF"/>
        <w:jc w:val="center"/>
        <w:rPr>
          <w:rFonts w:ascii="Book Antiqua" w:eastAsia="Times New Roman" w:hAnsi="Book Antiqua" w:cs="Times New Roman"/>
          <w:b/>
          <w:bCs/>
          <w:color w:val="595959" w:themeColor="text1" w:themeTint="A6"/>
          <w:sz w:val="22"/>
          <w:szCs w:val="22"/>
          <w:lang w:val="lt-LT" w:eastAsia="lt-LT"/>
        </w:rPr>
      </w:pPr>
      <w:r w:rsidRPr="007A72B9">
        <w:rPr>
          <w:rFonts w:ascii="Book Antiqua" w:eastAsia="Times New Roman" w:hAnsi="Book Antiqua" w:cs="Times New Roman"/>
          <w:b/>
          <w:bCs/>
          <w:color w:val="595959" w:themeColor="text1" w:themeTint="A6"/>
          <w:sz w:val="22"/>
          <w:szCs w:val="22"/>
          <w:lang w:val="lt-LT" w:eastAsia="lt-LT"/>
        </w:rPr>
        <w:t>KD</w:t>
      </w:r>
      <w:r w:rsidRPr="007A72B9">
        <w:rPr>
          <w:rFonts w:ascii="Book Antiqua" w:eastAsia="Times New Roman" w:hAnsi="Book Antiqua" w:cs="Times New Roman"/>
          <w:b/>
          <w:bCs/>
          <w:color w:val="595959" w:themeColor="text1" w:themeTint="A6"/>
          <w:sz w:val="22"/>
          <w:szCs w:val="22"/>
          <w:vertAlign w:val="subscript"/>
          <w:lang w:val="lt-LT" w:eastAsia="lt-LT"/>
        </w:rPr>
        <w:t xml:space="preserve">10 </w:t>
      </w:r>
      <w:r w:rsidRPr="007A72B9">
        <w:rPr>
          <w:rFonts w:ascii="Book Antiqua" w:eastAsia="Times New Roman" w:hAnsi="Book Antiqua" w:cs="Times New Roman"/>
          <w:b/>
          <w:bCs/>
          <w:color w:val="595959" w:themeColor="text1" w:themeTint="A6"/>
          <w:sz w:val="22"/>
          <w:szCs w:val="22"/>
          <w:lang w:val="lt-LT" w:eastAsia="lt-LT"/>
        </w:rPr>
        <w:t>PAROS RIBINĖS VERTĖS  VIRŠIJIMO ATVEJŲ SKAIČIUS 2005</w:t>
      </w:r>
      <w:r w:rsidR="00152AA4" w:rsidRPr="007A72B9">
        <w:rPr>
          <w:rFonts w:ascii="Book Antiqua" w:hAnsi="Book Antiqua"/>
          <w:bCs/>
          <w:color w:val="595959" w:themeColor="text1" w:themeTint="A6"/>
          <w:sz w:val="22"/>
          <w:szCs w:val="22"/>
          <w:lang w:val="lt-LT"/>
        </w:rPr>
        <w:t>–</w:t>
      </w:r>
      <w:r w:rsidRPr="007A72B9">
        <w:rPr>
          <w:rFonts w:ascii="Book Antiqua" w:eastAsia="Times New Roman" w:hAnsi="Book Antiqua" w:cs="Times New Roman"/>
          <w:b/>
          <w:bCs/>
          <w:color w:val="595959" w:themeColor="text1" w:themeTint="A6"/>
          <w:sz w:val="22"/>
          <w:szCs w:val="22"/>
          <w:lang w:val="lt-LT" w:eastAsia="lt-LT"/>
        </w:rPr>
        <w:t>2018 M.</w:t>
      </w:r>
    </w:p>
    <w:p w:rsidR="002323B1" w:rsidRPr="007A72B9" w:rsidRDefault="00656562" w:rsidP="00D15C3A">
      <w:pPr>
        <w:tabs>
          <w:tab w:val="left" w:pos="1296"/>
          <w:tab w:val="center" w:pos="4153"/>
          <w:tab w:val="right" w:pos="8306"/>
        </w:tabs>
        <w:jc w:val="center"/>
        <w:rPr>
          <w:bCs/>
        </w:rPr>
      </w:pPr>
      <w:r w:rsidRPr="007A72B9">
        <w:rPr>
          <w:noProof/>
          <w:lang w:eastAsia="lt-LT"/>
        </w:rPr>
        <w:drawing>
          <wp:inline distT="0" distB="0" distL="0" distR="0" wp14:anchorId="1CF978D0" wp14:editId="299C8520">
            <wp:extent cx="5848350" cy="2657475"/>
            <wp:effectExtent l="0" t="0" r="0"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48350" cy="2657475"/>
                    </a:xfrm>
                    <a:prstGeom prst="rect">
                      <a:avLst/>
                    </a:prstGeom>
                  </pic:spPr>
                </pic:pic>
              </a:graphicData>
            </a:graphic>
          </wp:inline>
        </w:drawing>
      </w:r>
      <w:r w:rsidR="005731D3" w:rsidRPr="007A72B9">
        <w:rPr>
          <w:noProof/>
          <w:lang w:eastAsia="lt-LT"/>
        </w:rPr>
        <w:t xml:space="preserve"> </w:t>
      </w:r>
    </w:p>
    <w:p w:rsidR="00152AA4" w:rsidRPr="007A72B9" w:rsidRDefault="00152AA4" w:rsidP="00D15C3A">
      <w:pPr>
        <w:tabs>
          <w:tab w:val="left" w:pos="1296"/>
          <w:tab w:val="center" w:pos="4153"/>
          <w:tab w:val="right" w:pos="8306"/>
        </w:tabs>
        <w:jc w:val="center"/>
        <w:rPr>
          <w:bCs/>
        </w:rPr>
      </w:pPr>
      <w:r w:rsidRPr="007A72B9">
        <w:rPr>
          <w:bCs/>
        </w:rPr>
        <w:t>10 pav. Vidutinės paros KD</w:t>
      </w:r>
      <w:r w:rsidRPr="007A72B9">
        <w:rPr>
          <w:bCs/>
          <w:vertAlign w:val="subscript"/>
        </w:rPr>
        <w:t xml:space="preserve">10 </w:t>
      </w:r>
      <w:r w:rsidRPr="007A72B9">
        <w:rPr>
          <w:bCs/>
        </w:rPr>
        <w:t>koncentracijos ribinės vertės viršijimo atvejų skaičius Klaipėdos 2005–2018 m.</w:t>
      </w:r>
      <w:r w:rsidR="007E4EE7" w:rsidRPr="007A72B9">
        <w:rPr>
          <w:bCs/>
        </w:rPr>
        <w:t xml:space="preserve"> </w:t>
      </w:r>
      <w:r w:rsidRPr="007A72B9">
        <w:rPr>
          <w:bCs/>
        </w:rPr>
        <w:t xml:space="preserve">Šaltinis – Lietuvos aplinkos </w:t>
      </w:r>
      <w:r w:rsidR="007E4EE7" w:rsidRPr="007A72B9">
        <w:rPr>
          <w:bCs/>
        </w:rPr>
        <w:t>agentūra</w:t>
      </w:r>
      <w:r w:rsidR="00B25CE5">
        <w:rPr>
          <w:bCs/>
        </w:rPr>
        <w:t>.</w:t>
      </w:r>
    </w:p>
    <w:p w:rsidR="00BA72F4" w:rsidRPr="007A72B9" w:rsidRDefault="00BA72F4" w:rsidP="00D15C3A">
      <w:pPr>
        <w:tabs>
          <w:tab w:val="left" w:pos="1296"/>
          <w:tab w:val="center" w:pos="4153"/>
          <w:tab w:val="right" w:pos="8306"/>
        </w:tabs>
        <w:jc w:val="center"/>
        <w:rPr>
          <w:bCs/>
        </w:rPr>
      </w:pPr>
    </w:p>
    <w:p w:rsidR="00AA4B94" w:rsidRPr="007A72B9" w:rsidRDefault="00BA72F4" w:rsidP="00D15C3A">
      <w:pPr>
        <w:pStyle w:val="Default"/>
        <w:ind w:firstLine="709"/>
        <w:jc w:val="both"/>
        <w:rPr>
          <w:color w:val="auto"/>
        </w:rPr>
      </w:pPr>
      <w:r w:rsidRPr="007A72B9">
        <w:rPr>
          <w:color w:val="auto"/>
        </w:rPr>
        <w:t xml:space="preserve">Vykdant Klaipėdos miesto aplinkos monitoringo programą, 2018 m. aplinkos oro stebėsena </w:t>
      </w:r>
      <w:r w:rsidR="00BE0C5B" w:rsidRPr="007A72B9">
        <w:rPr>
          <w:color w:val="auto"/>
        </w:rPr>
        <w:t xml:space="preserve">buvo </w:t>
      </w:r>
      <w:r w:rsidR="00B5210B" w:rsidRPr="007A72B9">
        <w:rPr>
          <w:color w:val="auto"/>
        </w:rPr>
        <w:t xml:space="preserve">vykdoma </w:t>
      </w:r>
      <w:r w:rsidRPr="007A72B9">
        <w:rPr>
          <w:color w:val="auto"/>
        </w:rPr>
        <w:t>2</w:t>
      </w:r>
      <w:r w:rsidR="00B5210B" w:rsidRPr="007A72B9">
        <w:rPr>
          <w:color w:val="auto"/>
        </w:rPr>
        <w:t>9 tyrimo</w:t>
      </w:r>
      <w:r w:rsidRPr="007A72B9">
        <w:rPr>
          <w:color w:val="auto"/>
        </w:rPr>
        <w:t xml:space="preserve"> vietose, kuriose matuojamas užterštumas azoto dioksidu, sieros dioksidu, kietosiomis dalelėmis, anglies </w:t>
      </w:r>
      <w:proofErr w:type="spellStart"/>
      <w:r w:rsidRPr="007A72B9">
        <w:rPr>
          <w:color w:val="auto"/>
        </w:rPr>
        <w:t>monoksidu</w:t>
      </w:r>
      <w:proofErr w:type="spellEnd"/>
      <w:r w:rsidRPr="007A72B9">
        <w:rPr>
          <w:color w:val="auto"/>
        </w:rPr>
        <w:t xml:space="preserve"> ir lakiaisiais organiniais junginiais (LOJ). </w:t>
      </w:r>
      <w:r w:rsidR="00953D94" w:rsidRPr="007A72B9">
        <w:rPr>
          <w:color w:val="auto"/>
        </w:rPr>
        <w:t>Tyrimo vietos buvo parenkamos siekiant įvertinti transporto srautų, pramonės įmonių bei uosto ūkinės veiklos poveikį gyvenama</w:t>
      </w:r>
      <w:r w:rsidR="00B25CE5">
        <w:rPr>
          <w:color w:val="auto"/>
        </w:rPr>
        <w:t>ja</w:t>
      </w:r>
      <w:r w:rsidR="00953D94" w:rsidRPr="007A72B9">
        <w:rPr>
          <w:color w:val="auto"/>
        </w:rPr>
        <w:t xml:space="preserve">i aplinkai. </w:t>
      </w:r>
      <w:r w:rsidRPr="007A72B9">
        <w:rPr>
          <w:color w:val="auto"/>
        </w:rPr>
        <w:t xml:space="preserve">2018 m. </w:t>
      </w:r>
      <w:r w:rsidR="00647ADE" w:rsidRPr="007A72B9">
        <w:rPr>
          <w:color w:val="auto"/>
        </w:rPr>
        <w:t>IV ketvirtyje NO</w:t>
      </w:r>
      <w:r w:rsidR="00647ADE" w:rsidRPr="007A72B9">
        <w:rPr>
          <w:color w:val="auto"/>
          <w:vertAlign w:val="subscript"/>
        </w:rPr>
        <w:t>2</w:t>
      </w:r>
      <w:r w:rsidR="00647ADE" w:rsidRPr="007A72B9">
        <w:rPr>
          <w:color w:val="auto"/>
        </w:rPr>
        <w:t xml:space="preserve"> koncentracijos aplinkos ore kito nuo 16,09</w:t>
      </w:r>
      <w:r w:rsidR="00086FA4">
        <w:rPr>
          <w:color w:val="auto"/>
        </w:rPr>
        <w:t> </w:t>
      </w:r>
      <w:r w:rsidR="00647ADE" w:rsidRPr="007A72B9">
        <w:rPr>
          <w:color w:val="auto"/>
        </w:rPr>
        <w:t>µg/m3 iki 48,05 µg/m</w:t>
      </w:r>
      <w:r w:rsidR="00647ADE" w:rsidRPr="007A72B9">
        <w:rPr>
          <w:color w:val="auto"/>
          <w:vertAlign w:val="superscript"/>
        </w:rPr>
        <w:t>3</w:t>
      </w:r>
      <w:r w:rsidR="0095496F" w:rsidRPr="007A72B9">
        <w:rPr>
          <w:color w:val="auto"/>
        </w:rPr>
        <w:t xml:space="preserve">. </w:t>
      </w:r>
      <w:r w:rsidR="00647ADE" w:rsidRPr="007A72B9">
        <w:rPr>
          <w:color w:val="auto"/>
        </w:rPr>
        <w:t>SO</w:t>
      </w:r>
      <w:r w:rsidR="00647ADE" w:rsidRPr="007A72B9">
        <w:rPr>
          <w:color w:val="auto"/>
          <w:vertAlign w:val="subscript"/>
        </w:rPr>
        <w:t>2</w:t>
      </w:r>
      <w:r w:rsidR="00647ADE" w:rsidRPr="007A72B9">
        <w:rPr>
          <w:color w:val="auto"/>
        </w:rPr>
        <w:t xml:space="preserve"> koncentracijos aplinkos ore visose tyrimo vietose, išskyrus </w:t>
      </w:r>
      <w:r w:rsidR="00AA4B94" w:rsidRPr="007A72B9">
        <w:rPr>
          <w:color w:val="auto"/>
        </w:rPr>
        <w:t>Šilutės</w:t>
      </w:r>
      <w:r w:rsidR="00086FA4">
        <w:rPr>
          <w:color w:val="auto"/>
        </w:rPr>
        <w:t> </w:t>
      </w:r>
      <w:r w:rsidR="00AA4B94" w:rsidRPr="007A72B9">
        <w:rPr>
          <w:color w:val="auto"/>
        </w:rPr>
        <w:t>pl. 105</w:t>
      </w:r>
      <w:r w:rsidR="00647ADE" w:rsidRPr="007A72B9">
        <w:rPr>
          <w:color w:val="auto"/>
        </w:rPr>
        <w:t>, buvo labai mažos</w:t>
      </w:r>
      <w:r w:rsidR="00AA4B94" w:rsidRPr="007A72B9">
        <w:rPr>
          <w:color w:val="auto"/>
        </w:rPr>
        <w:t xml:space="preserve"> ir kito </w:t>
      </w:r>
      <w:r w:rsidR="00F33F4D" w:rsidRPr="007A72B9">
        <w:rPr>
          <w:color w:val="auto"/>
        </w:rPr>
        <w:t>&lt;3,15 – 15,39 µg/m</w:t>
      </w:r>
      <w:r w:rsidR="00F33F4D" w:rsidRPr="007A72B9">
        <w:rPr>
          <w:color w:val="auto"/>
          <w:vertAlign w:val="superscript"/>
        </w:rPr>
        <w:t>3</w:t>
      </w:r>
      <w:r w:rsidR="00F33F4D" w:rsidRPr="007A72B9">
        <w:rPr>
          <w:color w:val="auto"/>
        </w:rPr>
        <w:t xml:space="preserve"> ribose. KD</w:t>
      </w:r>
      <w:r w:rsidR="00F33F4D" w:rsidRPr="007A72B9">
        <w:rPr>
          <w:color w:val="auto"/>
          <w:vertAlign w:val="subscript"/>
        </w:rPr>
        <w:t>10</w:t>
      </w:r>
      <w:r w:rsidR="00F33F4D" w:rsidRPr="007A72B9">
        <w:rPr>
          <w:color w:val="auto"/>
        </w:rPr>
        <w:t xml:space="preserve"> koncentracijų vertės aplinkos ore kito nuo 11,07 iki 92,3 µg/m</w:t>
      </w:r>
      <w:r w:rsidR="00F33F4D" w:rsidRPr="007A72B9">
        <w:rPr>
          <w:color w:val="auto"/>
          <w:vertAlign w:val="superscript"/>
        </w:rPr>
        <w:t>3</w:t>
      </w:r>
      <w:r w:rsidR="00F33F4D" w:rsidRPr="007A72B9">
        <w:rPr>
          <w:color w:val="auto"/>
        </w:rPr>
        <w:t>. Mažiausios</w:t>
      </w:r>
      <w:r w:rsidR="00AB6711" w:rsidRPr="007A72B9">
        <w:rPr>
          <w:color w:val="auto"/>
        </w:rPr>
        <w:t xml:space="preserve"> </w:t>
      </w:r>
      <w:r w:rsidR="00F33F4D" w:rsidRPr="007A72B9">
        <w:rPr>
          <w:color w:val="auto"/>
        </w:rPr>
        <w:t>koncentracijos nustatytos Mažojo Kaimelio</w:t>
      </w:r>
      <w:r w:rsidR="00086FA4">
        <w:rPr>
          <w:color w:val="auto"/>
        </w:rPr>
        <w:t> </w:t>
      </w:r>
      <w:r w:rsidR="00F33F4D" w:rsidRPr="007A72B9">
        <w:rPr>
          <w:color w:val="auto"/>
        </w:rPr>
        <w:t>g.</w:t>
      </w:r>
      <w:r w:rsidR="00086FA4">
        <w:rPr>
          <w:color w:val="auto"/>
        </w:rPr>
        <w:t> </w:t>
      </w:r>
      <w:r w:rsidR="00F33F4D" w:rsidRPr="007A72B9">
        <w:rPr>
          <w:color w:val="auto"/>
        </w:rPr>
        <w:t>38; didžiausios Pilies g.</w:t>
      </w:r>
      <w:r w:rsidR="00AB6711" w:rsidRPr="007A72B9">
        <w:rPr>
          <w:color w:val="auto"/>
        </w:rPr>
        <w:t xml:space="preserve"> (</w:t>
      </w:r>
      <w:r w:rsidR="00F33F4D" w:rsidRPr="007A72B9">
        <w:rPr>
          <w:color w:val="auto"/>
        </w:rPr>
        <w:t>62,48 µg/m</w:t>
      </w:r>
      <w:r w:rsidR="00F33F4D" w:rsidRPr="007A72B9">
        <w:rPr>
          <w:color w:val="auto"/>
          <w:vertAlign w:val="superscript"/>
        </w:rPr>
        <w:t>3</w:t>
      </w:r>
      <w:r w:rsidR="00AB6711" w:rsidRPr="007A72B9">
        <w:rPr>
          <w:color w:val="auto"/>
        </w:rPr>
        <w:t>)</w:t>
      </w:r>
      <w:r w:rsidR="00AB6711" w:rsidRPr="007A72B9">
        <w:rPr>
          <w:color w:val="auto"/>
          <w:vertAlign w:val="superscript"/>
        </w:rPr>
        <w:t xml:space="preserve"> </w:t>
      </w:r>
      <w:r w:rsidR="00F33F4D" w:rsidRPr="007A72B9">
        <w:rPr>
          <w:color w:val="auto"/>
        </w:rPr>
        <w:t xml:space="preserve"> </w:t>
      </w:r>
      <w:r w:rsidR="00AB6711" w:rsidRPr="007A72B9">
        <w:rPr>
          <w:color w:val="auto"/>
        </w:rPr>
        <w:t xml:space="preserve">ir </w:t>
      </w:r>
      <w:r w:rsidR="00F33F4D" w:rsidRPr="007A72B9">
        <w:rPr>
          <w:color w:val="auto"/>
        </w:rPr>
        <w:t>Minijos g. 37 (92,3 µg/m</w:t>
      </w:r>
      <w:r w:rsidR="00F33F4D" w:rsidRPr="007A72B9">
        <w:rPr>
          <w:color w:val="auto"/>
          <w:vertAlign w:val="superscript"/>
        </w:rPr>
        <w:t>3</w:t>
      </w:r>
      <w:r w:rsidR="00AB6711" w:rsidRPr="007A72B9">
        <w:rPr>
          <w:color w:val="auto"/>
        </w:rPr>
        <w:t xml:space="preserve">). </w:t>
      </w:r>
      <w:r w:rsidR="00F33F4D" w:rsidRPr="007A72B9">
        <w:rPr>
          <w:color w:val="auto"/>
        </w:rPr>
        <w:t>CO koncentracijų vertės aplinkos ore IV ketvirt</w:t>
      </w:r>
      <w:r w:rsidR="00086FA4">
        <w:rPr>
          <w:color w:val="auto"/>
        </w:rPr>
        <w:t>į</w:t>
      </w:r>
      <w:r w:rsidR="00F33F4D" w:rsidRPr="007A72B9">
        <w:rPr>
          <w:color w:val="auto"/>
        </w:rPr>
        <w:t xml:space="preserve"> buvo nedidelės ir kito 0,15 – 0,29 µg/m</w:t>
      </w:r>
      <w:r w:rsidR="00F33F4D" w:rsidRPr="007A72B9">
        <w:rPr>
          <w:color w:val="auto"/>
          <w:vertAlign w:val="superscript"/>
        </w:rPr>
        <w:t>3</w:t>
      </w:r>
      <w:r w:rsidR="00AB6711" w:rsidRPr="007A72B9">
        <w:rPr>
          <w:color w:val="auto"/>
          <w:vertAlign w:val="superscript"/>
        </w:rPr>
        <w:t xml:space="preserve"> </w:t>
      </w:r>
      <w:r w:rsidR="00F33F4D" w:rsidRPr="007A72B9">
        <w:rPr>
          <w:color w:val="auto"/>
        </w:rPr>
        <w:t>ribose</w:t>
      </w:r>
      <w:r w:rsidR="00AA4B94" w:rsidRPr="007A72B9">
        <w:rPr>
          <w:color w:val="auto"/>
        </w:rPr>
        <w:t>.</w:t>
      </w:r>
      <w:r w:rsidR="00647ADE" w:rsidRPr="007A72B9">
        <w:rPr>
          <w:color w:val="auto"/>
        </w:rPr>
        <w:t xml:space="preserve"> </w:t>
      </w:r>
    </w:p>
    <w:p w:rsidR="007C7CB7" w:rsidRPr="007A72B9" w:rsidRDefault="00086FA4" w:rsidP="00D15C3A">
      <w:pPr>
        <w:pStyle w:val="Default"/>
        <w:ind w:firstLine="709"/>
        <w:jc w:val="both"/>
        <w:rPr>
          <w:color w:val="auto"/>
        </w:rPr>
      </w:pPr>
      <w:r>
        <w:rPr>
          <w:color w:val="auto"/>
        </w:rPr>
        <w:t>S</w:t>
      </w:r>
      <w:r w:rsidR="00EF0778" w:rsidRPr="007A72B9">
        <w:rPr>
          <w:color w:val="auto"/>
        </w:rPr>
        <w:t>avivaldybė yra pasirašiusi sutartį dėl aplinkos oro kokybės valdymo priemonių plano parengimo. Rengiant planą tiriama oro kokybė mieste, vyk</w:t>
      </w:r>
      <w:r>
        <w:rPr>
          <w:color w:val="auto"/>
        </w:rPr>
        <w:t>domas oro taršos modeliavimas ir</w:t>
      </w:r>
      <w:r w:rsidR="00EF0778" w:rsidRPr="007A72B9">
        <w:rPr>
          <w:color w:val="auto"/>
        </w:rPr>
        <w:t xml:space="preserve"> pagal gautus rezultatus bus pasiūlytos priemonės probleminiams klausimams spręsti.</w:t>
      </w:r>
      <w:r w:rsidR="0022516D" w:rsidRPr="007A72B9">
        <w:rPr>
          <w:color w:val="auto"/>
        </w:rPr>
        <w:t xml:space="preserve"> Matuojami teršalai: kietosios dalelės (KD10, KD2.5), azoto dioksidas (NO2), sieros dioksidas (SO2), vandenilio sulfidas (H2S), amoniakas (NH3), lakieji organiniai junginiai (BTEX teršalų grupė: </w:t>
      </w:r>
      <w:proofErr w:type="spellStart"/>
      <w:r w:rsidR="0022516D" w:rsidRPr="007A72B9">
        <w:rPr>
          <w:color w:val="auto"/>
        </w:rPr>
        <w:t>benzenas</w:t>
      </w:r>
      <w:proofErr w:type="spellEnd"/>
      <w:r w:rsidR="0022516D" w:rsidRPr="007A72B9">
        <w:rPr>
          <w:color w:val="auto"/>
        </w:rPr>
        <w:t xml:space="preserve">, </w:t>
      </w:r>
      <w:proofErr w:type="spellStart"/>
      <w:r w:rsidR="0022516D" w:rsidRPr="007A72B9">
        <w:rPr>
          <w:color w:val="auto"/>
        </w:rPr>
        <w:t>toluenas</w:t>
      </w:r>
      <w:proofErr w:type="spellEnd"/>
      <w:r w:rsidR="0022516D" w:rsidRPr="007A72B9">
        <w:rPr>
          <w:color w:val="auto"/>
        </w:rPr>
        <w:t xml:space="preserve">, </w:t>
      </w:r>
      <w:proofErr w:type="spellStart"/>
      <w:r w:rsidR="0022516D" w:rsidRPr="007A72B9">
        <w:rPr>
          <w:color w:val="auto"/>
        </w:rPr>
        <w:t>etilbenzenas</w:t>
      </w:r>
      <w:proofErr w:type="spellEnd"/>
      <w:r w:rsidR="0022516D" w:rsidRPr="007A72B9">
        <w:rPr>
          <w:color w:val="auto"/>
        </w:rPr>
        <w:t xml:space="preserve">, </w:t>
      </w:r>
      <w:proofErr w:type="spellStart"/>
      <w:r w:rsidR="0022516D" w:rsidRPr="007A72B9">
        <w:rPr>
          <w:color w:val="auto"/>
        </w:rPr>
        <w:t>ksilenas</w:t>
      </w:r>
      <w:proofErr w:type="spellEnd"/>
      <w:r w:rsidR="0022516D" w:rsidRPr="007A72B9">
        <w:rPr>
          <w:color w:val="auto"/>
        </w:rPr>
        <w:t>).</w:t>
      </w:r>
      <w:r w:rsidR="00976D66" w:rsidRPr="007A72B9">
        <w:rPr>
          <w:color w:val="auto"/>
        </w:rPr>
        <w:t xml:space="preserve"> Kiekvienas teršalas matuojamas 20-yje matavimo taškų.</w:t>
      </w:r>
      <w:r w:rsidR="008617DB" w:rsidRPr="007A72B9">
        <w:rPr>
          <w:rFonts w:ascii="Arial" w:eastAsia="Times New Roman" w:hAnsi="Arial" w:cs="Arial"/>
          <w:color w:val="auto"/>
          <w:sz w:val="20"/>
          <w:szCs w:val="20"/>
          <w:shd w:val="clear" w:color="auto" w:fill="FFFFFF"/>
        </w:rPr>
        <w:t xml:space="preserve"> </w:t>
      </w:r>
      <w:r w:rsidR="008617DB" w:rsidRPr="007A72B9">
        <w:rPr>
          <w:color w:val="auto"/>
        </w:rPr>
        <w:t>Tikimasi, kad atlikti tyrimai ne tik leis parengti kokybišką oro kokybės gerinimo planą, bet ir pagelbės kontroliuojančioms institucijoms nustatant taršos objektus.</w:t>
      </w:r>
    </w:p>
    <w:p w:rsidR="00D83EE5" w:rsidRPr="007A72B9" w:rsidRDefault="007C7CB7" w:rsidP="00D15C3A">
      <w:pPr>
        <w:pStyle w:val="Default"/>
        <w:ind w:firstLine="709"/>
        <w:jc w:val="both"/>
        <w:rPr>
          <w:color w:val="auto"/>
        </w:rPr>
      </w:pPr>
      <w:r w:rsidRPr="007A72B9">
        <w:rPr>
          <w:i/>
          <w:color w:val="auto"/>
        </w:rPr>
        <w:t>Triukšmas</w:t>
      </w:r>
      <w:r w:rsidRPr="007A72B9">
        <w:rPr>
          <w:color w:val="auto"/>
        </w:rPr>
        <w:t xml:space="preserve">. </w:t>
      </w:r>
      <w:r w:rsidR="00102F19" w:rsidRPr="007A72B9">
        <w:rPr>
          <w:color w:val="auto"/>
        </w:rPr>
        <w:t>Vykdant 2002 m. birželio 25 d. Europos Parlamento ir Ko</w:t>
      </w:r>
      <w:r w:rsidR="00086FA4">
        <w:rPr>
          <w:color w:val="auto"/>
        </w:rPr>
        <w:t>misijos direktyvos 2002/49/EB d</w:t>
      </w:r>
      <w:r w:rsidR="00102F19" w:rsidRPr="007A72B9">
        <w:rPr>
          <w:color w:val="auto"/>
        </w:rPr>
        <w:t>ėl aplinkos</w:t>
      </w:r>
      <w:r w:rsidR="00086FA4">
        <w:rPr>
          <w:color w:val="auto"/>
        </w:rPr>
        <w:t xml:space="preserve"> triukšmo įvertinimo ir valdymo</w:t>
      </w:r>
      <w:r w:rsidR="00102F19" w:rsidRPr="007A72B9">
        <w:rPr>
          <w:color w:val="auto"/>
        </w:rPr>
        <w:t xml:space="preserve">, Lietuvos Respublikos triukšmo valdymo įstatymo ir poįstatyminių aktų nuostatas, yra parengtas </w:t>
      </w:r>
      <w:r w:rsidR="00D83EE5" w:rsidRPr="007A72B9">
        <w:rPr>
          <w:color w:val="auto"/>
        </w:rPr>
        <w:t>Klaipėdos miesto savivaldybės triukšmo prevencijos veiksmų planas 2019</w:t>
      </w:r>
      <w:r w:rsidR="001C01FF" w:rsidRPr="007A72B9">
        <w:rPr>
          <w:color w:val="auto"/>
        </w:rPr>
        <w:t>–</w:t>
      </w:r>
      <w:r w:rsidR="00D83EE5" w:rsidRPr="007A72B9">
        <w:rPr>
          <w:color w:val="auto"/>
        </w:rPr>
        <w:t>2023 m.</w:t>
      </w:r>
      <w:r w:rsidR="00102F19" w:rsidRPr="007A72B9">
        <w:rPr>
          <w:color w:val="auto"/>
        </w:rPr>
        <w:t xml:space="preserve">, numatantis veiksmus ir priemones, skirtas triukšmo valdymui </w:t>
      </w:r>
      <w:r w:rsidR="00086FA4">
        <w:rPr>
          <w:color w:val="auto"/>
        </w:rPr>
        <w:t>S</w:t>
      </w:r>
      <w:r w:rsidR="00102F19" w:rsidRPr="007A72B9">
        <w:rPr>
          <w:color w:val="auto"/>
        </w:rPr>
        <w:t>avivaldybės teritorijoje.</w:t>
      </w:r>
      <w:r w:rsidR="00117D55" w:rsidRPr="007A72B9">
        <w:rPr>
          <w:color w:val="auto"/>
        </w:rPr>
        <w:t xml:space="preserve"> Įgyvendinant Lietuvos Respublikos triukšmo valdymo įstatymo nuostatas aglomeracijoms, 2018 m. atnaujintas Klaipėdos miesto aglomeracijos strateginis triukšmo žemėlapis pagal 2016 m. duomenis (2019-02-21</w:t>
      </w:r>
      <w:r w:rsidR="00BE0C5B" w:rsidRPr="007A72B9">
        <w:rPr>
          <w:color w:val="auto"/>
        </w:rPr>
        <w:t>;</w:t>
      </w:r>
      <w:r w:rsidR="00117D55" w:rsidRPr="007A72B9">
        <w:rPr>
          <w:color w:val="auto"/>
        </w:rPr>
        <w:t xml:space="preserve"> Nr. T2-52). </w:t>
      </w:r>
      <w:r w:rsidR="009C3A9B" w:rsidRPr="007A72B9">
        <w:rPr>
          <w:color w:val="auto"/>
        </w:rPr>
        <w:t xml:space="preserve">Triukšmą Klaipėdos mieste </w:t>
      </w:r>
      <w:r w:rsidR="000669D6" w:rsidRPr="007A72B9">
        <w:rPr>
          <w:color w:val="auto"/>
        </w:rPr>
        <w:t>generuoja</w:t>
      </w:r>
      <w:r w:rsidR="009C3A9B" w:rsidRPr="007A72B9">
        <w:rPr>
          <w:color w:val="auto"/>
        </w:rPr>
        <w:t xml:space="preserve"> intensyvus eismas geležinkeliu, krovininiais ir lengvaisiais automobiliais</w:t>
      </w:r>
      <w:r w:rsidR="000669D6" w:rsidRPr="007A72B9">
        <w:rPr>
          <w:color w:val="auto"/>
        </w:rPr>
        <w:t xml:space="preserve"> bei</w:t>
      </w:r>
      <w:r w:rsidR="009C3A9B" w:rsidRPr="007A72B9">
        <w:rPr>
          <w:color w:val="auto"/>
        </w:rPr>
        <w:t xml:space="preserve"> gamybinė veikla. </w:t>
      </w:r>
    </w:p>
    <w:p w:rsidR="00D93D1B" w:rsidRPr="007A72B9" w:rsidRDefault="00BA72F4" w:rsidP="00D15C3A">
      <w:pPr>
        <w:pStyle w:val="Default"/>
        <w:ind w:firstLine="709"/>
        <w:jc w:val="both"/>
      </w:pPr>
      <w:r w:rsidRPr="007A72B9">
        <w:rPr>
          <w:color w:val="auto"/>
        </w:rPr>
        <w:t>201</w:t>
      </w:r>
      <w:r w:rsidR="003338F4" w:rsidRPr="007A72B9">
        <w:rPr>
          <w:color w:val="auto"/>
        </w:rPr>
        <w:t>8</w:t>
      </w:r>
      <w:r w:rsidRPr="007A72B9">
        <w:rPr>
          <w:color w:val="auto"/>
        </w:rPr>
        <w:t xml:space="preserve"> m. triukšmo tyrimai buvo atliekami 4</w:t>
      </w:r>
      <w:r w:rsidR="00915DA0" w:rsidRPr="007A72B9">
        <w:rPr>
          <w:color w:val="auto"/>
        </w:rPr>
        <w:t>4</w:t>
      </w:r>
      <w:r w:rsidRPr="007A72B9">
        <w:rPr>
          <w:color w:val="auto"/>
        </w:rPr>
        <w:t>-</w:t>
      </w:r>
      <w:r w:rsidR="00915DA0" w:rsidRPr="007A72B9">
        <w:rPr>
          <w:color w:val="auto"/>
        </w:rPr>
        <w:t>i</w:t>
      </w:r>
      <w:r w:rsidRPr="007A72B9">
        <w:rPr>
          <w:color w:val="auto"/>
        </w:rPr>
        <w:t xml:space="preserve">ose miesto vietose. </w:t>
      </w:r>
      <w:r w:rsidR="003338F4" w:rsidRPr="007A72B9">
        <w:rPr>
          <w:color w:val="auto"/>
        </w:rPr>
        <w:t>Išanalizavus 2018 m. apskaičiuotų vidutinių maksim</w:t>
      </w:r>
      <w:r w:rsidR="00CF226A">
        <w:rPr>
          <w:color w:val="auto"/>
        </w:rPr>
        <w:t>alaus triukšmo matavimų duomen</w:t>
      </w:r>
      <w:r w:rsidR="003338F4" w:rsidRPr="007A72B9">
        <w:rPr>
          <w:color w:val="auto"/>
        </w:rPr>
        <w:t xml:space="preserve">is, vidutinis maksimalus triukšmo lygis Klaipėdos mieste kito nuo 60,4 </w:t>
      </w:r>
      <w:proofErr w:type="spellStart"/>
      <w:r w:rsidR="003338F4" w:rsidRPr="007A72B9">
        <w:rPr>
          <w:color w:val="auto"/>
        </w:rPr>
        <w:t>dBA</w:t>
      </w:r>
      <w:proofErr w:type="spellEnd"/>
      <w:r w:rsidR="003338F4" w:rsidRPr="007A72B9">
        <w:rPr>
          <w:color w:val="auto"/>
        </w:rPr>
        <w:t xml:space="preserve"> iki 74,7 </w:t>
      </w:r>
      <w:proofErr w:type="spellStart"/>
      <w:r w:rsidR="003338F4" w:rsidRPr="007A72B9">
        <w:rPr>
          <w:color w:val="auto"/>
        </w:rPr>
        <w:t>dBA</w:t>
      </w:r>
      <w:proofErr w:type="spellEnd"/>
      <w:r w:rsidR="003338F4" w:rsidRPr="007A72B9">
        <w:rPr>
          <w:color w:val="auto"/>
        </w:rPr>
        <w:t>.</w:t>
      </w:r>
      <w:r w:rsidR="00D83EE5" w:rsidRPr="007A72B9">
        <w:rPr>
          <w:color w:val="auto"/>
        </w:rPr>
        <w:t xml:space="preserve"> </w:t>
      </w:r>
      <w:r w:rsidR="00CF226A">
        <w:t>17-</w:t>
      </w:r>
      <w:r w:rsidR="009E7261">
        <w:t>k</w:t>
      </w:r>
      <w:r w:rsidR="00CF226A">
        <w:t xml:space="preserve">oje </w:t>
      </w:r>
      <w:r w:rsidR="00D93D1B" w:rsidRPr="007A72B9">
        <w:t>triukšmo matavimo vietų iš</w:t>
      </w:r>
      <w:r w:rsidR="009E7261">
        <w:t xml:space="preserve"> 44</w:t>
      </w:r>
      <w:r w:rsidR="00D93D1B" w:rsidRPr="007A72B9">
        <w:t xml:space="preserve"> maksimalūs leidžiami ekvivalentinio triukšmo dydžiai buvo viršijami visus tris kartus (dieną, vakare ir naktį). Daugiausia leistinų dydžių viršijimo atvejų užfiksuota vakaro metu (laikotarpis tarp 18 val.</w:t>
      </w:r>
      <w:r w:rsidR="009E7261">
        <w:t xml:space="preserve"> </w:t>
      </w:r>
      <w:r w:rsidR="00D93D1B" w:rsidRPr="007A72B9">
        <w:t>ir 22 val.). Vietos, kuriose yra didžiausias triukšmingumas (daugiausia kartų buvo viršijami leistini maksimalūs triukšmo lygiai): Kretingos g. 65; K. Donelaičio g. 7; Herkaus Manto g. 5; Žvejų g. 1, Bangų g. 6; Pilies g. 3, Taikos pr. 48; Minijos g. 127.</w:t>
      </w:r>
      <w:r w:rsidR="008D7C74" w:rsidRPr="007A72B9">
        <w:t xml:space="preserve"> </w:t>
      </w:r>
    </w:p>
    <w:p w:rsidR="00BA72F4" w:rsidRPr="007A72B9" w:rsidRDefault="00E356FA" w:rsidP="00D15C3A">
      <w:pPr>
        <w:shd w:val="clear" w:color="auto" w:fill="FFFFFF"/>
        <w:ind w:firstLine="709"/>
        <w:jc w:val="both"/>
        <w:rPr>
          <w:rFonts w:eastAsia="Calibri"/>
        </w:rPr>
      </w:pPr>
      <w:r w:rsidRPr="007A72B9">
        <w:rPr>
          <w:bCs/>
          <w:i/>
          <w:shd w:val="clear" w:color="auto" w:fill="FFFFFF"/>
        </w:rPr>
        <w:t>Paviršiniai vandenys</w:t>
      </w:r>
      <w:r w:rsidRPr="007A72B9">
        <w:rPr>
          <w:bCs/>
          <w:shd w:val="clear" w:color="auto" w:fill="FFFFFF"/>
        </w:rPr>
        <w:t xml:space="preserve">. </w:t>
      </w:r>
      <w:r w:rsidR="00953D94" w:rsidRPr="007A72B9">
        <w:rPr>
          <w:bCs/>
          <w:shd w:val="clear" w:color="auto" w:fill="FFFFFF"/>
        </w:rPr>
        <w:t>P</w:t>
      </w:r>
      <w:r w:rsidR="00BA72F4" w:rsidRPr="007A72B9">
        <w:rPr>
          <w:bCs/>
          <w:shd w:val="clear" w:color="auto" w:fill="FFFFFF"/>
        </w:rPr>
        <w:t>aviršinių vandens telkinių</w:t>
      </w:r>
      <w:r w:rsidR="00953D94" w:rsidRPr="007A72B9">
        <w:rPr>
          <w:shd w:val="clear" w:color="auto" w:fill="FFFFFF"/>
        </w:rPr>
        <w:t xml:space="preserve"> </w:t>
      </w:r>
      <w:r w:rsidR="00BA72F4" w:rsidRPr="007A72B9">
        <w:rPr>
          <w:shd w:val="clear" w:color="auto" w:fill="FFFFFF"/>
        </w:rPr>
        <w:t>monitoring</w:t>
      </w:r>
      <w:r w:rsidR="00953D94" w:rsidRPr="007A72B9">
        <w:rPr>
          <w:shd w:val="clear" w:color="auto" w:fill="FFFFFF"/>
        </w:rPr>
        <w:t>as</w:t>
      </w:r>
      <w:r w:rsidR="00953D94" w:rsidRPr="007A72B9">
        <w:t>, kuriuo vertinami cheminiai ir biologiniai parametrai paviršinio vandens telkiniuose</w:t>
      </w:r>
      <w:r w:rsidR="001C01FF" w:rsidRPr="007A72B9">
        <w:t>,</w:t>
      </w:r>
      <w:r w:rsidR="00953D94" w:rsidRPr="007A72B9">
        <w:t xml:space="preserve"> vykdomas 10-tyje tyrimo vietų. Taip </w:t>
      </w:r>
      <w:r w:rsidR="00BA72F4" w:rsidRPr="007A72B9">
        <w:rPr>
          <w:shd w:val="clear" w:color="auto" w:fill="FFFFFF"/>
        </w:rPr>
        <w:t xml:space="preserve">siekiama nustatyti vandens telkinių būklę, cheminių medžiagų kiekį, jų koncentracijos pokyčius, antropogeninės taršos mastą ir poveikį telkinių būklei. 2018 m. tyrimai parodė, kad pagal ekologinę būklę bei ekologinio potencialo klasę geresnės būklės yra Klaipėdos miesto upės – Danės upė, </w:t>
      </w:r>
      <w:proofErr w:type="spellStart"/>
      <w:r w:rsidR="00BA72F4" w:rsidRPr="007A72B9">
        <w:rPr>
          <w:shd w:val="clear" w:color="auto" w:fill="FFFFFF"/>
        </w:rPr>
        <w:t>Smeltalė</w:t>
      </w:r>
      <w:proofErr w:type="spellEnd"/>
      <w:r w:rsidR="00BA72F4" w:rsidRPr="007A72B9">
        <w:rPr>
          <w:shd w:val="clear" w:color="auto" w:fill="FFFFFF"/>
        </w:rPr>
        <w:t xml:space="preserve">, Klaipėdos kanalas, o prastenės būklės yra tvenkiniai – Jono kalnelio, </w:t>
      </w:r>
      <w:proofErr w:type="spellStart"/>
      <w:r w:rsidR="00BA72F4" w:rsidRPr="007A72B9">
        <w:rPr>
          <w:shd w:val="clear" w:color="auto" w:fill="FFFFFF"/>
        </w:rPr>
        <w:t>Žardės</w:t>
      </w:r>
      <w:proofErr w:type="spellEnd"/>
      <w:r w:rsidR="00BA72F4" w:rsidRPr="007A72B9">
        <w:rPr>
          <w:shd w:val="clear" w:color="auto" w:fill="FFFFFF"/>
        </w:rPr>
        <w:t xml:space="preserve">, </w:t>
      </w:r>
      <w:r w:rsidR="004C5A85" w:rsidRPr="007A72B9">
        <w:t>Mumlaukio ežeras</w:t>
      </w:r>
      <w:r w:rsidR="00BA72F4" w:rsidRPr="007A72B9">
        <w:rPr>
          <w:shd w:val="clear" w:color="auto" w:fill="FFFFFF"/>
        </w:rPr>
        <w:t xml:space="preserve"> ir kt. </w:t>
      </w:r>
    </w:p>
    <w:p w:rsidR="00BA72F4" w:rsidRPr="007A72B9" w:rsidRDefault="00BA72F4" w:rsidP="00D15C3A">
      <w:pPr>
        <w:ind w:firstLine="709"/>
        <w:jc w:val="both"/>
        <w:rPr>
          <w:shd w:val="clear" w:color="auto" w:fill="FFFFFF"/>
        </w:rPr>
      </w:pPr>
      <w:r w:rsidRPr="007A72B9">
        <w:rPr>
          <w:shd w:val="clear" w:color="auto" w:fill="FFFFFF"/>
        </w:rPr>
        <w:t>Apibendrinus 2018 m. vykdytą Klaipėdos miesto aplinkos monitoring</w:t>
      </w:r>
      <w:r w:rsidR="00F31097" w:rsidRPr="007A72B9">
        <w:rPr>
          <w:shd w:val="clear" w:color="auto" w:fill="FFFFFF"/>
        </w:rPr>
        <w:t xml:space="preserve">o </w:t>
      </w:r>
      <w:r w:rsidR="00E95DCE">
        <w:rPr>
          <w:shd w:val="clear" w:color="auto" w:fill="FFFFFF"/>
        </w:rPr>
        <w:t>IV ketvirčio</w:t>
      </w:r>
      <w:r w:rsidR="00F31097" w:rsidRPr="007A72B9">
        <w:rPr>
          <w:shd w:val="clear" w:color="auto" w:fill="FFFFFF"/>
        </w:rPr>
        <w:t xml:space="preserve"> ataskaitą</w:t>
      </w:r>
      <w:r w:rsidRPr="007A72B9">
        <w:rPr>
          <w:shd w:val="clear" w:color="auto" w:fill="FFFFFF"/>
        </w:rPr>
        <w:t xml:space="preserve"> matyti, kad Klaipėdos gamtinės aplinkos kokybė yra vidutiniška </w:t>
      </w:r>
      <w:r w:rsidR="00E356FA" w:rsidRPr="007A72B9">
        <w:rPr>
          <w:shd w:val="clear" w:color="auto" w:fill="FFFFFF"/>
        </w:rPr>
        <w:t>ir reikalauja ypatingo dėmesio.</w:t>
      </w:r>
    </w:p>
    <w:p w:rsidR="00BA72F4" w:rsidRPr="007A72B9" w:rsidRDefault="003D336D" w:rsidP="00D15C3A">
      <w:pPr>
        <w:ind w:firstLine="709"/>
        <w:jc w:val="both"/>
        <w:rPr>
          <w:noProof/>
        </w:rPr>
      </w:pPr>
      <w:r w:rsidRPr="007A72B9">
        <w:rPr>
          <w:i/>
          <w:shd w:val="clear" w:color="auto" w:fill="FFFFFF"/>
        </w:rPr>
        <w:t>Darnus judumas.</w:t>
      </w:r>
      <w:r w:rsidRPr="007A72B9">
        <w:rPr>
          <w:shd w:val="clear" w:color="auto" w:fill="FFFFFF"/>
        </w:rPr>
        <w:t xml:space="preserve"> </w:t>
      </w:r>
      <w:r w:rsidR="00BA72F4" w:rsidRPr="007A72B9">
        <w:rPr>
          <w:shd w:val="clear" w:color="auto" w:fill="FFFFFF"/>
        </w:rPr>
        <w:t xml:space="preserve">Siekiant geresnės aplinkos oro kokybės, reikia mažinti eismo srautus, todėl labai svarbu </w:t>
      </w:r>
      <w:r w:rsidR="006D659D" w:rsidRPr="007A72B9">
        <w:rPr>
          <w:shd w:val="clear" w:color="auto" w:fill="FFFFFF"/>
        </w:rPr>
        <w:t>išvystyti</w:t>
      </w:r>
      <w:r w:rsidR="00BA72F4" w:rsidRPr="007A72B9">
        <w:rPr>
          <w:shd w:val="clear" w:color="auto" w:fill="FFFFFF"/>
        </w:rPr>
        <w:t xml:space="preserve"> </w:t>
      </w:r>
      <w:r w:rsidR="00FF27F8" w:rsidRPr="007A72B9">
        <w:rPr>
          <w:shd w:val="clear" w:color="auto" w:fill="FFFFFF"/>
        </w:rPr>
        <w:t xml:space="preserve">dviračių takų, </w:t>
      </w:r>
      <w:r w:rsidR="00BA72F4" w:rsidRPr="007A72B9">
        <w:rPr>
          <w:shd w:val="clear" w:color="auto" w:fill="FFFFFF"/>
        </w:rPr>
        <w:t xml:space="preserve">susiekimo viešuoju transportu infrastruktūrą bei maršrutus, propaguoti naudojimąsi ne individualiu automobiliu, o viešuoju transportu, pėsčiomis, dviračiu. </w:t>
      </w:r>
      <w:r w:rsidR="00BA72F4" w:rsidRPr="007A72B9">
        <w:t xml:space="preserve">Demografinės tendencijos lėmė antrus metus iš eilės bendrą kelionių viešuoju transportu mažėjimą – </w:t>
      </w:r>
      <w:r w:rsidR="00BA72F4" w:rsidRPr="007A72B9">
        <w:rPr>
          <w:shd w:val="clear" w:color="auto" w:fill="FFFFFF"/>
        </w:rPr>
        <w:t>201</w:t>
      </w:r>
      <w:r w:rsidR="003C29CE" w:rsidRPr="007A72B9">
        <w:rPr>
          <w:shd w:val="clear" w:color="auto" w:fill="FFFFFF"/>
        </w:rPr>
        <w:t>8</w:t>
      </w:r>
      <w:r w:rsidR="00BA72F4" w:rsidRPr="007A72B9">
        <w:rPr>
          <w:shd w:val="clear" w:color="auto" w:fill="FFFFFF"/>
        </w:rPr>
        <w:t xml:space="preserve"> m. vienam klaipėdiečiui per metus vidutiniškai teko 19</w:t>
      </w:r>
      <w:r w:rsidR="00246961" w:rsidRPr="007A72B9">
        <w:rPr>
          <w:shd w:val="clear" w:color="auto" w:fill="FFFFFF"/>
        </w:rPr>
        <w:t>8</w:t>
      </w:r>
      <w:r w:rsidR="00BA72F4" w:rsidRPr="007A72B9">
        <w:rPr>
          <w:shd w:val="clear" w:color="auto" w:fill="FFFFFF"/>
        </w:rPr>
        <w:t xml:space="preserve"> kelionės autobusu (žr. 1</w:t>
      </w:r>
      <w:r w:rsidR="00A8091E" w:rsidRPr="007A72B9">
        <w:rPr>
          <w:shd w:val="clear" w:color="auto" w:fill="FFFFFF"/>
        </w:rPr>
        <w:t>1</w:t>
      </w:r>
      <w:r w:rsidR="00BA72F4" w:rsidRPr="007A72B9">
        <w:rPr>
          <w:shd w:val="clear" w:color="auto" w:fill="FFFFFF"/>
        </w:rPr>
        <w:t xml:space="preserve"> pav.). </w:t>
      </w:r>
    </w:p>
    <w:p w:rsidR="009E7261" w:rsidRDefault="009E7261" w:rsidP="00D15C3A">
      <w:pPr>
        <w:ind w:hanging="142"/>
        <w:jc w:val="center"/>
        <w:rPr>
          <w:rFonts w:ascii="Book Antiqua" w:hAnsi="Book Antiqua"/>
          <w:b/>
          <w:noProof/>
          <w:color w:val="7F7F7F" w:themeColor="text1" w:themeTint="80"/>
          <w:sz w:val="22"/>
          <w:szCs w:val="22"/>
        </w:rPr>
      </w:pPr>
    </w:p>
    <w:p w:rsidR="00BA72F4" w:rsidRPr="007A72B9" w:rsidRDefault="00B24784" w:rsidP="00D15C3A">
      <w:pPr>
        <w:ind w:hanging="142"/>
        <w:jc w:val="center"/>
        <w:rPr>
          <w:rFonts w:ascii="Book Antiqua" w:hAnsi="Book Antiqua"/>
          <w:b/>
          <w:noProof/>
          <w:color w:val="7F7F7F" w:themeColor="text1" w:themeTint="80"/>
          <w:sz w:val="22"/>
          <w:szCs w:val="22"/>
        </w:rPr>
      </w:pPr>
      <w:r w:rsidRPr="007A72B9">
        <w:rPr>
          <w:rFonts w:ascii="Book Antiqua" w:hAnsi="Book Antiqua"/>
          <w:b/>
          <w:noProof/>
          <w:color w:val="7F7F7F" w:themeColor="text1" w:themeTint="80"/>
          <w:sz w:val="22"/>
          <w:szCs w:val="22"/>
        </w:rPr>
        <w:t>VIENAM GYVENTOJUI TENKANČIŲ KELIONIŲ SKAIČIUS</w:t>
      </w:r>
    </w:p>
    <w:p w:rsidR="00982226" w:rsidRPr="007A72B9" w:rsidRDefault="00A25B6F" w:rsidP="00D15C3A">
      <w:pPr>
        <w:jc w:val="center"/>
        <w:rPr>
          <w:noProof/>
        </w:rPr>
      </w:pPr>
      <w:r w:rsidRPr="007A72B9">
        <w:rPr>
          <w:noProof/>
          <w:lang w:eastAsia="lt-LT"/>
        </w:rPr>
        <w:drawing>
          <wp:inline distT="0" distB="0" distL="0" distR="0" wp14:anchorId="4E36BC5D" wp14:editId="557FC81A">
            <wp:extent cx="5514975" cy="1981200"/>
            <wp:effectExtent l="0" t="0" r="9525"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03ED" w:rsidRPr="007A72B9" w:rsidRDefault="00BA72F4" w:rsidP="00D15C3A">
      <w:pPr>
        <w:jc w:val="center"/>
        <w:rPr>
          <w:noProof/>
        </w:rPr>
      </w:pPr>
      <w:r w:rsidRPr="007A72B9">
        <w:rPr>
          <w:noProof/>
        </w:rPr>
        <w:t>1</w:t>
      </w:r>
      <w:r w:rsidR="00A8091E" w:rsidRPr="007A72B9">
        <w:rPr>
          <w:noProof/>
        </w:rPr>
        <w:t>1</w:t>
      </w:r>
      <w:r w:rsidRPr="007A72B9">
        <w:rPr>
          <w:noProof/>
        </w:rPr>
        <w:t xml:space="preserve"> pav. Vienam gyventojui vidutiniškai per metus tenkančių kelionių autobusu skaičius. </w:t>
      </w:r>
    </w:p>
    <w:p w:rsidR="00BA72F4" w:rsidRPr="007A72B9" w:rsidRDefault="00BA72F4" w:rsidP="00D15C3A">
      <w:pPr>
        <w:jc w:val="center"/>
        <w:rPr>
          <w:noProof/>
        </w:rPr>
      </w:pPr>
      <w:r w:rsidRPr="007A72B9">
        <w:rPr>
          <w:noProof/>
        </w:rPr>
        <w:t>Šaltinis – Lietuvos statistikos departamentas.</w:t>
      </w:r>
    </w:p>
    <w:p w:rsidR="00BA72F4" w:rsidRPr="007A72B9" w:rsidRDefault="00BA72F4" w:rsidP="00D15C3A">
      <w:pPr>
        <w:ind w:firstLine="709"/>
        <w:jc w:val="center"/>
        <w:rPr>
          <w:noProof/>
        </w:rPr>
      </w:pPr>
    </w:p>
    <w:p w:rsidR="00BA72F4" w:rsidRPr="007A72B9" w:rsidRDefault="00BA72F4" w:rsidP="00D15C3A">
      <w:pPr>
        <w:ind w:firstLine="709"/>
        <w:jc w:val="both"/>
        <w:rPr>
          <w:noProof/>
        </w:rPr>
      </w:pPr>
      <w:bookmarkStart w:id="6" w:name="_Hlk24982527"/>
      <w:r w:rsidRPr="007A72B9">
        <w:rPr>
          <w:noProof/>
        </w:rPr>
        <w:t>Rengiant Klaipėdos miesto savivaldybės darnaus judumo planą,</w:t>
      </w:r>
      <w:r w:rsidR="00BE0C5B" w:rsidRPr="007A72B9">
        <w:rPr>
          <w:noProof/>
        </w:rPr>
        <w:t xml:space="preserve"> 2017 m.</w:t>
      </w:r>
      <w:r w:rsidRPr="007A72B9">
        <w:rPr>
          <w:noProof/>
        </w:rPr>
        <w:t xml:space="preserve"> buvo atlikta modalinio kelionių pasiskirstymo analizė, kuri parodė, kad 34 procentai miesto gyventojų kasdieninėms kelionėms renkasi individualų automobilį, 30 procentų keliauja viešuoju transportu, 33</w:t>
      </w:r>
      <w:r w:rsidR="00E95DCE">
        <w:rPr>
          <w:noProof/>
        </w:rPr>
        <w:t> </w:t>
      </w:r>
      <w:r w:rsidRPr="007A72B9">
        <w:rPr>
          <w:noProof/>
        </w:rPr>
        <w:t>proc. – pėsčiomis, o 3 proc. – dviračiais (žr. 1</w:t>
      </w:r>
      <w:r w:rsidR="00391889" w:rsidRPr="007A72B9">
        <w:rPr>
          <w:noProof/>
        </w:rPr>
        <w:t>2</w:t>
      </w:r>
      <w:r w:rsidRPr="007A72B9">
        <w:rPr>
          <w:noProof/>
        </w:rPr>
        <w:t xml:space="preserve"> pav.)</w:t>
      </w:r>
      <w:r w:rsidR="00E95DCE">
        <w:rPr>
          <w:noProof/>
        </w:rPr>
        <w:t>,</w:t>
      </w:r>
      <w:r w:rsidR="001841DB" w:rsidRPr="007A72B9">
        <w:rPr>
          <w:noProof/>
        </w:rPr>
        <w:t xml:space="preserve"> ir </w:t>
      </w:r>
      <w:r w:rsidR="00630645" w:rsidRPr="007A72B9">
        <w:rPr>
          <w:noProof/>
        </w:rPr>
        <w:t>nesiimant darnaus judumo priemonių diegimo Klaipėdos mieste dar labiau didėtų automobilizacijos lygis ir mažėtų viešojo transporto naudojimas.</w:t>
      </w:r>
    </w:p>
    <w:bookmarkEnd w:id="6"/>
    <w:p w:rsidR="00BA72F4" w:rsidRPr="007A72B9" w:rsidRDefault="00630645" w:rsidP="00D15C3A">
      <w:pPr>
        <w:jc w:val="center"/>
        <w:rPr>
          <w:noProof/>
          <w:highlight w:val="yellow"/>
        </w:rPr>
      </w:pPr>
      <w:r w:rsidRPr="007A72B9">
        <w:rPr>
          <w:noProof/>
          <w:lang w:eastAsia="lt-LT"/>
        </w:rPr>
        <w:drawing>
          <wp:inline distT="0" distB="0" distL="0" distR="0" wp14:anchorId="283A664E" wp14:editId="079404C5">
            <wp:extent cx="5800725" cy="2210631"/>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17914" cy="2217182"/>
                    </a:xfrm>
                    <a:prstGeom prst="rect">
                      <a:avLst/>
                    </a:prstGeom>
                  </pic:spPr>
                </pic:pic>
              </a:graphicData>
            </a:graphic>
          </wp:inline>
        </w:drawing>
      </w:r>
    </w:p>
    <w:p w:rsidR="00BA72F4" w:rsidRPr="007A72B9" w:rsidRDefault="00BA72F4" w:rsidP="00D15C3A">
      <w:pPr>
        <w:ind w:firstLine="709"/>
        <w:jc w:val="center"/>
        <w:rPr>
          <w:noProof/>
          <w:highlight w:val="yellow"/>
        </w:rPr>
      </w:pPr>
    </w:p>
    <w:p w:rsidR="00BA72F4" w:rsidRPr="007A72B9" w:rsidRDefault="00BA72F4" w:rsidP="00D15C3A">
      <w:pPr>
        <w:jc w:val="center"/>
        <w:rPr>
          <w:noProof/>
        </w:rPr>
      </w:pPr>
      <w:r w:rsidRPr="007A72B9">
        <w:rPr>
          <w:noProof/>
        </w:rPr>
        <w:t>1</w:t>
      </w:r>
      <w:r w:rsidR="00391889" w:rsidRPr="007A72B9">
        <w:rPr>
          <w:noProof/>
        </w:rPr>
        <w:t>2</w:t>
      </w:r>
      <w:r w:rsidRPr="007A72B9">
        <w:rPr>
          <w:noProof/>
        </w:rPr>
        <w:t xml:space="preserve"> pav. </w:t>
      </w:r>
      <w:r w:rsidR="00630645" w:rsidRPr="007A72B9">
        <w:rPr>
          <w:noProof/>
        </w:rPr>
        <w:t xml:space="preserve">Judumo analizė. </w:t>
      </w:r>
      <w:r w:rsidRPr="007A72B9">
        <w:rPr>
          <w:noProof/>
        </w:rPr>
        <w:t>Šaltinis – Klaipėdos miesto savivaldybės darnaus judumo planas, patvirtintas Klaipėdos miesto savivaldybės 2018 m. rugsėjo 13 d. sprendimu Nr. T2-185</w:t>
      </w:r>
      <w:r w:rsidR="00E95DCE">
        <w:rPr>
          <w:noProof/>
        </w:rPr>
        <w:t>.</w:t>
      </w:r>
    </w:p>
    <w:p w:rsidR="00BA72F4" w:rsidRPr="007A72B9" w:rsidRDefault="00BA72F4" w:rsidP="00D15C3A">
      <w:pPr>
        <w:ind w:firstLine="709"/>
        <w:jc w:val="center"/>
        <w:rPr>
          <w:noProof/>
        </w:rPr>
      </w:pPr>
    </w:p>
    <w:p w:rsidR="007873DE" w:rsidRPr="007A72B9" w:rsidRDefault="00BA72F4" w:rsidP="00D15C3A">
      <w:pPr>
        <w:tabs>
          <w:tab w:val="num" w:pos="720"/>
        </w:tabs>
        <w:ind w:firstLine="709"/>
        <w:jc w:val="both"/>
        <w:rPr>
          <w:noProof/>
        </w:rPr>
      </w:pPr>
      <w:r w:rsidRPr="007A72B9">
        <w:rPr>
          <w:noProof/>
        </w:rPr>
        <w:t xml:space="preserve">Siekiant, kad daugiau žmonių naudotųsi ne individualiu automobiliu, o keliautų pėsčiomis, dviračiais bei viešuoju transportu, svarbu pritaikyti susisiekimo infrastruktūrą pėstiesiems, dviratininkams ir sudaryti saugias eismo sąlygas visiems eismo dalyviams. </w:t>
      </w:r>
    </w:p>
    <w:p w:rsidR="00E12EE6" w:rsidRPr="007A72B9" w:rsidRDefault="007873DE" w:rsidP="00D15C3A">
      <w:pPr>
        <w:tabs>
          <w:tab w:val="num" w:pos="720"/>
        </w:tabs>
        <w:ind w:firstLine="709"/>
        <w:jc w:val="both"/>
        <w:rPr>
          <w:bCs/>
          <w:noProof/>
        </w:rPr>
      </w:pPr>
      <w:r w:rsidRPr="007A72B9">
        <w:rPr>
          <w:i/>
          <w:noProof/>
        </w:rPr>
        <w:t>SAUGUMAS.</w:t>
      </w:r>
      <w:r w:rsidRPr="007A72B9">
        <w:rPr>
          <w:noProof/>
        </w:rPr>
        <w:t xml:space="preserve"> </w:t>
      </w:r>
      <w:r w:rsidR="00E12EE6" w:rsidRPr="007A72B9">
        <w:rPr>
          <w:noProof/>
        </w:rPr>
        <w:t>P</w:t>
      </w:r>
      <w:r w:rsidR="00BA72F4" w:rsidRPr="007A72B9">
        <w:rPr>
          <w:noProof/>
        </w:rPr>
        <w:t xml:space="preserve">astarąjį dešimtmetį kelių eismo įvykių, registruotų Klaipėdos mieste, taip pat kelių eismo įvykiuose sužeistų ir žuvusių asmenų skaičius </w:t>
      </w:r>
      <w:r w:rsidR="00E12EE6" w:rsidRPr="007A72B9">
        <w:rPr>
          <w:noProof/>
        </w:rPr>
        <w:t>buvo</w:t>
      </w:r>
      <w:r w:rsidR="00BA72F4" w:rsidRPr="007A72B9">
        <w:rPr>
          <w:noProof/>
        </w:rPr>
        <w:t xml:space="preserve"> stabilus</w:t>
      </w:r>
      <w:r w:rsidR="000C2413" w:rsidRPr="007A72B9">
        <w:rPr>
          <w:noProof/>
        </w:rPr>
        <w:t xml:space="preserve">, </w:t>
      </w:r>
      <w:r w:rsidR="00E95DCE">
        <w:rPr>
          <w:noProof/>
        </w:rPr>
        <w:t>išskyrus</w:t>
      </w:r>
      <w:r w:rsidR="000C2413" w:rsidRPr="007A72B9">
        <w:rPr>
          <w:noProof/>
        </w:rPr>
        <w:t xml:space="preserve"> 2018</w:t>
      </w:r>
      <w:r w:rsidRPr="007A72B9">
        <w:rPr>
          <w:noProof/>
        </w:rPr>
        <w:t xml:space="preserve"> m.</w:t>
      </w:r>
      <w:r w:rsidR="000C2413" w:rsidRPr="007A72B9">
        <w:rPr>
          <w:noProof/>
        </w:rPr>
        <w:t>, k</w:t>
      </w:r>
      <w:r w:rsidR="00E95DCE">
        <w:rPr>
          <w:noProof/>
        </w:rPr>
        <w:t>ai</w:t>
      </w:r>
      <w:r w:rsidR="000C2413" w:rsidRPr="007A72B9">
        <w:rPr>
          <w:noProof/>
        </w:rPr>
        <w:t xml:space="preserve"> </w:t>
      </w:r>
      <w:r w:rsidR="00E12EE6" w:rsidRPr="007A72B9">
        <w:rPr>
          <w:noProof/>
        </w:rPr>
        <w:t>šie rodikliai padidėjo</w:t>
      </w:r>
      <w:r w:rsidR="00BA72F4" w:rsidRPr="007A72B9">
        <w:rPr>
          <w:noProof/>
        </w:rPr>
        <w:t xml:space="preserve"> (žr. 1</w:t>
      </w:r>
      <w:r w:rsidRPr="007A72B9">
        <w:rPr>
          <w:noProof/>
        </w:rPr>
        <w:t>3</w:t>
      </w:r>
      <w:r w:rsidR="00BA72F4" w:rsidRPr="007A72B9">
        <w:rPr>
          <w:noProof/>
        </w:rPr>
        <w:t xml:space="preserve"> pav.), </w:t>
      </w:r>
      <w:r w:rsidRPr="007A72B9">
        <w:rPr>
          <w:noProof/>
        </w:rPr>
        <w:t>nors</w:t>
      </w:r>
      <w:r w:rsidR="00E95DCE">
        <w:rPr>
          <w:noProof/>
        </w:rPr>
        <w:t>,</w:t>
      </w:r>
      <w:r w:rsidR="00BA72F4" w:rsidRPr="007A72B9">
        <w:rPr>
          <w:noProof/>
        </w:rPr>
        <w:t xml:space="preserve"> lyginant su kitomis Lietuvos savivaldybėmis</w:t>
      </w:r>
      <w:r w:rsidR="00E95DCE">
        <w:rPr>
          <w:noProof/>
        </w:rPr>
        <w:t>,</w:t>
      </w:r>
      <w:r w:rsidR="00BA72F4" w:rsidRPr="007A72B9">
        <w:rPr>
          <w:noProof/>
        </w:rPr>
        <w:t xml:space="preserve"> nebuvo išskirtinis, tačiau</w:t>
      </w:r>
      <w:r w:rsidR="00E95DCE">
        <w:rPr>
          <w:noProof/>
        </w:rPr>
        <w:t>,</w:t>
      </w:r>
      <w:r w:rsidRPr="007A72B9">
        <w:rPr>
          <w:noProof/>
        </w:rPr>
        <w:t xml:space="preserve"> palyginus </w:t>
      </w:r>
      <w:r w:rsidR="00BA72F4" w:rsidRPr="007A72B9">
        <w:rPr>
          <w:noProof/>
        </w:rPr>
        <w:t xml:space="preserve">su saugiais Europos miestais, šis skaičius yra per didelis. </w:t>
      </w:r>
      <w:r w:rsidR="00E12EE6" w:rsidRPr="007A72B9">
        <w:rPr>
          <w:noProof/>
        </w:rPr>
        <w:t xml:space="preserve">Pagrindinės eismo įvykių priežastys: </w:t>
      </w:r>
      <w:r w:rsidR="00E12EE6" w:rsidRPr="007A72B9">
        <w:rPr>
          <w:bCs/>
          <w:noProof/>
        </w:rPr>
        <w:t>transporto priemonių susidūrimai, nepasirinktas saugus važiavimo greitis, pėsčiųjų nepraleidimas pėsčiųjų perėjoje; vairuotojų pareigų pėstiesiems nevykdymas, pėsčiųjų nusižengimai nustatytai tvarkai kelyje</w:t>
      </w:r>
      <w:r w:rsidR="00DA1964" w:rsidRPr="007A72B9">
        <w:rPr>
          <w:bCs/>
          <w:noProof/>
        </w:rPr>
        <w:t>.</w:t>
      </w:r>
      <w:r w:rsidR="00E12EE6" w:rsidRPr="007A72B9">
        <w:rPr>
          <w:bCs/>
          <w:noProof/>
        </w:rPr>
        <w:t xml:space="preserve"> </w:t>
      </w:r>
    </w:p>
    <w:p w:rsidR="007873DE" w:rsidRPr="007A72B9" w:rsidRDefault="007873DE" w:rsidP="00D15C3A">
      <w:pPr>
        <w:tabs>
          <w:tab w:val="num" w:pos="720"/>
        </w:tabs>
        <w:ind w:firstLine="709"/>
        <w:jc w:val="both"/>
        <w:rPr>
          <w:bCs/>
          <w:noProof/>
        </w:rPr>
      </w:pPr>
    </w:p>
    <w:p w:rsidR="00BA72F4" w:rsidRPr="007A72B9" w:rsidRDefault="000E6FF0" w:rsidP="00D15C3A">
      <w:pPr>
        <w:jc w:val="center"/>
        <w:rPr>
          <w:noProof/>
        </w:rPr>
      </w:pPr>
      <w:r w:rsidRPr="007A72B9">
        <w:rPr>
          <w:noProof/>
          <w:lang w:eastAsia="lt-LT"/>
        </w:rPr>
        <w:drawing>
          <wp:inline distT="0" distB="0" distL="0" distR="0" wp14:anchorId="6DB82756" wp14:editId="5E34BD74">
            <wp:extent cx="5267325" cy="2524125"/>
            <wp:effectExtent l="0" t="0" r="9525" b="9525"/>
            <wp:docPr id="17" name="Diagrama 17">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72F4" w:rsidRPr="007A72B9" w:rsidRDefault="00BA72F4" w:rsidP="00D15C3A">
      <w:pPr>
        <w:jc w:val="center"/>
        <w:rPr>
          <w:noProof/>
        </w:rPr>
      </w:pPr>
      <w:bookmarkStart w:id="7" w:name="_Hlk24552622"/>
      <w:r w:rsidRPr="007A72B9">
        <w:rPr>
          <w:noProof/>
        </w:rPr>
        <w:t>1</w:t>
      </w:r>
      <w:r w:rsidR="007873DE" w:rsidRPr="007A72B9">
        <w:rPr>
          <w:noProof/>
        </w:rPr>
        <w:t>3</w:t>
      </w:r>
      <w:r w:rsidRPr="007A72B9">
        <w:rPr>
          <w:noProof/>
        </w:rPr>
        <w:t xml:space="preserve"> pav. </w:t>
      </w:r>
      <w:bookmarkEnd w:id="7"/>
      <w:r w:rsidRPr="007A72B9">
        <w:rPr>
          <w:noProof/>
        </w:rPr>
        <w:t>Kelių eismo įvykių, kelių eismo įvykiuose sužeistųjų ir žuvusiųjų skaičius Klaipėdos mieste</w:t>
      </w:r>
      <w:r w:rsidR="004F5B66" w:rsidRPr="007A72B9">
        <w:rPr>
          <w:noProof/>
        </w:rPr>
        <w:t xml:space="preserve">. </w:t>
      </w:r>
      <w:r w:rsidRPr="007A72B9">
        <w:rPr>
          <w:noProof/>
        </w:rPr>
        <w:t xml:space="preserve">Šaltinis – </w:t>
      </w:r>
      <w:r w:rsidR="004F5B66" w:rsidRPr="007A72B9">
        <w:rPr>
          <w:noProof/>
        </w:rPr>
        <w:t>Lietuvos automobilių kelių direkcija prie Susisiekimo ministerijos</w:t>
      </w:r>
      <w:r w:rsidRPr="007A72B9">
        <w:rPr>
          <w:noProof/>
        </w:rPr>
        <w:t>.</w:t>
      </w:r>
    </w:p>
    <w:p w:rsidR="00BA72F4" w:rsidRPr="007A72B9" w:rsidRDefault="00BA72F4" w:rsidP="00D15C3A">
      <w:pPr>
        <w:ind w:firstLine="709"/>
        <w:jc w:val="center"/>
        <w:rPr>
          <w:noProof/>
        </w:rPr>
      </w:pPr>
    </w:p>
    <w:p w:rsidR="00422E1A" w:rsidRPr="007A72B9" w:rsidRDefault="007873DE" w:rsidP="00D15C3A">
      <w:pPr>
        <w:ind w:firstLine="709"/>
        <w:jc w:val="both"/>
      </w:pPr>
      <w:r w:rsidRPr="007A72B9">
        <w:rPr>
          <w:i/>
          <w:noProof/>
        </w:rPr>
        <w:t>TURIZMAS.</w:t>
      </w:r>
      <w:r w:rsidRPr="007A72B9">
        <w:rPr>
          <w:noProof/>
        </w:rPr>
        <w:t xml:space="preserve"> </w:t>
      </w:r>
      <w:r w:rsidR="00BA72F4" w:rsidRPr="007A72B9">
        <w:rPr>
          <w:noProof/>
        </w:rPr>
        <w:t xml:space="preserve">Klaipėda yra daugiafunkcis miestas, kuriame vystomos uosto, pramonės, logistikos, kito verslo veiklos, tačiau labai svarbi ūkio šaka yra ir turizmo sektorius. </w:t>
      </w:r>
      <w:r w:rsidR="00422E1A" w:rsidRPr="007A72B9">
        <w:t>Turizmas laikomas labai svarbia miestų plėtros dalimi, nes jis apima konkurencingą turizmo paslaugų pasiūlą, kuri atitinka turist</w:t>
      </w:r>
      <w:r w:rsidR="0034614D">
        <w:t>ų lūkesčius ir ypač poreikius,</w:t>
      </w:r>
      <w:r w:rsidR="00422E1A" w:rsidRPr="007A72B9">
        <w:t xml:space="preserve"> taip pat daro teigiamą įtaką regionų ir miestų plėtrai, kaip ir bendrai savo piliečių gerovei. </w:t>
      </w:r>
    </w:p>
    <w:p w:rsidR="00CE4B0E" w:rsidRPr="007A72B9" w:rsidRDefault="00E152F9" w:rsidP="00D15C3A">
      <w:pPr>
        <w:ind w:firstLine="709"/>
        <w:jc w:val="both"/>
        <w:rPr>
          <w:bCs/>
          <w:shd w:val="clear" w:color="auto" w:fill="FFFFFF"/>
        </w:rPr>
      </w:pPr>
      <w:r w:rsidRPr="007A72B9">
        <w:rPr>
          <w:noProof/>
        </w:rPr>
        <w:t xml:space="preserve">Turizmo daromą poveikį miesto ekonomikai geriausiai atspindi apgyvendinimo įstaigų užimtumo rodikliai, nes tyrimų duomenys patvirtina, kad daugiausiai pinigų mieste išleidžia turistai, kurie apsistoja nakvoti bent vienai nakčiai. </w:t>
      </w:r>
      <w:r w:rsidR="005123D7" w:rsidRPr="007A72B9">
        <w:rPr>
          <w:noProof/>
        </w:rPr>
        <w:t>2018 m.</w:t>
      </w:r>
      <w:r w:rsidR="00B15653" w:rsidRPr="007A72B9">
        <w:rPr>
          <w:noProof/>
        </w:rPr>
        <w:t xml:space="preserve"> Klaipėdos turizmui buvo </w:t>
      </w:r>
      <w:r w:rsidR="008A4B8D" w:rsidRPr="007A72B9">
        <w:rPr>
          <w:noProof/>
        </w:rPr>
        <w:t>palankūs</w:t>
      </w:r>
      <w:r w:rsidR="00CE4B0E" w:rsidRPr="007A72B9">
        <w:rPr>
          <w:noProof/>
        </w:rPr>
        <w:t>.</w:t>
      </w:r>
      <w:r w:rsidR="008A4B8D" w:rsidRPr="007A72B9">
        <w:rPr>
          <w:noProof/>
        </w:rPr>
        <w:t xml:space="preserve"> </w:t>
      </w:r>
      <w:r w:rsidR="00CE4B0E" w:rsidRPr="007A72B9">
        <w:rPr>
          <w:noProof/>
        </w:rPr>
        <w:t>P</w:t>
      </w:r>
      <w:r w:rsidR="00B15653" w:rsidRPr="007A72B9">
        <w:rPr>
          <w:noProof/>
        </w:rPr>
        <w:t>uikūs orai leido į uostamiestį pritraukti ne tik daugiau turistų iš užsienio, bet ir iš kitų Lietuvos miestų.</w:t>
      </w:r>
      <w:r w:rsidR="00CE4B0E" w:rsidRPr="007A72B9">
        <w:rPr>
          <w:noProof/>
        </w:rPr>
        <w:t xml:space="preserve"> </w:t>
      </w:r>
      <w:r w:rsidR="0016178B" w:rsidRPr="007A72B9">
        <w:rPr>
          <w:bCs/>
          <w:shd w:val="clear" w:color="auto" w:fill="FFFFFF"/>
        </w:rPr>
        <w:t>2018 m. Klaipėdoje bent vienai nakčiai apsistojo 243</w:t>
      </w:r>
      <w:r w:rsidR="0034614D">
        <w:rPr>
          <w:bCs/>
          <w:shd w:val="clear" w:color="auto" w:fill="FFFFFF"/>
        </w:rPr>
        <w:t> </w:t>
      </w:r>
      <w:r w:rsidR="0016178B" w:rsidRPr="007A72B9">
        <w:rPr>
          <w:bCs/>
          <w:shd w:val="clear" w:color="auto" w:fill="FFFFFF"/>
        </w:rPr>
        <w:t>379 svečiai – 122</w:t>
      </w:r>
      <w:r w:rsidR="0034614D">
        <w:rPr>
          <w:bCs/>
          <w:shd w:val="clear" w:color="auto" w:fill="FFFFFF"/>
        </w:rPr>
        <w:t> </w:t>
      </w:r>
      <w:r w:rsidR="0016178B" w:rsidRPr="007A72B9">
        <w:rPr>
          <w:bCs/>
          <w:shd w:val="clear" w:color="auto" w:fill="FFFFFF"/>
        </w:rPr>
        <w:t>333 Lietuvos gyventojai ir 121</w:t>
      </w:r>
      <w:r w:rsidR="0034614D">
        <w:rPr>
          <w:bCs/>
          <w:shd w:val="clear" w:color="auto" w:fill="FFFFFF"/>
        </w:rPr>
        <w:t> </w:t>
      </w:r>
      <w:r w:rsidR="0016178B" w:rsidRPr="007A72B9">
        <w:rPr>
          <w:bCs/>
          <w:shd w:val="clear" w:color="auto" w:fill="FFFFFF"/>
        </w:rPr>
        <w:t>046 svečiai iš užsienio šalių. Tai net 6,5 proc. daugiau nei 2017 metais. Turistų iš užsienio šalių skaičius išaugo 9 proc., o Lietuvos turistų skaičius augo 4 proc. Taip pat auga ir nakvynių skaičius. Per 2018</w:t>
      </w:r>
      <w:r w:rsidR="0034614D">
        <w:rPr>
          <w:bCs/>
          <w:shd w:val="clear" w:color="auto" w:fill="FFFFFF"/>
        </w:rPr>
        <w:t> </w:t>
      </w:r>
      <w:r w:rsidR="0016178B" w:rsidRPr="007A72B9">
        <w:rPr>
          <w:bCs/>
          <w:shd w:val="clear" w:color="auto" w:fill="FFFFFF"/>
        </w:rPr>
        <w:t xml:space="preserve">m. nakvynių skaičius išaugo </w:t>
      </w:r>
      <w:r w:rsidRPr="007A72B9">
        <w:rPr>
          <w:bCs/>
          <w:shd w:val="clear" w:color="auto" w:fill="FFFFFF"/>
        </w:rPr>
        <w:t>6,4</w:t>
      </w:r>
      <w:r w:rsidR="0016178B" w:rsidRPr="007A72B9">
        <w:rPr>
          <w:bCs/>
          <w:shd w:val="clear" w:color="auto" w:fill="FFFFFF"/>
        </w:rPr>
        <w:t xml:space="preserve"> proc</w:t>
      </w:r>
      <w:r w:rsidR="00CC0B5A" w:rsidRPr="007A72B9">
        <w:rPr>
          <w:bCs/>
          <w:shd w:val="clear" w:color="auto" w:fill="FFFFFF"/>
        </w:rPr>
        <w:t xml:space="preserve">. (žr. </w:t>
      </w:r>
      <w:r w:rsidR="00866133" w:rsidRPr="007A72B9">
        <w:rPr>
          <w:bCs/>
          <w:shd w:val="clear" w:color="auto" w:fill="FFFFFF"/>
        </w:rPr>
        <w:t>14</w:t>
      </w:r>
      <w:r w:rsidR="00866133">
        <w:rPr>
          <w:bCs/>
          <w:shd w:val="clear" w:color="auto" w:fill="FFFFFF"/>
        </w:rPr>
        <w:t xml:space="preserve"> </w:t>
      </w:r>
      <w:r w:rsidR="00CC0B5A" w:rsidRPr="007A72B9">
        <w:rPr>
          <w:bCs/>
          <w:shd w:val="clear" w:color="auto" w:fill="FFFFFF"/>
        </w:rPr>
        <w:t>pav.)</w:t>
      </w:r>
      <w:r w:rsidR="0016178B" w:rsidRPr="007A72B9">
        <w:rPr>
          <w:bCs/>
          <w:shd w:val="clear" w:color="auto" w:fill="FFFFFF"/>
        </w:rPr>
        <w:t> </w:t>
      </w:r>
    </w:p>
    <w:p w:rsidR="00CC0B5A" w:rsidRPr="007A72B9" w:rsidRDefault="00CC0B5A" w:rsidP="00D15C3A">
      <w:pPr>
        <w:ind w:firstLine="709"/>
        <w:jc w:val="both"/>
        <w:rPr>
          <w:bCs/>
          <w:shd w:val="clear" w:color="auto" w:fill="FFFFFF"/>
        </w:rPr>
      </w:pPr>
    </w:p>
    <w:p w:rsidR="00CC0B5A" w:rsidRPr="007A72B9" w:rsidRDefault="00CC0B5A" w:rsidP="00D15C3A">
      <w:pPr>
        <w:ind w:firstLine="709"/>
        <w:jc w:val="both"/>
        <w:rPr>
          <w:noProof/>
        </w:rPr>
      </w:pPr>
      <w:r w:rsidRPr="007A72B9">
        <w:rPr>
          <w:noProof/>
          <w:lang w:eastAsia="lt-LT"/>
        </w:rPr>
        <w:drawing>
          <wp:inline distT="0" distB="0" distL="0" distR="0" wp14:anchorId="3C7F23FB" wp14:editId="6748823D">
            <wp:extent cx="4638675" cy="2181225"/>
            <wp:effectExtent l="0" t="0" r="9525" b="9525"/>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408F" w:rsidRPr="007A72B9" w:rsidRDefault="0006408F" w:rsidP="00D15C3A">
      <w:pPr>
        <w:ind w:firstLine="709"/>
        <w:jc w:val="both"/>
        <w:rPr>
          <w:noProof/>
        </w:rPr>
      </w:pPr>
    </w:p>
    <w:p w:rsidR="00CC0B5A" w:rsidRPr="007A72B9" w:rsidRDefault="00CC0B5A" w:rsidP="00D15C3A">
      <w:pPr>
        <w:jc w:val="center"/>
        <w:rPr>
          <w:noProof/>
        </w:rPr>
      </w:pPr>
      <w:r w:rsidRPr="007A72B9">
        <w:rPr>
          <w:noProof/>
        </w:rPr>
        <w:t>14 pav. Apgyvendintų turistų skaičius apgyvendinimo įstaigose Klaipėdos mieste 2012–2018 m. Šaltinis – Lietuvos statistikos departamentas.</w:t>
      </w:r>
    </w:p>
    <w:p w:rsidR="00CC0B5A" w:rsidRPr="007A72B9" w:rsidRDefault="00CC0B5A" w:rsidP="00D15C3A">
      <w:pPr>
        <w:ind w:firstLine="709"/>
        <w:jc w:val="center"/>
        <w:rPr>
          <w:b/>
          <w:noProof/>
        </w:rPr>
      </w:pPr>
      <w:r w:rsidRPr="007A72B9">
        <w:rPr>
          <w:b/>
          <w:noProof/>
          <w:lang w:eastAsia="lt-LT"/>
        </w:rPr>
        <w:t xml:space="preserve"> </w:t>
      </w:r>
    </w:p>
    <w:p w:rsidR="006972D1" w:rsidRPr="007A72B9" w:rsidRDefault="00E152F9" w:rsidP="00D15C3A">
      <w:pPr>
        <w:ind w:firstLine="709"/>
        <w:jc w:val="both"/>
        <w:rPr>
          <w:noProof/>
        </w:rPr>
      </w:pPr>
      <w:r w:rsidRPr="007A72B9">
        <w:rPr>
          <w:noProof/>
        </w:rPr>
        <w:t xml:space="preserve">Smagu pasidžiaugti, kad uostamiestis iš vienos nakvynės tranzitinės stotelės pagaliau tampa miestu, kur svečiai apsistoja ilgesniam laikui. Per pirmąjį </w:t>
      </w:r>
      <w:r w:rsidR="001C01FF" w:rsidRPr="007A72B9">
        <w:rPr>
          <w:noProof/>
        </w:rPr>
        <w:t>201</w:t>
      </w:r>
      <w:r w:rsidR="00A801CC" w:rsidRPr="007A72B9">
        <w:rPr>
          <w:noProof/>
        </w:rPr>
        <w:t>9</w:t>
      </w:r>
      <w:r w:rsidR="001C01FF" w:rsidRPr="007A72B9">
        <w:rPr>
          <w:noProof/>
        </w:rPr>
        <w:t xml:space="preserve"> m. </w:t>
      </w:r>
      <w:r w:rsidRPr="007A72B9">
        <w:rPr>
          <w:noProof/>
        </w:rPr>
        <w:t>pusmetį tarptautiniais jūrų keltais į Klaipėdą atplukdyta 14 proc. turistų daugiau</w:t>
      </w:r>
      <w:r w:rsidR="00EA5E9E" w:rsidRPr="007A72B9">
        <w:rPr>
          <w:noProof/>
        </w:rPr>
        <w:t xml:space="preserve"> nei 2018 m</w:t>
      </w:r>
      <w:r w:rsidRPr="007A72B9">
        <w:rPr>
          <w:noProof/>
        </w:rPr>
        <w:t xml:space="preserve">. Ypač daugėjo keleivių iš Danijos, Nyderlandų ir Vokietijos. </w:t>
      </w:r>
      <w:r w:rsidR="006972D1" w:rsidRPr="007A72B9">
        <w:rPr>
          <w:noProof/>
        </w:rPr>
        <w:t>Miestas priima kruizinius laivus, kuriais kasmet atvyksta tūkstančiai turistų</w:t>
      </w:r>
      <w:r w:rsidR="008F2C83" w:rsidRPr="007A72B9">
        <w:rPr>
          <w:noProof/>
        </w:rPr>
        <w:t xml:space="preserve"> (žr. </w:t>
      </w:r>
      <w:r w:rsidR="00866133" w:rsidRPr="007A72B9">
        <w:rPr>
          <w:noProof/>
        </w:rPr>
        <w:t>15</w:t>
      </w:r>
      <w:r w:rsidR="00866133">
        <w:rPr>
          <w:noProof/>
        </w:rPr>
        <w:t xml:space="preserve"> </w:t>
      </w:r>
      <w:r w:rsidR="008F2C83" w:rsidRPr="007A72B9">
        <w:rPr>
          <w:noProof/>
        </w:rPr>
        <w:t>pav.),</w:t>
      </w:r>
      <w:r w:rsidR="006972D1" w:rsidRPr="007A72B9">
        <w:rPr>
          <w:noProof/>
        </w:rPr>
        <w:t xml:space="preserve"> organizuojami dideli tarptautiniai jūriniai renginiai – regatos, pritraukiančios turistus iš šalies ir užsienio, taip pat organizuojami įvairūs kultūriniai renginiai – šventės, </w:t>
      </w:r>
      <w:r w:rsidR="00671E20">
        <w:rPr>
          <w:noProof/>
        </w:rPr>
        <w:t>festivaliai, koncertai ir t. t.</w:t>
      </w:r>
    </w:p>
    <w:p w:rsidR="00866133" w:rsidRDefault="00866133" w:rsidP="00D15C3A">
      <w:pPr>
        <w:rPr>
          <w:rFonts w:ascii="Book Antiqua" w:hAnsi="Book Antiqua"/>
          <w:b/>
          <w:noProof/>
          <w:color w:val="7F7F7F" w:themeColor="text1" w:themeTint="80"/>
          <w:sz w:val="22"/>
          <w:szCs w:val="22"/>
        </w:rPr>
      </w:pPr>
      <w:r>
        <w:rPr>
          <w:rFonts w:ascii="Book Antiqua" w:hAnsi="Book Antiqua"/>
          <w:b/>
          <w:noProof/>
          <w:color w:val="7F7F7F" w:themeColor="text1" w:themeTint="80"/>
          <w:sz w:val="22"/>
          <w:szCs w:val="22"/>
        </w:rPr>
        <w:br w:type="page"/>
      </w:r>
    </w:p>
    <w:p w:rsidR="00335E19" w:rsidRPr="007A72B9" w:rsidRDefault="00335E19" w:rsidP="00D15C3A">
      <w:pPr>
        <w:ind w:firstLine="709"/>
        <w:jc w:val="center"/>
        <w:rPr>
          <w:rFonts w:ascii="Book Antiqua" w:hAnsi="Book Antiqua"/>
          <w:b/>
          <w:noProof/>
          <w:color w:val="7F7F7F" w:themeColor="text1" w:themeTint="80"/>
          <w:sz w:val="22"/>
          <w:szCs w:val="22"/>
        </w:rPr>
      </w:pPr>
      <w:r w:rsidRPr="007A72B9">
        <w:rPr>
          <w:rFonts w:ascii="Book Antiqua" w:hAnsi="Book Antiqua"/>
          <w:b/>
          <w:noProof/>
          <w:color w:val="7F7F7F" w:themeColor="text1" w:themeTint="80"/>
          <w:sz w:val="22"/>
          <w:szCs w:val="22"/>
        </w:rPr>
        <w:t>K</w:t>
      </w:r>
      <w:r w:rsidR="003B1E29" w:rsidRPr="007A72B9">
        <w:rPr>
          <w:rFonts w:ascii="Book Antiqua" w:hAnsi="Book Antiqua"/>
          <w:b/>
          <w:noProof/>
          <w:color w:val="7F7F7F" w:themeColor="text1" w:themeTint="80"/>
          <w:sz w:val="22"/>
          <w:szCs w:val="22"/>
        </w:rPr>
        <w:t>RUIZINĖ LAIVYBA KLAIPĖDOS UOSTE</w:t>
      </w:r>
      <w:r w:rsidRPr="007A72B9">
        <w:rPr>
          <w:rFonts w:ascii="Book Antiqua" w:hAnsi="Book Antiqua"/>
          <w:b/>
          <w:noProof/>
          <w:color w:val="7F7F7F" w:themeColor="text1" w:themeTint="80"/>
          <w:sz w:val="22"/>
          <w:szCs w:val="22"/>
        </w:rPr>
        <w:t xml:space="preserve"> </w:t>
      </w:r>
    </w:p>
    <w:p w:rsidR="004B38C7" w:rsidRPr="007A72B9" w:rsidRDefault="004C5EC3" w:rsidP="00D15C3A">
      <w:pPr>
        <w:jc w:val="center"/>
        <w:rPr>
          <w:b/>
          <w:noProof/>
        </w:rPr>
      </w:pPr>
      <w:r w:rsidRPr="007A72B9">
        <w:rPr>
          <w:noProof/>
          <w:lang w:eastAsia="lt-LT"/>
        </w:rPr>
        <w:drawing>
          <wp:inline distT="0" distB="0" distL="0" distR="0" wp14:anchorId="71627F0E" wp14:editId="3FE00462">
            <wp:extent cx="6120130" cy="2623820"/>
            <wp:effectExtent l="0" t="0" r="0" b="508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623820"/>
                    </a:xfrm>
                    <a:prstGeom prst="rect">
                      <a:avLst/>
                    </a:prstGeom>
                  </pic:spPr>
                </pic:pic>
              </a:graphicData>
            </a:graphic>
          </wp:inline>
        </w:drawing>
      </w:r>
      <w:r w:rsidR="004B38C7" w:rsidRPr="007A72B9">
        <w:rPr>
          <w:b/>
          <w:noProof/>
        </w:rPr>
        <w:t xml:space="preserve"> </w:t>
      </w:r>
    </w:p>
    <w:p w:rsidR="00E003ED" w:rsidRPr="007A72B9" w:rsidRDefault="00150780" w:rsidP="00D15C3A">
      <w:pPr>
        <w:jc w:val="center"/>
        <w:rPr>
          <w:noProof/>
        </w:rPr>
      </w:pPr>
      <w:r w:rsidRPr="007A72B9">
        <w:rPr>
          <w:noProof/>
        </w:rPr>
        <w:t xml:space="preserve">15 </w:t>
      </w:r>
      <w:r w:rsidR="004B38C7" w:rsidRPr="007A72B9">
        <w:rPr>
          <w:noProof/>
        </w:rPr>
        <w:t xml:space="preserve">pav. </w:t>
      </w:r>
      <w:r w:rsidR="0006408F" w:rsidRPr="007A72B9">
        <w:rPr>
          <w:noProof/>
        </w:rPr>
        <w:t xml:space="preserve">Kruizinės laivybos statistiniai duomenys. </w:t>
      </w:r>
    </w:p>
    <w:p w:rsidR="004B38C7" w:rsidRPr="007A72B9" w:rsidRDefault="00150780" w:rsidP="00D15C3A">
      <w:pPr>
        <w:jc w:val="center"/>
        <w:rPr>
          <w:noProof/>
        </w:rPr>
      </w:pPr>
      <w:r w:rsidRPr="007A72B9">
        <w:rPr>
          <w:noProof/>
        </w:rPr>
        <w:t xml:space="preserve">Šaltinis – </w:t>
      </w:r>
      <w:r w:rsidR="00335E19" w:rsidRPr="007A72B9">
        <w:rPr>
          <w:noProof/>
        </w:rPr>
        <w:t>VĮ Klaipėdos valstybinio jūrų uosto direkcija</w:t>
      </w:r>
      <w:r w:rsidR="00B047BA">
        <w:rPr>
          <w:noProof/>
        </w:rPr>
        <w:t>.</w:t>
      </w:r>
    </w:p>
    <w:p w:rsidR="00D83EE5" w:rsidRPr="007A72B9" w:rsidRDefault="00D83EE5" w:rsidP="00D15C3A">
      <w:pPr>
        <w:ind w:firstLine="639"/>
        <w:jc w:val="both"/>
        <w:rPr>
          <w:rFonts w:eastAsia="MS Mincho"/>
          <w:lang w:eastAsia="ja-JP"/>
        </w:rPr>
      </w:pPr>
    </w:p>
    <w:p w:rsidR="00520CD9" w:rsidRPr="007A72B9" w:rsidRDefault="00520CD9" w:rsidP="00D15C3A">
      <w:pPr>
        <w:ind w:firstLine="639"/>
        <w:jc w:val="both"/>
      </w:pPr>
      <w:r w:rsidRPr="007A72B9">
        <w:rPr>
          <w:rFonts w:eastAsia="MS Mincho"/>
          <w:lang w:eastAsia="ja-JP"/>
        </w:rPr>
        <w:t xml:space="preserve">Mieste siekiama sudaryti geresnes sąlygas turizmui plėtotis. </w:t>
      </w:r>
      <w:r w:rsidR="00972F75" w:rsidRPr="007A72B9">
        <w:rPr>
          <w:rFonts w:eastAsia="MS Mincho"/>
          <w:lang w:eastAsia="ja-JP"/>
        </w:rPr>
        <w:t>V</w:t>
      </w:r>
      <w:r w:rsidRPr="007A72B9">
        <w:rPr>
          <w:rFonts w:eastAsia="MS Mincho"/>
          <w:lang w:eastAsia="ja-JP"/>
        </w:rPr>
        <w:t>ykdant Klaipėdos miesto 2014–2020 m. integruotų investicijų programą</w:t>
      </w:r>
      <w:r w:rsidR="001C01FF" w:rsidRPr="007A72B9">
        <w:rPr>
          <w:rFonts w:eastAsia="MS Mincho"/>
          <w:lang w:eastAsia="ja-JP"/>
        </w:rPr>
        <w:t>,</w:t>
      </w:r>
      <w:r w:rsidR="00B132AD" w:rsidRPr="007A72B9">
        <w:rPr>
          <w:rFonts w:eastAsia="MS Mincho"/>
          <w:lang w:eastAsia="ja-JP"/>
        </w:rPr>
        <w:t xml:space="preserve"> bus</w:t>
      </w:r>
      <w:r w:rsidRPr="007A72B9">
        <w:rPr>
          <w:rFonts w:eastAsia="MS Mincho"/>
          <w:lang w:eastAsia="ja-JP"/>
        </w:rPr>
        <w:t xml:space="preserve"> atnaujintos verslui ir turizmui pritaikytos viešosios erdvės miesto centrinėje dalyje. Patrauklios viešos</w:t>
      </w:r>
      <w:r w:rsidR="00B047BA">
        <w:rPr>
          <w:rFonts w:eastAsia="MS Mincho"/>
          <w:lang w:eastAsia="ja-JP"/>
        </w:rPr>
        <w:t>ios</w:t>
      </w:r>
      <w:r w:rsidRPr="007A72B9">
        <w:rPr>
          <w:rFonts w:eastAsia="MS Mincho"/>
          <w:lang w:eastAsia="ja-JP"/>
        </w:rPr>
        <w:t xml:space="preserve"> erdvės bus suformuotos Jono kalnelio teritorijoje, prie Senojo turgaus, Atgimimo aikštėje, Danės krantinėse. </w:t>
      </w:r>
      <w:r w:rsidR="00B132AD" w:rsidRPr="007A72B9">
        <w:rPr>
          <w:rFonts w:eastAsia="MS Mincho"/>
          <w:lang w:eastAsia="ja-JP"/>
        </w:rPr>
        <w:t>D</w:t>
      </w:r>
      <w:r w:rsidRPr="007A72B9">
        <w:rPr>
          <w:rFonts w:eastAsia="MS Mincho"/>
          <w:lang w:eastAsia="ja-JP"/>
        </w:rPr>
        <w:t>u miesto paplūdimiai – pagrindinis Smiltynės paplūdimys ir Antrosios Melnragės paplūdimys atiti</w:t>
      </w:r>
      <w:r w:rsidR="00B132AD" w:rsidRPr="007A72B9">
        <w:rPr>
          <w:rFonts w:eastAsia="MS Mincho"/>
          <w:lang w:eastAsia="ja-JP"/>
        </w:rPr>
        <w:t>nka</w:t>
      </w:r>
      <w:r w:rsidRPr="007A72B9">
        <w:rPr>
          <w:rFonts w:eastAsia="MS Mincho"/>
          <w:lang w:eastAsia="ja-JP"/>
        </w:rPr>
        <w:t xml:space="preserve"> Mėlynosios vėliavos standartą.</w:t>
      </w:r>
      <w:r w:rsidRPr="007A72B9">
        <w:t xml:space="preserve"> </w:t>
      </w:r>
    </w:p>
    <w:p w:rsidR="00520CD9" w:rsidRPr="007A72B9" w:rsidRDefault="005F71AC" w:rsidP="00D15C3A">
      <w:pPr>
        <w:ind w:firstLine="709"/>
        <w:jc w:val="both"/>
        <w:rPr>
          <w:rFonts w:eastAsia="MS Mincho"/>
          <w:lang w:eastAsia="ja-JP"/>
        </w:rPr>
      </w:pPr>
      <w:r w:rsidRPr="007A72B9">
        <w:rPr>
          <w:rFonts w:eastAsia="MS Mincho"/>
          <w:lang w:eastAsia="ja-JP"/>
        </w:rPr>
        <w:t>Labai svarbus veiksnys miesto ir regiono konkurencingumui yra susisiekimas su kitais Europos miestais, todėl džiugu, kad, bendradarbiaujant su Klaipėdos regiono savivaldybėmis bei VĮ Lietuvos oro uostais, pavyko pritraukti į regiono tarptautinį oro uostą papildomas skrydžių kryptis Nuo 2019 m. iš Palangos tarptautinio oro uosto organizuojami skrydžiai į</w:t>
      </w:r>
      <w:r w:rsidR="00E53DFF" w:rsidRPr="007A72B9">
        <w:rPr>
          <w:rFonts w:eastAsia="MS Mincho"/>
          <w:lang w:eastAsia="ja-JP"/>
        </w:rPr>
        <w:t xml:space="preserve"> Dortmundą (Vokietij</w:t>
      </w:r>
      <w:r w:rsidR="008232B6">
        <w:rPr>
          <w:rFonts w:eastAsia="MS Mincho"/>
          <w:lang w:eastAsia="ja-JP"/>
        </w:rPr>
        <w:t>a</w:t>
      </w:r>
      <w:r w:rsidR="00E53DFF" w:rsidRPr="007A72B9">
        <w:rPr>
          <w:rFonts w:eastAsia="MS Mincho"/>
          <w:lang w:eastAsia="ja-JP"/>
        </w:rPr>
        <w:t>)</w:t>
      </w:r>
      <w:r w:rsidRPr="007A72B9">
        <w:rPr>
          <w:rFonts w:eastAsia="MS Mincho"/>
          <w:lang w:eastAsia="ja-JP"/>
        </w:rPr>
        <w:t xml:space="preserve"> ir</w:t>
      </w:r>
      <w:r w:rsidRPr="007A72B9">
        <w:rPr>
          <w:rFonts w:ascii="Arial" w:hAnsi="Arial" w:cs="Arial"/>
          <w:bCs/>
          <w:shd w:val="clear" w:color="auto" w:fill="FFFFFF"/>
        </w:rPr>
        <w:t xml:space="preserve"> </w:t>
      </w:r>
      <w:r w:rsidRPr="007A72B9">
        <w:rPr>
          <w:rFonts w:eastAsia="MS Mincho"/>
          <w:bCs/>
          <w:lang w:eastAsia="ja-JP"/>
        </w:rPr>
        <w:t>Bergeną (Norvegija)</w:t>
      </w:r>
      <w:r w:rsidRPr="007A72B9">
        <w:rPr>
          <w:rFonts w:eastAsia="MS Mincho"/>
          <w:lang w:eastAsia="ja-JP"/>
        </w:rPr>
        <w:t xml:space="preserve">. Kitais metais planuojamos dar </w:t>
      </w:r>
      <w:r w:rsidR="00B132AD" w:rsidRPr="007A72B9">
        <w:rPr>
          <w:rFonts w:eastAsia="MS Mincho"/>
          <w:lang w:eastAsia="ja-JP"/>
        </w:rPr>
        <w:t>viena nauja</w:t>
      </w:r>
      <w:r w:rsidRPr="007A72B9">
        <w:rPr>
          <w:rFonts w:eastAsia="MS Mincho"/>
          <w:lang w:eastAsia="ja-JP"/>
        </w:rPr>
        <w:t xml:space="preserve"> krypt</w:t>
      </w:r>
      <w:r w:rsidR="00B132AD" w:rsidRPr="007A72B9">
        <w:rPr>
          <w:rFonts w:eastAsia="MS Mincho"/>
          <w:lang w:eastAsia="ja-JP"/>
        </w:rPr>
        <w:t>is iš Palangos oro uosto</w:t>
      </w:r>
      <w:r w:rsidRPr="007A72B9">
        <w:rPr>
          <w:rFonts w:eastAsia="MS Mincho"/>
          <w:lang w:eastAsia="ja-JP"/>
        </w:rPr>
        <w:t xml:space="preserve"> į Švedijos sostinę Stokholmą. 20</w:t>
      </w:r>
      <w:r w:rsidR="00B132AD" w:rsidRPr="007A72B9">
        <w:rPr>
          <w:rFonts w:eastAsia="MS Mincho"/>
          <w:lang w:eastAsia="ja-JP"/>
        </w:rPr>
        <w:t>2</w:t>
      </w:r>
      <w:r w:rsidRPr="007A72B9">
        <w:rPr>
          <w:rFonts w:eastAsia="MS Mincho"/>
          <w:lang w:eastAsia="ja-JP"/>
        </w:rPr>
        <w:t>0–2022 m. bus siekiama, kad papildomos skrydžių kryptys išliktų ir sudarytų patogias sąlygas atvykti į Klaipėdos regioną turistams ir verslo partneriams.</w:t>
      </w:r>
    </w:p>
    <w:p w:rsidR="00E55600" w:rsidRPr="007A72B9" w:rsidRDefault="00E55600" w:rsidP="00D15C3A">
      <w:pPr>
        <w:ind w:firstLine="709"/>
        <w:jc w:val="both"/>
        <w:rPr>
          <w:rFonts w:eastAsia="MS Mincho"/>
          <w:lang w:eastAsia="ja-JP"/>
        </w:rPr>
      </w:pPr>
    </w:p>
    <w:p w:rsidR="00BA72F4" w:rsidRPr="007A72B9" w:rsidRDefault="00BA72F4" w:rsidP="00D15C3A">
      <w:pPr>
        <w:jc w:val="center"/>
        <w:rPr>
          <w:b/>
          <w:noProof/>
        </w:rPr>
      </w:pPr>
      <w:r w:rsidRPr="007A72B9">
        <w:rPr>
          <w:b/>
          <w:noProof/>
        </w:rPr>
        <w:t xml:space="preserve">III SKYRIUS </w:t>
      </w:r>
    </w:p>
    <w:p w:rsidR="00BA72F4" w:rsidRPr="007A72B9" w:rsidRDefault="00BA72F4" w:rsidP="00D15C3A">
      <w:pPr>
        <w:jc w:val="center"/>
        <w:rPr>
          <w:b/>
          <w:noProof/>
        </w:rPr>
      </w:pPr>
      <w:r w:rsidRPr="007A72B9">
        <w:rPr>
          <w:b/>
          <w:noProof/>
        </w:rPr>
        <w:t>KLAIPĖDOS MIESTO VYSTYMO PRIORITETAI</w:t>
      </w:r>
    </w:p>
    <w:p w:rsidR="00BA72F4" w:rsidRPr="007A72B9" w:rsidRDefault="00BA72F4" w:rsidP="00D15C3A">
      <w:pPr>
        <w:rPr>
          <w:b/>
          <w:noProof/>
        </w:rPr>
      </w:pPr>
    </w:p>
    <w:p w:rsidR="006F302F" w:rsidRPr="007A72B9" w:rsidRDefault="00EC14E5" w:rsidP="00D15C3A">
      <w:pPr>
        <w:ind w:firstLine="709"/>
        <w:jc w:val="both"/>
        <w:rPr>
          <w:rFonts w:eastAsia="Calibri"/>
        </w:rPr>
      </w:pPr>
      <w:r w:rsidRPr="007A72B9">
        <w:rPr>
          <w:noProof/>
        </w:rPr>
        <w:t xml:space="preserve">2019 m. </w:t>
      </w:r>
      <w:r w:rsidR="00972384" w:rsidRPr="007A72B9">
        <w:rPr>
          <w:noProof/>
        </w:rPr>
        <w:t>balandžio 18 d.</w:t>
      </w:r>
      <w:r w:rsidR="00883870" w:rsidRPr="007A72B9">
        <w:rPr>
          <w:noProof/>
        </w:rPr>
        <w:t>,</w:t>
      </w:r>
      <w:r w:rsidR="00972384" w:rsidRPr="007A72B9">
        <w:rPr>
          <w:noProof/>
        </w:rPr>
        <w:t xml:space="preserve"> įvykus naujiems Savivaldybės tarybos rinkimams, Klaipėdoje buvo pasirašyta</w:t>
      </w:r>
      <w:r w:rsidR="00892FBA">
        <w:rPr>
          <w:noProof/>
        </w:rPr>
        <w:t xml:space="preserve"> Savivaldybės tarybos daugumos</w:t>
      </w:r>
      <w:r w:rsidR="00972384" w:rsidRPr="007A72B9">
        <w:rPr>
          <w:noProof/>
        </w:rPr>
        <w:t xml:space="preserve"> koalici</w:t>
      </w:r>
      <w:r w:rsidR="00B132AD" w:rsidRPr="007A72B9">
        <w:rPr>
          <w:noProof/>
        </w:rPr>
        <w:t>jos</w:t>
      </w:r>
      <w:r w:rsidR="00972384" w:rsidRPr="007A72B9">
        <w:rPr>
          <w:noProof/>
        </w:rPr>
        <w:t xml:space="preserve"> programa</w:t>
      </w:r>
      <w:r w:rsidR="00B46C70" w:rsidRPr="007A72B9">
        <w:rPr>
          <w:noProof/>
        </w:rPr>
        <w:t xml:space="preserve"> „Na</w:t>
      </w:r>
      <w:r w:rsidR="00883870" w:rsidRPr="007A72B9">
        <w:rPr>
          <w:noProof/>
        </w:rPr>
        <w:t>uja jėga Klaipėdai!“</w:t>
      </w:r>
      <w:r w:rsidR="00972384" w:rsidRPr="007A72B9">
        <w:rPr>
          <w:noProof/>
        </w:rPr>
        <w:t xml:space="preserve">, </w:t>
      </w:r>
      <w:r w:rsidR="00883870" w:rsidRPr="007A72B9">
        <w:rPr>
          <w:noProof/>
        </w:rPr>
        <w:t>kuri</w:t>
      </w:r>
      <w:r w:rsidR="006F302F" w:rsidRPr="007A72B9">
        <w:rPr>
          <w:noProof/>
        </w:rPr>
        <w:t>oje</w:t>
      </w:r>
      <w:r w:rsidR="00883870" w:rsidRPr="007A72B9">
        <w:rPr>
          <w:noProof/>
        </w:rPr>
        <w:t xml:space="preserve"> </w:t>
      </w:r>
      <w:r w:rsidR="006F302F" w:rsidRPr="007A72B9">
        <w:rPr>
          <w:rFonts w:eastAsia="Calibri"/>
        </w:rPr>
        <w:t>užbrėžt</w:t>
      </w:r>
      <w:r w:rsidR="005D2702" w:rsidRPr="007A72B9">
        <w:rPr>
          <w:rFonts w:eastAsia="Calibri"/>
        </w:rPr>
        <w:t>i</w:t>
      </w:r>
      <w:r w:rsidR="006F302F" w:rsidRPr="007A72B9">
        <w:rPr>
          <w:rFonts w:eastAsia="Calibri"/>
        </w:rPr>
        <w:t xml:space="preserve"> atsakingi uždaviniai</w:t>
      </w:r>
      <w:r w:rsidR="00170908" w:rsidRPr="007A72B9">
        <w:rPr>
          <w:rFonts w:eastAsia="Calibri"/>
        </w:rPr>
        <w:t>.</w:t>
      </w:r>
      <w:r w:rsidR="006F302F" w:rsidRPr="007A72B9">
        <w:rPr>
          <w:rFonts w:eastAsia="Calibri"/>
        </w:rPr>
        <w:t xml:space="preserve"> </w:t>
      </w:r>
      <w:r w:rsidR="00170908" w:rsidRPr="007A72B9">
        <w:rPr>
          <w:rFonts w:eastAsia="Calibri"/>
        </w:rPr>
        <w:t xml:space="preserve">Remiantis šiuo dokumentu </w:t>
      </w:r>
      <w:r w:rsidR="00B132AD" w:rsidRPr="007A72B9">
        <w:rPr>
          <w:rFonts w:eastAsia="Calibri"/>
        </w:rPr>
        <w:t xml:space="preserve">2019 m. liepos 25 d. </w:t>
      </w:r>
      <w:r w:rsidR="00170908" w:rsidRPr="007A72B9">
        <w:t xml:space="preserve">patvirtinti Klaipėdos miesto savivaldybės 2019–2023 metų veiklos prioritetai, </w:t>
      </w:r>
      <w:r w:rsidR="006F302F" w:rsidRPr="007A72B9">
        <w:rPr>
          <w:rFonts w:eastAsia="Calibri"/>
        </w:rPr>
        <w:t xml:space="preserve">kuriuos per ateinančius ketverius metus turės įgyvendinti </w:t>
      </w:r>
      <w:r w:rsidR="00E53DFF" w:rsidRPr="007A72B9">
        <w:rPr>
          <w:rFonts w:eastAsia="Calibri"/>
        </w:rPr>
        <w:t>S</w:t>
      </w:r>
      <w:r w:rsidR="00B132AD" w:rsidRPr="007A72B9">
        <w:rPr>
          <w:rFonts w:eastAsia="Calibri"/>
        </w:rPr>
        <w:t>avivaldybė.</w:t>
      </w:r>
    </w:p>
    <w:p w:rsidR="006F302F" w:rsidRPr="007A72B9" w:rsidRDefault="006F302F" w:rsidP="00D15C3A">
      <w:pPr>
        <w:ind w:firstLine="709"/>
        <w:jc w:val="both"/>
        <w:rPr>
          <w:rFonts w:eastAsia="Calibri"/>
        </w:rPr>
      </w:pPr>
      <w:r w:rsidRPr="007A72B9">
        <w:rPr>
          <w:rFonts w:eastAsia="Calibri"/>
        </w:rPr>
        <w:t xml:space="preserve">Ateinančius </w:t>
      </w:r>
      <w:r w:rsidR="00D15C3A">
        <w:rPr>
          <w:rFonts w:eastAsia="Calibri"/>
        </w:rPr>
        <w:t>treju</w:t>
      </w:r>
      <w:r w:rsidR="00B132AD" w:rsidRPr="007A72B9">
        <w:rPr>
          <w:rFonts w:eastAsia="Calibri"/>
        </w:rPr>
        <w:t xml:space="preserve">s </w:t>
      </w:r>
      <w:r w:rsidR="00E53DFF" w:rsidRPr="007A72B9">
        <w:rPr>
          <w:rFonts w:eastAsia="Calibri"/>
        </w:rPr>
        <w:t xml:space="preserve"> metus S</w:t>
      </w:r>
      <w:r w:rsidRPr="007A72B9">
        <w:rPr>
          <w:rFonts w:eastAsia="Calibri"/>
        </w:rPr>
        <w:t>avivaldybės veikla bus koncentruota į aplinkosaugą, miesto ir uosto darnią plėtrą, modernios miesto infrastruktūros vystymą, senamiesčio atgaivinimą, švietimo sistemos plėtojimą, sveikatos ir socialinių paslaugų kokybės bei prieinamumo didinimą, kultūros, sporto paslaugų bei jaunimo politikos plėtrą, skaidrią ir efektyvią savivaldą.</w:t>
      </w:r>
    </w:p>
    <w:p w:rsidR="00E53DFF" w:rsidRPr="007A72B9" w:rsidRDefault="006F302F" w:rsidP="00D15C3A">
      <w:pPr>
        <w:ind w:firstLine="709"/>
        <w:jc w:val="both"/>
        <w:rPr>
          <w:noProof/>
        </w:rPr>
      </w:pPr>
      <w:r w:rsidRPr="007A72B9">
        <w:rPr>
          <w:noProof/>
        </w:rPr>
        <w:t>Reikėtų pažymėti, kad 2019 m. pradėtas rengti Klaipėdos miesto savivaldybės 2021–2030 metų strateginis plėtros planas, rengimo metu bus peržiūrėti dabartiniai miesto</w:t>
      </w:r>
      <w:r w:rsidR="00B132AD" w:rsidRPr="007A72B9">
        <w:rPr>
          <w:noProof/>
        </w:rPr>
        <w:t xml:space="preserve"> vystymosi</w:t>
      </w:r>
      <w:r w:rsidRPr="007A72B9">
        <w:rPr>
          <w:noProof/>
        </w:rPr>
        <w:t xml:space="preserve"> prioritetai, įvertinta jų atitiktis dabartinei situacijai, suformuoti naujo laikotarpio prioritetai, tikslai ir uždaviniai.</w:t>
      </w:r>
    </w:p>
    <w:p w:rsidR="00BA72F4" w:rsidRPr="007A72B9" w:rsidRDefault="006F302F" w:rsidP="00D15C3A">
      <w:pPr>
        <w:ind w:firstLine="709"/>
        <w:jc w:val="both"/>
        <w:rPr>
          <w:noProof/>
        </w:rPr>
      </w:pPr>
      <w:r w:rsidRPr="007A72B9">
        <w:rPr>
          <w:noProof/>
        </w:rPr>
        <w:t xml:space="preserve"> </w:t>
      </w:r>
      <w:r w:rsidR="00E53DFF" w:rsidRPr="007A72B9">
        <w:rPr>
          <w:noProof/>
        </w:rPr>
        <w:t xml:space="preserve">  </w:t>
      </w:r>
      <w:r w:rsidR="00BA72F4" w:rsidRPr="007A72B9">
        <w:rPr>
          <w:noProof/>
        </w:rPr>
        <w:t xml:space="preserve">Toliau pateikiama glausta informacija, ką </w:t>
      </w:r>
      <w:r w:rsidR="00D15C3A">
        <w:rPr>
          <w:noProof/>
        </w:rPr>
        <w:t>S</w:t>
      </w:r>
      <w:r w:rsidR="00BA72F4" w:rsidRPr="007A72B9">
        <w:rPr>
          <w:noProof/>
        </w:rPr>
        <w:t>avivaldybės institucijos ketina nuveikti 20</w:t>
      </w:r>
      <w:r w:rsidR="003E3917" w:rsidRPr="007A72B9">
        <w:rPr>
          <w:noProof/>
        </w:rPr>
        <w:t>2</w:t>
      </w:r>
      <w:r w:rsidR="00511C91" w:rsidRPr="007A72B9">
        <w:rPr>
          <w:noProof/>
        </w:rPr>
        <w:t>0</w:t>
      </w:r>
      <w:r w:rsidR="00BA72F4" w:rsidRPr="007A72B9">
        <w:rPr>
          <w:noProof/>
        </w:rPr>
        <w:t>–202</w:t>
      </w:r>
      <w:r w:rsidR="00511C91" w:rsidRPr="007A72B9">
        <w:rPr>
          <w:noProof/>
        </w:rPr>
        <w:t>2</w:t>
      </w:r>
      <w:r w:rsidR="00BA72F4" w:rsidRPr="007A72B9">
        <w:rPr>
          <w:noProof/>
        </w:rPr>
        <w:t xml:space="preserve"> m., įgyvendindamos prioritetuose numatytus ti</w:t>
      </w:r>
      <w:r w:rsidR="00D15C3A">
        <w:rPr>
          <w:noProof/>
        </w:rPr>
        <w:t>kslus, uždavinius ir priemones.</w:t>
      </w:r>
    </w:p>
    <w:p w:rsidR="00BA72F4" w:rsidRPr="007A72B9" w:rsidRDefault="00BA72F4" w:rsidP="00D15C3A">
      <w:pPr>
        <w:ind w:firstLine="709"/>
        <w:jc w:val="both"/>
        <w:rPr>
          <w:noProof/>
        </w:rPr>
      </w:pPr>
    </w:p>
    <w:p w:rsidR="00B132AD" w:rsidRPr="007A72B9" w:rsidRDefault="00B132AD" w:rsidP="00D15C3A">
      <w:pPr>
        <w:ind w:firstLine="709"/>
        <w:jc w:val="both"/>
        <w:rPr>
          <w:noProof/>
        </w:rPr>
      </w:pPr>
    </w:p>
    <w:p w:rsidR="00BA72F4" w:rsidRPr="007A72B9" w:rsidRDefault="00BA72F4" w:rsidP="00D15C3A">
      <w:pPr>
        <w:jc w:val="center"/>
        <w:rPr>
          <w:b/>
          <w:noProof/>
        </w:rPr>
      </w:pPr>
      <w:r w:rsidRPr="007A72B9">
        <w:rPr>
          <w:b/>
          <w:noProof/>
        </w:rPr>
        <w:t xml:space="preserve">PIRMASIS SKIRSNIS </w:t>
      </w:r>
    </w:p>
    <w:p w:rsidR="00DB178E" w:rsidRPr="007A72B9" w:rsidRDefault="00654FD9" w:rsidP="00D15C3A">
      <w:pPr>
        <w:jc w:val="center"/>
        <w:rPr>
          <w:b/>
          <w:noProof/>
        </w:rPr>
      </w:pPr>
      <w:r w:rsidRPr="007A72B9">
        <w:rPr>
          <w:b/>
          <w:noProof/>
        </w:rPr>
        <w:t>APLINKOS APSAUGA</w:t>
      </w:r>
    </w:p>
    <w:p w:rsidR="00DB178E" w:rsidRPr="007A72B9" w:rsidRDefault="00DB178E" w:rsidP="00D15C3A">
      <w:pPr>
        <w:jc w:val="center"/>
        <w:rPr>
          <w:b/>
          <w:noProof/>
        </w:rPr>
      </w:pPr>
    </w:p>
    <w:p w:rsidR="00A7025A" w:rsidRPr="007A72B9" w:rsidRDefault="00A7025A" w:rsidP="00D15C3A">
      <w:pPr>
        <w:ind w:firstLine="709"/>
        <w:jc w:val="both"/>
        <w:rPr>
          <w:shd w:val="clear" w:color="auto" w:fill="FFFFFF"/>
        </w:rPr>
      </w:pPr>
      <w:r w:rsidRPr="007A72B9">
        <w:rPr>
          <w:shd w:val="clear" w:color="auto" w:fill="FFFFFF"/>
        </w:rPr>
        <w:t xml:space="preserve">Aplinkos oro užterštumas yra viena iš pagrindinių aplinkosaugos problemų. Įgyvendinant Lietuvos Respublikos aplinkos oro apsaugos įstatymą ir siekiant gerinti aplinkos oro kokybę </w:t>
      </w:r>
      <w:r w:rsidR="00D15C3A">
        <w:rPr>
          <w:shd w:val="clear" w:color="auto" w:fill="FFFFFF"/>
        </w:rPr>
        <w:t>S</w:t>
      </w:r>
      <w:r w:rsidRPr="007A72B9">
        <w:rPr>
          <w:shd w:val="clear" w:color="auto" w:fill="FFFFFF"/>
        </w:rPr>
        <w:t>avivaldyb</w:t>
      </w:r>
      <w:r w:rsidR="00F83D19" w:rsidRPr="007A72B9">
        <w:rPr>
          <w:shd w:val="clear" w:color="auto" w:fill="FFFFFF"/>
        </w:rPr>
        <w:t>ės</w:t>
      </w:r>
      <w:r w:rsidRPr="007A72B9">
        <w:rPr>
          <w:shd w:val="clear" w:color="auto" w:fill="FFFFFF"/>
        </w:rPr>
        <w:t xml:space="preserve"> teritorijo</w:t>
      </w:r>
      <w:r w:rsidR="00F83D19" w:rsidRPr="007A72B9">
        <w:rPr>
          <w:shd w:val="clear" w:color="auto" w:fill="FFFFFF"/>
        </w:rPr>
        <w:t>j</w:t>
      </w:r>
      <w:r w:rsidRPr="007A72B9">
        <w:rPr>
          <w:shd w:val="clear" w:color="auto" w:fill="FFFFFF"/>
        </w:rPr>
        <w:t>e</w:t>
      </w:r>
      <w:r w:rsidR="00182D24">
        <w:rPr>
          <w:shd w:val="clear" w:color="auto" w:fill="FFFFFF"/>
        </w:rPr>
        <w:t>,</w:t>
      </w:r>
      <w:r w:rsidR="00F83D19" w:rsidRPr="007A72B9">
        <w:rPr>
          <w:shd w:val="clear" w:color="auto" w:fill="FFFFFF"/>
        </w:rPr>
        <w:t xml:space="preserve"> pradėta rengt</w:t>
      </w:r>
      <w:r w:rsidRPr="007A72B9">
        <w:rPr>
          <w:shd w:val="clear" w:color="auto" w:fill="FFFFFF"/>
        </w:rPr>
        <w:t>i aplinkos oro kokybės valdymo programa ir j</w:t>
      </w:r>
      <w:r w:rsidR="00182D24">
        <w:rPr>
          <w:shd w:val="clear" w:color="auto" w:fill="FFFFFF"/>
        </w:rPr>
        <w:t>os</w:t>
      </w:r>
      <w:r w:rsidRPr="007A72B9">
        <w:rPr>
          <w:shd w:val="clear" w:color="auto" w:fill="FFFFFF"/>
        </w:rPr>
        <w:t xml:space="preserve"> įgyvendinimo priemonių plan</w:t>
      </w:r>
      <w:r w:rsidR="00F83D19" w:rsidRPr="007A72B9">
        <w:rPr>
          <w:shd w:val="clear" w:color="auto" w:fill="FFFFFF"/>
        </w:rPr>
        <w:t>as</w:t>
      </w:r>
      <w:r w:rsidR="00946D95" w:rsidRPr="007A72B9">
        <w:rPr>
          <w:shd w:val="clear" w:color="auto" w:fill="FFFFFF"/>
        </w:rPr>
        <w:t>, kuriuose</w:t>
      </w:r>
      <w:r w:rsidRPr="007A72B9">
        <w:rPr>
          <w:shd w:val="clear" w:color="auto" w:fill="FFFFFF"/>
        </w:rPr>
        <w:t xml:space="preserve"> numatytais veiksmais ir oro kokybės valdymo priemonėmis siekiama palaikyti ir toliau gerinti tinkamą aplinkos oro kokybę ir </w:t>
      </w:r>
      <w:r w:rsidR="00182D24">
        <w:rPr>
          <w:shd w:val="clear" w:color="auto" w:fill="FFFFFF"/>
        </w:rPr>
        <w:t>užtikrinti švaresnį orą miest</w:t>
      </w:r>
      <w:r w:rsidRPr="007A72B9">
        <w:rPr>
          <w:shd w:val="clear" w:color="auto" w:fill="FFFFFF"/>
        </w:rPr>
        <w:t xml:space="preserve">e. </w:t>
      </w:r>
      <w:r w:rsidR="00F745AC" w:rsidRPr="007A72B9">
        <w:rPr>
          <w:shd w:val="clear" w:color="auto" w:fill="FFFFFF"/>
        </w:rPr>
        <w:t>Rengiant planą tiriama oro kokybė mieste, t. y. suderintose vietose ir suderintu laiku atliekami aplinkos oro kokybės taršos matavimai</w:t>
      </w:r>
      <w:r w:rsidR="00D57F89" w:rsidRPr="007A72B9">
        <w:rPr>
          <w:shd w:val="clear" w:color="auto" w:fill="FFFFFF"/>
        </w:rPr>
        <w:t xml:space="preserve"> (kietosiomis dalelėmis, azoto oksidais, sieros dioksidu, sieros vandeniliu, amoniaku ir lakiaisiais organiniais junginiais; analizuojama iš anksto nežinomų lakių</w:t>
      </w:r>
      <w:r w:rsidR="00182D24">
        <w:rPr>
          <w:shd w:val="clear" w:color="auto" w:fill="FFFFFF"/>
        </w:rPr>
        <w:t>jų</w:t>
      </w:r>
      <w:r w:rsidR="00D57F89" w:rsidRPr="007A72B9">
        <w:rPr>
          <w:shd w:val="clear" w:color="auto" w:fill="FFFFFF"/>
        </w:rPr>
        <w:t xml:space="preserve"> ir pusiau lakių</w:t>
      </w:r>
      <w:r w:rsidR="00182D24">
        <w:rPr>
          <w:shd w:val="clear" w:color="auto" w:fill="FFFFFF"/>
        </w:rPr>
        <w:t>jų</w:t>
      </w:r>
      <w:r w:rsidR="00D57F89" w:rsidRPr="007A72B9">
        <w:rPr>
          <w:shd w:val="clear" w:color="auto" w:fill="FFFFFF"/>
        </w:rPr>
        <w:t xml:space="preserve"> medžiagų, įskaitant kvapą turinčių junginių, cheminė sudėtis ir koncentracija)</w:t>
      </w:r>
      <w:r w:rsidR="00F745AC" w:rsidRPr="007A72B9">
        <w:rPr>
          <w:shd w:val="clear" w:color="auto" w:fill="FFFFFF"/>
        </w:rPr>
        <w:t xml:space="preserve">, bus vykdomas </w:t>
      </w:r>
      <w:r w:rsidR="008B689E" w:rsidRPr="007A72B9">
        <w:rPr>
          <w:shd w:val="clear" w:color="auto" w:fill="FFFFFF"/>
        </w:rPr>
        <w:t xml:space="preserve">aplinkos </w:t>
      </w:r>
      <w:r w:rsidR="00182D24">
        <w:rPr>
          <w:shd w:val="clear" w:color="auto" w:fill="FFFFFF"/>
        </w:rPr>
        <w:t>oro taršos modeliavimas ir</w:t>
      </w:r>
      <w:r w:rsidR="00F745AC" w:rsidRPr="007A72B9">
        <w:rPr>
          <w:shd w:val="clear" w:color="auto" w:fill="FFFFFF"/>
        </w:rPr>
        <w:t xml:space="preserve"> pagal gautus rezultatus bus pasiūlytos priemonės probleminiams klausimams spręsti. </w:t>
      </w:r>
      <w:r w:rsidR="008B689E" w:rsidRPr="007A72B9">
        <w:rPr>
          <w:shd w:val="clear" w:color="auto" w:fill="FFFFFF"/>
        </w:rPr>
        <w:t xml:space="preserve">Tikimasi, kad atlikti tyrimai ne tik leis parengti kokybišką oro kokybės gerinimo planą, bet ir pagelbės kontroliuojančioms institucijoms nustatant taršos objektus. </w:t>
      </w:r>
    </w:p>
    <w:p w:rsidR="00AB5BE1" w:rsidRPr="007A72B9" w:rsidRDefault="00AB5BE1" w:rsidP="00D15C3A">
      <w:pPr>
        <w:ind w:firstLine="709"/>
        <w:jc w:val="both"/>
        <w:rPr>
          <w:shd w:val="clear" w:color="auto" w:fill="FFFFFF"/>
        </w:rPr>
      </w:pPr>
      <w:r w:rsidRPr="007A72B9">
        <w:rPr>
          <w:shd w:val="clear" w:color="auto" w:fill="FFFFFF"/>
        </w:rPr>
        <w:t>Siekiant mažinti aplinkos oro taršą kietosiomis dalelėmis, 2019 m. įsigytos 4 vakuuminės valymo mašinos, kurios nuolatos dirbs miesto gatvėse. Dar keturias mašinas – tris, skirtas šaligatvių, pėsčiųjų ir dviračių takų valymui, bei vieną – siauresnėms gatvelėms prižiūrėti</w:t>
      </w:r>
      <w:r w:rsidR="00E53DFF" w:rsidRPr="007A72B9">
        <w:rPr>
          <w:shd w:val="clear" w:color="auto" w:fill="FFFFFF"/>
        </w:rPr>
        <w:t xml:space="preserve"> S</w:t>
      </w:r>
      <w:r w:rsidRPr="007A72B9">
        <w:rPr>
          <w:shd w:val="clear" w:color="auto" w:fill="FFFFFF"/>
        </w:rPr>
        <w:t xml:space="preserve">avivaldybė įsigis 2020 m. </w:t>
      </w:r>
    </w:p>
    <w:p w:rsidR="00AB5BE1" w:rsidRPr="007A72B9" w:rsidRDefault="00720698" w:rsidP="00D15C3A">
      <w:pPr>
        <w:ind w:firstLine="709"/>
        <w:jc w:val="both"/>
        <w:rPr>
          <w:shd w:val="clear" w:color="auto" w:fill="FFFFFF"/>
        </w:rPr>
      </w:pPr>
      <w:r w:rsidRPr="007A72B9">
        <w:rPr>
          <w:shd w:val="clear" w:color="auto" w:fill="FFFFFF"/>
        </w:rPr>
        <w:t xml:space="preserve">Aplinkosaugos srityje taip pat numatyta įgyvendinti </w:t>
      </w:r>
      <w:r w:rsidR="00750308" w:rsidRPr="007A72B9">
        <w:rPr>
          <w:rFonts w:eastAsiaTheme="minorEastAsia"/>
          <w:bCs/>
          <w:color w:val="000000" w:themeColor="text1"/>
          <w:kern w:val="24"/>
        </w:rPr>
        <w:t>apsauginių želdinių įrengimo veiksmų planą</w:t>
      </w:r>
      <w:r w:rsidR="00182D24">
        <w:rPr>
          <w:rFonts w:eastAsiaTheme="minorEastAsia"/>
          <w:bCs/>
          <w:color w:val="000000" w:themeColor="text1"/>
          <w:kern w:val="24"/>
        </w:rPr>
        <w:t>,</w:t>
      </w:r>
      <w:r w:rsidR="00750308" w:rsidRPr="007A72B9">
        <w:rPr>
          <w:rFonts w:eastAsiaTheme="minorEastAsia"/>
          <w:color w:val="000000" w:themeColor="text1"/>
          <w:kern w:val="24"/>
        </w:rPr>
        <w:t xml:space="preserve"> siekiant apželdinti labiausiai taršos veikiamas teritorijas</w:t>
      </w:r>
      <w:r w:rsidR="00182D24">
        <w:rPr>
          <w:rFonts w:eastAsiaTheme="minorEastAsia"/>
          <w:color w:val="000000" w:themeColor="text1"/>
          <w:kern w:val="24"/>
        </w:rPr>
        <w:t>,</w:t>
      </w:r>
      <w:r w:rsidR="00750308" w:rsidRPr="007A72B9">
        <w:rPr>
          <w:rFonts w:eastAsiaTheme="minorEastAsia"/>
          <w:color w:val="000000" w:themeColor="text1"/>
          <w:kern w:val="24"/>
        </w:rPr>
        <w:t xml:space="preserve"> bei ž</w:t>
      </w:r>
      <w:r w:rsidRPr="007A72B9">
        <w:rPr>
          <w:shd w:val="clear" w:color="auto" w:fill="FFFFFF"/>
        </w:rPr>
        <w:t>vyrkelių asfaltavimo planą</w:t>
      </w:r>
      <w:r w:rsidR="00182D24">
        <w:rPr>
          <w:shd w:val="clear" w:color="auto" w:fill="FFFFFF"/>
        </w:rPr>
        <w:t>,</w:t>
      </w:r>
      <w:r w:rsidRPr="007A72B9">
        <w:rPr>
          <w:shd w:val="clear" w:color="auto" w:fill="FFFFFF"/>
        </w:rPr>
        <w:t xml:space="preserve"> siekiant išasfaltuoti ne mažiau kaip 10 km žvyruotų kelių</w:t>
      </w:r>
      <w:r w:rsidR="00182D24">
        <w:rPr>
          <w:shd w:val="clear" w:color="auto" w:fill="FFFFFF"/>
        </w:rPr>
        <w:t xml:space="preserve"> ir</w:t>
      </w:r>
      <w:r w:rsidR="008E718A" w:rsidRPr="007A72B9">
        <w:rPr>
          <w:shd w:val="clear" w:color="auto" w:fill="FFFFFF"/>
        </w:rPr>
        <w:t xml:space="preserve"> </w:t>
      </w:r>
      <w:r w:rsidR="00AB5BE1" w:rsidRPr="007A72B9">
        <w:rPr>
          <w:shd w:val="clear" w:color="auto" w:fill="FFFFFF"/>
        </w:rPr>
        <w:t>taip sumažin</w:t>
      </w:r>
      <w:r w:rsidR="00182D24">
        <w:rPr>
          <w:shd w:val="clear" w:color="auto" w:fill="FFFFFF"/>
        </w:rPr>
        <w:t>ti</w:t>
      </w:r>
      <w:r w:rsidR="00AB5BE1" w:rsidRPr="007A72B9">
        <w:rPr>
          <w:shd w:val="clear" w:color="auto" w:fill="FFFFFF"/>
        </w:rPr>
        <w:t xml:space="preserve"> dulkėtumą gyvenamuosiuose rajonuose.</w:t>
      </w:r>
    </w:p>
    <w:p w:rsidR="00D57F89" w:rsidRPr="007A72B9" w:rsidRDefault="00AB5BE1" w:rsidP="00D15C3A">
      <w:pPr>
        <w:ind w:firstLine="709"/>
        <w:jc w:val="both"/>
        <w:rPr>
          <w:rFonts w:eastAsiaTheme="minorEastAsia"/>
          <w:color w:val="000000" w:themeColor="text1"/>
          <w:kern w:val="24"/>
        </w:rPr>
      </w:pPr>
      <w:r w:rsidRPr="007A72B9">
        <w:rPr>
          <w:shd w:val="clear" w:color="auto" w:fill="FFFFFF"/>
        </w:rPr>
        <w:t xml:space="preserve">Per ateinančius 3 metus bus paruošta </w:t>
      </w:r>
      <w:r w:rsidR="00720698" w:rsidRPr="007A72B9">
        <w:rPr>
          <w:shd w:val="clear" w:color="auto" w:fill="FFFFFF"/>
        </w:rPr>
        <w:t>viešojo transporto park</w:t>
      </w:r>
      <w:r w:rsidRPr="007A72B9">
        <w:rPr>
          <w:shd w:val="clear" w:color="auto" w:fill="FFFFFF"/>
        </w:rPr>
        <w:t>o atnaujinimo strategija</w:t>
      </w:r>
      <w:r w:rsidR="00182D24">
        <w:rPr>
          <w:shd w:val="clear" w:color="auto" w:fill="FFFFFF"/>
        </w:rPr>
        <w:t>,</w:t>
      </w:r>
      <w:r w:rsidRPr="007A72B9">
        <w:rPr>
          <w:shd w:val="clear" w:color="auto" w:fill="FFFFFF"/>
        </w:rPr>
        <w:t xml:space="preserve"> norint</w:t>
      </w:r>
      <w:r w:rsidR="00720698" w:rsidRPr="007A72B9">
        <w:rPr>
          <w:shd w:val="clear" w:color="auto" w:fill="FFFFFF"/>
        </w:rPr>
        <w:t xml:space="preserve"> </w:t>
      </w:r>
      <w:r w:rsidRPr="007A72B9">
        <w:rPr>
          <w:shd w:val="clear" w:color="auto" w:fill="FFFFFF"/>
        </w:rPr>
        <w:t xml:space="preserve">padidinti </w:t>
      </w:r>
      <w:r w:rsidR="00720698" w:rsidRPr="007A72B9">
        <w:rPr>
          <w:shd w:val="clear" w:color="auto" w:fill="FFFFFF"/>
        </w:rPr>
        <w:t>alternatyviu kuru varomų viešojo transporto priemonių dalį</w:t>
      </w:r>
      <w:r w:rsidR="00875B37" w:rsidRPr="007A72B9">
        <w:rPr>
          <w:shd w:val="clear" w:color="auto" w:fill="FFFFFF"/>
        </w:rPr>
        <w:t xml:space="preserve"> iki 65 proc.</w:t>
      </w:r>
      <w:r w:rsidR="00720698" w:rsidRPr="007A72B9">
        <w:rPr>
          <w:shd w:val="clear" w:color="auto" w:fill="FFFFFF"/>
        </w:rPr>
        <w:t xml:space="preserve"> </w:t>
      </w:r>
    </w:p>
    <w:p w:rsidR="00AC54F5" w:rsidRPr="007A72B9" w:rsidRDefault="00AB5BE1" w:rsidP="00D15C3A">
      <w:pPr>
        <w:ind w:firstLine="709"/>
        <w:jc w:val="both"/>
      </w:pPr>
      <w:r w:rsidRPr="007A72B9">
        <w:t xml:space="preserve">Savivaldybė kartu su AB „Lietuvos geležinkeliai“ dalyvaus  projekte, kurio metu planuojama </w:t>
      </w:r>
      <w:r w:rsidR="007626A5" w:rsidRPr="007A72B9">
        <w:t>įrengti triukšmo saugos 3</w:t>
      </w:r>
      <w:r w:rsidR="009D6795" w:rsidRPr="007A72B9">
        <w:t>–</w:t>
      </w:r>
      <w:r w:rsidR="007626A5" w:rsidRPr="007A72B9">
        <w:t>6 metrų aukščio užtvaras prie gyvenviečių</w:t>
      </w:r>
      <w:r w:rsidR="009D6795" w:rsidRPr="007A72B9">
        <w:t>,</w:t>
      </w:r>
      <w:r w:rsidR="007626A5" w:rsidRPr="007A72B9">
        <w:t xml:space="preserve"> esančių </w:t>
      </w:r>
      <w:r w:rsidR="00182D24">
        <w:t>Dariaus ir Girėno g., Smilties P</w:t>
      </w:r>
      <w:r w:rsidR="007626A5" w:rsidRPr="007A72B9">
        <w:t xml:space="preserve">ylimo g., Herkaus Manto g., Pušyno g., Stadiono g., Malūnininkų g., Geležinkelio </w:t>
      </w:r>
      <w:r w:rsidR="00182D24">
        <w:t xml:space="preserve">g. </w:t>
      </w:r>
      <w:r w:rsidR="007626A5" w:rsidRPr="007A72B9">
        <w:t>ir Girulių</w:t>
      </w:r>
      <w:r w:rsidR="009D6795" w:rsidRPr="007A72B9">
        <w:t> </w:t>
      </w:r>
      <w:r w:rsidR="007626A5" w:rsidRPr="007A72B9">
        <w:t xml:space="preserve"> g. Tokiu būdu bus sumažintas geležinkelio neigiamas poveikis aplinkai ir gyventojams. </w:t>
      </w:r>
    </w:p>
    <w:p w:rsidR="006D6247" w:rsidRPr="007A72B9" w:rsidRDefault="006D6247" w:rsidP="00D15C3A">
      <w:pPr>
        <w:jc w:val="center"/>
        <w:rPr>
          <w:b/>
          <w:shd w:val="clear" w:color="auto" w:fill="FFFFFF"/>
        </w:rPr>
      </w:pPr>
    </w:p>
    <w:p w:rsidR="00D83F8A" w:rsidRPr="007A72B9" w:rsidRDefault="00D83F8A" w:rsidP="00D15C3A">
      <w:pPr>
        <w:jc w:val="center"/>
        <w:rPr>
          <w:b/>
          <w:shd w:val="clear" w:color="auto" w:fill="FFFFFF"/>
        </w:rPr>
      </w:pPr>
      <w:r w:rsidRPr="007A72B9">
        <w:rPr>
          <w:b/>
          <w:shd w:val="clear" w:color="auto" w:fill="FFFFFF"/>
        </w:rPr>
        <w:t>ANTRAS</w:t>
      </w:r>
      <w:r w:rsidR="00182D24">
        <w:rPr>
          <w:b/>
          <w:shd w:val="clear" w:color="auto" w:fill="FFFFFF"/>
        </w:rPr>
        <w:t>IS</w:t>
      </w:r>
      <w:r w:rsidRPr="007A72B9">
        <w:rPr>
          <w:b/>
          <w:shd w:val="clear" w:color="auto" w:fill="FFFFFF"/>
        </w:rPr>
        <w:t xml:space="preserve"> SKIRSNIS</w:t>
      </w:r>
    </w:p>
    <w:p w:rsidR="00EE2B7E" w:rsidRPr="007A72B9" w:rsidRDefault="000B63C8" w:rsidP="00D15C3A">
      <w:pPr>
        <w:jc w:val="center"/>
        <w:rPr>
          <w:b/>
          <w:noProof/>
        </w:rPr>
      </w:pPr>
      <w:r w:rsidRPr="007A72B9">
        <w:rPr>
          <w:b/>
          <w:shd w:val="clear" w:color="auto" w:fill="FFFFFF"/>
        </w:rPr>
        <w:t xml:space="preserve">MIESTO IR UOSTO DARNI </w:t>
      </w:r>
      <w:r w:rsidR="00EE2B7E" w:rsidRPr="007A72B9">
        <w:rPr>
          <w:b/>
          <w:noProof/>
        </w:rPr>
        <w:t>PLĖTRA</w:t>
      </w:r>
    </w:p>
    <w:p w:rsidR="00D83F8A" w:rsidRPr="007A72B9" w:rsidRDefault="00D83F8A" w:rsidP="00D15C3A">
      <w:pPr>
        <w:ind w:firstLine="709"/>
        <w:jc w:val="center"/>
        <w:rPr>
          <w:b/>
          <w:shd w:val="clear" w:color="auto" w:fill="FFFFFF"/>
        </w:rPr>
      </w:pPr>
    </w:p>
    <w:p w:rsidR="00083AE6" w:rsidRPr="007A72B9" w:rsidRDefault="00DF36AF" w:rsidP="00D15C3A">
      <w:pPr>
        <w:tabs>
          <w:tab w:val="left" w:pos="1215"/>
        </w:tabs>
        <w:ind w:firstLine="709"/>
        <w:jc w:val="both"/>
      </w:pPr>
      <w:r w:rsidRPr="007A72B9">
        <w:rPr>
          <w:shd w:val="clear" w:color="auto" w:fill="FFFFFF"/>
        </w:rPr>
        <w:t>Įgyvendinant miesto ir uosto darnios plėtros</w:t>
      </w:r>
      <w:r w:rsidR="007F3FF8" w:rsidRPr="007A72B9">
        <w:rPr>
          <w:shd w:val="clear" w:color="auto" w:fill="FFFFFF"/>
        </w:rPr>
        <w:t xml:space="preserve"> prioritetą</w:t>
      </w:r>
      <w:r w:rsidR="005D3CAF">
        <w:rPr>
          <w:shd w:val="clear" w:color="auto" w:fill="FFFFFF"/>
        </w:rPr>
        <w:t>,</w:t>
      </w:r>
      <w:r w:rsidR="007F3FF8" w:rsidRPr="007A72B9">
        <w:rPr>
          <w:shd w:val="clear" w:color="auto" w:fill="FFFFFF"/>
        </w:rPr>
        <w:t xml:space="preserve"> numatoma stiprinti S</w:t>
      </w:r>
      <w:r w:rsidRPr="007A72B9">
        <w:rPr>
          <w:shd w:val="clear" w:color="auto" w:fill="FFFFFF"/>
        </w:rPr>
        <w:t xml:space="preserve">avivaldybės įtaką uosto valdyme, kartu su Klaipėdos valstybinio jūrų uosto direkcija </w:t>
      </w:r>
      <w:r w:rsidR="005D3CAF">
        <w:rPr>
          <w:shd w:val="clear" w:color="auto" w:fill="FFFFFF"/>
        </w:rPr>
        <w:t xml:space="preserve">(KVJUD) </w:t>
      </w:r>
      <w:r w:rsidRPr="007A72B9">
        <w:rPr>
          <w:shd w:val="clear" w:color="auto" w:fill="FFFFFF"/>
        </w:rPr>
        <w:t xml:space="preserve">bei Klaipėdos </w:t>
      </w:r>
      <w:r w:rsidR="005D3CAF">
        <w:rPr>
          <w:shd w:val="clear" w:color="auto" w:fill="FFFFFF"/>
        </w:rPr>
        <w:t>LEZ</w:t>
      </w:r>
      <w:r w:rsidRPr="007A72B9">
        <w:rPr>
          <w:shd w:val="clear" w:color="auto" w:fill="FFFFFF"/>
        </w:rPr>
        <w:t xml:space="preserve"> </w:t>
      </w:r>
      <w:r w:rsidR="005D71E6">
        <w:rPr>
          <w:shd w:val="clear" w:color="auto" w:fill="FFFFFF"/>
        </w:rPr>
        <w:t xml:space="preserve">valdymo bendrove </w:t>
      </w:r>
      <w:r w:rsidRPr="007A72B9">
        <w:rPr>
          <w:shd w:val="clear" w:color="auto" w:fill="FFFFFF"/>
        </w:rPr>
        <w:t>siekti, ka</w:t>
      </w:r>
      <w:r w:rsidR="007F3FF8" w:rsidRPr="007A72B9">
        <w:rPr>
          <w:shd w:val="clear" w:color="auto" w:fill="FFFFFF"/>
        </w:rPr>
        <w:t>d būtų įgyvendinti Baltijos pr.–</w:t>
      </w:r>
      <w:r w:rsidRPr="007A72B9">
        <w:rPr>
          <w:shd w:val="clear" w:color="auto" w:fill="FFFFFF"/>
        </w:rPr>
        <w:t>Šilutės pl. rekonstrukcijos, Statybininkų</w:t>
      </w:r>
      <w:r w:rsidR="000160DF">
        <w:rPr>
          <w:shd w:val="clear" w:color="auto" w:fill="FFFFFF"/>
        </w:rPr>
        <w:t> p</w:t>
      </w:r>
      <w:r w:rsidR="005D3CAF">
        <w:rPr>
          <w:shd w:val="clear" w:color="auto" w:fill="FFFFFF"/>
        </w:rPr>
        <w:t>r.</w:t>
      </w:r>
      <w:r w:rsidRPr="007A72B9">
        <w:rPr>
          <w:shd w:val="clear" w:color="auto" w:fill="FFFFFF"/>
        </w:rPr>
        <w:t xml:space="preserve"> tęsinio, </w:t>
      </w:r>
      <w:r w:rsidR="005D3CAF">
        <w:rPr>
          <w:shd w:val="clear" w:color="auto" w:fill="FFFFFF"/>
        </w:rPr>
        <w:t>p</w:t>
      </w:r>
      <w:r w:rsidRPr="007A72B9">
        <w:rPr>
          <w:shd w:val="clear" w:color="auto" w:fill="FFFFFF"/>
        </w:rPr>
        <w:t>ietinio aplinkkelio tiesimo projektai</w:t>
      </w:r>
      <w:r w:rsidR="00097835" w:rsidRPr="007A72B9">
        <w:rPr>
          <w:shd w:val="clear" w:color="auto" w:fill="FFFFFF"/>
        </w:rPr>
        <w:t>.</w:t>
      </w:r>
      <w:r w:rsidRPr="007A72B9">
        <w:rPr>
          <w:shd w:val="clear" w:color="auto" w:fill="FFFFFF"/>
        </w:rPr>
        <w:t xml:space="preserve"> </w:t>
      </w:r>
    </w:p>
    <w:p w:rsidR="00AB6CEB" w:rsidRPr="007A72B9" w:rsidRDefault="00970465" w:rsidP="00D15C3A">
      <w:pPr>
        <w:ind w:firstLine="709"/>
        <w:jc w:val="both"/>
        <w:rPr>
          <w:noProof/>
        </w:rPr>
      </w:pPr>
      <w:r w:rsidRPr="007A72B9">
        <w:rPr>
          <w:noProof/>
        </w:rPr>
        <w:t xml:space="preserve">Baltijos prospekte nuolat susidaro didelių krovininių mašinų spūstys, aplinkinių teritorijų gyventojai kenčia nuo padidėjusio triukšmo, oro taršos, nesaugių eismo sąlygų. Savivaldybė viena nėra pajėgi išspręsti sunkiojo transporto patekimo į uostą problemų, dėl to tikimasi sulaukti valstybės institucijų dėmesio labai svarbiems Klaipėdai transporto projektams – pietinės jungties tarp Klaipėdos valstybinio jūrų uosto ir IXB transporto koridoriaus įrengimui bei Baltijos pr. žiedinių sankryžų rekonstravimui. Įgyvendinus minėtus projektus, žymiai sumažėtų spūsčių, pagerėtų gyventojų gyvenimo kokybė, į uosto teritoriją būtų galima patekti greičiau ir patogiau, tai darytų teigiamą įtaką šalies ekonominiams rodikliams. 2017 m. buvo  parengti Baltijos pr. žiedinių sankryžų projektiniai pasiūlymai, </w:t>
      </w:r>
      <w:r w:rsidR="00AB5BE1" w:rsidRPr="007A72B9">
        <w:rPr>
          <w:noProof/>
        </w:rPr>
        <w:t>2020</w:t>
      </w:r>
      <w:r w:rsidRPr="007A72B9">
        <w:rPr>
          <w:noProof/>
        </w:rPr>
        <w:t xml:space="preserve"> m</w:t>
      </w:r>
      <w:r w:rsidR="00AB5BE1" w:rsidRPr="007A72B9">
        <w:rPr>
          <w:noProof/>
        </w:rPr>
        <w:t>. planuojama užbaigti rengti techninį projektą ir gauti statybą leidžiantį dokumentą ir,</w:t>
      </w:r>
      <w:r w:rsidRPr="007A72B9">
        <w:rPr>
          <w:noProof/>
        </w:rPr>
        <w:t xml:space="preserve"> sulaukus valstybės investicijų, </w:t>
      </w:r>
      <w:r w:rsidR="00AB5BE1" w:rsidRPr="007A72B9">
        <w:rPr>
          <w:noProof/>
        </w:rPr>
        <w:t>pradėti</w:t>
      </w:r>
      <w:r w:rsidRPr="007A72B9">
        <w:rPr>
          <w:noProof/>
        </w:rPr>
        <w:t xml:space="preserve"> rekonstrukcij</w:t>
      </w:r>
      <w:r w:rsidR="00AB5BE1" w:rsidRPr="007A72B9">
        <w:rPr>
          <w:noProof/>
        </w:rPr>
        <w:t>ą</w:t>
      </w:r>
      <w:r w:rsidRPr="007A72B9">
        <w:rPr>
          <w:noProof/>
        </w:rPr>
        <w:t xml:space="preserve">. </w:t>
      </w:r>
    </w:p>
    <w:p w:rsidR="00DF36AF" w:rsidRPr="007A72B9" w:rsidRDefault="00EE2B7E" w:rsidP="00D15C3A">
      <w:pPr>
        <w:ind w:firstLine="709"/>
        <w:jc w:val="both"/>
        <w:rPr>
          <w:shd w:val="clear" w:color="auto" w:fill="FFFFFF"/>
        </w:rPr>
      </w:pPr>
      <w:r w:rsidRPr="007A72B9">
        <w:rPr>
          <w:shd w:val="clear" w:color="auto" w:fill="FFFFFF"/>
        </w:rPr>
        <w:t xml:space="preserve">Uosto svarba tiek miestui, tiek valstybei neabejotina, tačiau jokie plėtros planai negali būti įgyvendinami miestiečių gyvenimo kokybės sąskaita, todėl </w:t>
      </w:r>
      <w:r w:rsidR="000160DF">
        <w:rPr>
          <w:shd w:val="clear" w:color="auto" w:fill="FFFFFF"/>
        </w:rPr>
        <w:t>S</w:t>
      </w:r>
      <w:r w:rsidRPr="007A72B9">
        <w:rPr>
          <w:shd w:val="clear" w:color="auto" w:fill="FFFFFF"/>
        </w:rPr>
        <w:t xml:space="preserve">avivaldybė toliau aktyviai dalyvaus procese bei sieks, kad būtų įgyvendintos </w:t>
      </w:r>
      <w:r w:rsidR="00833EB8" w:rsidRPr="007A72B9">
        <w:rPr>
          <w:shd w:val="clear" w:color="auto" w:fill="FFFFFF"/>
        </w:rPr>
        <w:t>Lietuvos Respublikos Vyriausybei pateikta</w:t>
      </w:r>
      <w:r w:rsidR="000160DF">
        <w:rPr>
          <w:shd w:val="clear" w:color="auto" w:fill="FFFFFF"/>
        </w:rPr>
        <w:t>me</w:t>
      </w:r>
      <w:r w:rsidR="00833EB8" w:rsidRPr="007A72B9">
        <w:rPr>
          <w:shd w:val="clear" w:color="auto" w:fill="FFFFFF"/>
        </w:rPr>
        <w:t xml:space="preserve"> </w:t>
      </w:r>
      <w:r w:rsidRPr="007A72B9">
        <w:rPr>
          <w:shd w:val="clear" w:color="auto" w:fill="FFFFFF"/>
        </w:rPr>
        <w:t>Dalykinių sąlygų sąvade numatytos priemonės ir taip užtikrinta, kad miestiečių gyvenimo kokybė nuo uosto plėtros planų kaimynystėje nenukentėtų. Savivaldybė taip pat aktyviai dalyvaus Lietuvos Respublikos bendrojo plano rengimo procese bei sieks, kad numatomi sprendiniai tenkintų pirmiausiai klaipėdiečių interesus.</w:t>
      </w:r>
    </w:p>
    <w:p w:rsidR="00732C84" w:rsidRPr="007A72B9" w:rsidRDefault="00732C84" w:rsidP="00D15C3A">
      <w:pPr>
        <w:ind w:firstLine="709"/>
        <w:jc w:val="both"/>
        <w:rPr>
          <w:rFonts w:ascii="Arial" w:hAnsi="Arial" w:cs="Arial"/>
          <w:sz w:val="20"/>
          <w:szCs w:val="20"/>
          <w:shd w:val="clear" w:color="auto" w:fill="FFFFFF"/>
        </w:rPr>
      </w:pPr>
      <w:r w:rsidRPr="007A72B9">
        <w:rPr>
          <w:noProof/>
        </w:rPr>
        <w:t xml:space="preserve">Siekiant išnaudoti miesto prie vandens privalumus, planuojama plėtoti pramoginę laivybą vidaus vandenyse </w:t>
      </w:r>
      <w:r w:rsidR="007F3FF8" w:rsidRPr="007A72B9">
        <w:rPr>
          <w:noProof/>
        </w:rPr>
        <w:t>–</w:t>
      </w:r>
      <w:r w:rsidRPr="007A72B9">
        <w:rPr>
          <w:noProof/>
        </w:rPr>
        <w:t xml:space="preserve"> </w:t>
      </w:r>
      <w:r w:rsidR="000160DF">
        <w:rPr>
          <w:noProof/>
        </w:rPr>
        <w:t>parengus</w:t>
      </w:r>
      <w:r w:rsidRPr="007A72B9">
        <w:t xml:space="preserve"> </w:t>
      </w:r>
      <w:r w:rsidRPr="007A72B9">
        <w:rPr>
          <w:shd w:val="clear" w:color="auto" w:fill="FFFFFF"/>
        </w:rPr>
        <w:t xml:space="preserve">techninę dokumentaciją </w:t>
      </w:r>
      <w:r w:rsidRPr="007A72B9">
        <w:rPr>
          <w:bCs/>
          <w:shd w:val="clear" w:color="auto" w:fill="FFFFFF"/>
        </w:rPr>
        <w:t>įkurti vidaus vandenų uostelius</w:t>
      </w:r>
      <w:r w:rsidRPr="007A72B9">
        <w:rPr>
          <w:shd w:val="clear" w:color="auto" w:fill="FFFFFF"/>
        </w:rPr>
        <w:t xml:space="preserve"> (navigacija Danės upėje, mažųjų laivų prieplauka Kuršių mariose) </w:t>
      </w:r>
    </w:p>
    <w:p w:rsidR="00F90644" w:rsidRPr="007A72B9" w:rsidRDefault="00F90644" w:rsidP="00D15C3A">
      <w:pPr>
        <w:ind w:firstLine="709"/>
        <w:jc w:val="both"/>
        <w:rPr>
          <w:shd w:val="clear" w:color="auto" w:fill="FFFFFF"/>
        </w:rPr>
      </w:pPr>
    </w:p>
    <w:p w:rsidR="006D6247" w:rsidRPr="007A72B9" w:rsidRDefault="006D6247" w:rsidP="00D15C3A">
      <w:pPr>
        <w:jc w:val="center"/>
        <w:rPr>
          <w:b/>
          <w:shd w:val="clear" w:color="auto" w:fill="FFFFFF"/>
        </w:rPr>
      </w:pPr>
      <w:r w:rsidRPr="007A72B9">
        <w:rPr>
          <w:b/>
          <w:shd w:val="clear" w:color="auto" w:fill="FFFFFF"/>
        </w:rPr>
        <w:t>TREČIASIS SKIRSNIS</w:t>
      </w:r>
    </w:p>
    <w:p w:rsidR="006D6247" w:rsidRPr="007A72B9" w:rsidRDefault="006D6247" w:rsidP="00D15C3A">
      <w:pPr>
        <w:jc w:val="center"/>
        <w:rPr>
          <w:b/>
          <w:noProof/>
        </w:rPr>
      </w:pPr>
      <w:r w:rsidRPr="007A72B9">
        <w:rPr>
          <w:b/>
          <w:shd w:val="clear" w:color="auto" w:fill="FFFFFF"/>
        </w:rPr>
        <w:t>MODERNIOSIOS MIESTO INFRASTRUKTŪROS VYSTYMAS</w:t>
      </w:r>
    </w:p>
    <w:p w:rsidR="00083AE6" w:rsidRPr="007A72B9" w:rsidRDefault="00083AE6" w:rsidP="00D15C3A">
      <w:pPr>
        <w:ind w:firstLine="425"/>
        <w:jc w:val="both"/>
        <w:rPr>
          <w:i/>
          <w:noProof/>
        </w:rPr>
      </w:pPr>
    </w:p>
    <w:p w:rsidR="00F95F79" w:rsidRPr="007A72B9" w:rsidRDefault="006D54E7" w:rsidP="00D15C3A">
      <w:pPr>
        <w:ind w:firstLine="639"/>
        <w:jc w:val="both"/>
      </w:pPr>
      <w:r w:rsidRPr="007A72B9">
        <w:t>2020</w:t>
      </w:r>
      <w:r w:rsidRPr="007A72B9">
        <w:rPr>
          <w:shd w:val="clear" w:color="auto" w:fill="FFFFFF"/>
        </w:rPr>
        <w:t>–</w:t>
      </w:r>
      <w:r w:rsidRPr="007A72B9">
        <w:t xml:space="preserve">2022 m. </w:t>
      </w:r>
      <w:r w:rsidR="000160DF">
        <w:t>S</w:t>
      </w:r>
      <w:r w:rsidRPr="007A72B9">
        <w:t>avivaldybė tęs miesto aikščių ir skverų sutvarkymo darbus bei vykdys bendro naudojimo teritorijų atnaujinimą ir priežiū</w:t>
      </w:r>
      <w:r w:rsidR="007310B1" w:rsidRPr="007A72B9">
        <w:t>rą. Įgyvendinant Lietuvos Respublikos vidaus reikalų ministro 2016 m. vasario 12 d. įsakymu Nr. 1V-102 patvirtintą</w:t>
      </w:r>
      <w:r w:rsidR="007310B1" w:rsidRPr="007A72B9">
        <w:rPr>
          <w:rFonts w:eastAsia="Calibri"/>
          <w:szCs w:val="22"/>
          <w:lang w:eastAsia="ar-SA"/>
        </w:rPr>
        <w:t xml:space="preserve"> Klaipėdos miesto integruotą teritorijų vystymo programą</w:t>
      </w:r>
      <w:r w:rsidR="007310B1" w:rsidRPr="007A72B9">
        <w:t>, 2020 m. bus tęsiami vykdyti dviejų parkų sutvarkymo darbai – Ąžuolyno giraitės ir Malūno parko, viešųjų erdvių sutvarkymo darbai – Danės upės krantinių rekonstrukcija ir prieigų (Danės skveras su fontanais) sutvarkymas,   pėsčiųjų tako palei Taikos pr. nuo Sausio 15-osios iki Kauno g. sutvarkymas, viešosios erdvės prie buvusio „Vaidilos“ kino teatro konversija, Turgaus aikštės su prieigomis sutvarkymas. Taip pat per ateinančius trejus metus p</w:t>
      </w:r>
      <w:r w:rsidRPr="007A72B9">
        <w:t>lanuojama rekonstruoti skverą Bokštų gatvėje, atnaujinti Vingi</w:t>
      </w:r>
      <w:r w:rsidR="007310B1" w:rsidRPr="007A72B9">
        <w:t xml:space="preserve">o mikrorajono viešąsias erdves, sutvarkyti Melnragės parką,  </w:t>
      </w:r>
      <w:r w:rsidRPr="007A72B9">
        <w:t>Skulptūrų parką (senąsias miesto kapines)</w:t>
      </w:r>
      <w:r w:rsidR="007310B1" w:rsidRPr="007A72B9">
        <w:t xml:space="preserve"> bei įrengti Sakurų parką pietinėje miesto dalyje</w:t>
      </w:r>
      <w:r w:rsidRPr="007A72B9">
        <w:t xml:space="preserve">, </w:t>
      </w:r>
      <w:r w:rsidR="00361713" w:rsidRPr="007A72B9">
        <w:t>Žvejų rūmų teritorijos ir m</w:t>
      </w:r>
      <w:r w:rsidR="00AE498D" w:rsidRPr="007A72B9">
        <w:t>uzikinio teatro pastato Danės g. 19 aplinkos tvarkybos darb</w:t>
      </w:r>
      <w:r w:rsidR="007310B1" w:rsidRPr="007A72B9">
        <w:t xml:space="preserve">us. </w:t>
      </w:r>
    </w:p>
    <w:p w:rsidR="00432442" w:rsidRPr="007A72B9" w:rsidRDefault="00432442" w:rsidP="00D15C3A">
      <w:pPr>
        <w:ind w:firstLine="709"/>
        <w:jc w:val="both"/>
        <w:rPr>
          <w:noProof/>
        </w:rPr>
      </w:pPr>
      <w:r w:rsidRPr="007A72B9">
        <w:rPr>
          <w:noProof/>
        </w:rPr>
        <w:t>Vystant modernią miesto infrastruktūrą numatoma spartinti daugiabučių namų kiemų tvarkymą: atnaujinti želdinius 50-yje kvartalų, įrengti 2 400 automobilių stovėjimo vietų, įrengti 26,8</w:t>
      </w:r>
      <w:r w:rsidR="000160DF">
        <w:rPr>
          <w:noProof/>
        </w:rPr>
        <w:t> </w:t>
      </w:r>
      <w:r w:rsidRPr="007A72B9">
        <w:rPr>
          <w:noProof/>
        </w:rPr>
        <w:t xml:space="preserve">tūkst. m. apšvietimo infrastruktūros kiemuose, skatinti daugiabučių namų kvartalinę renovaciją (planuojama </w:t>
      </w:r>
      <w:r w:rsidRPr="007A72B9">
        <w:rPr>
          <w:bCs/>
          <w:noProof/>
        </w:rPr>
        <w:t>renovuoti 67 daugiabučiai namus</w:t>
      </w:r>
      <w:r w:rsidRPr="007A72B9">
        <w:rPr>
          <w:noProof/>
        </w:rPr>
        <w:t>, 10 kvartalų grupių). Siekiama atnaujinti ir pagal universalaus dizaino principus pritaikyti 18 viešųjų erdvių ir 18 pastatų.</w:t>
      </w:r>
    </w:p>
    <w:p w:rsidR="00AE498D" w:rsidRPr="007A72B9" w:rsidRDefault="00432442" w:rsidP="00D15C3A">
      <w:pPr>
        <w:ind w:firstLine="709"/>
        <w:jc w:val="both"/>
      </w:pPr>
      <w:r w:rsidRPr="007A72B9">
        <w:rPr>
          <w:noProof/>
        </w:rPr>
        <w:t xml:space="preserve">Vystant modernią miesto infrastruktūrą numatoma tobulinti susisiekimo sistemą didinant gatvių pralaidumą, rekonstruoti  magistralines gatves: Šilutės pl., Pajūrio g., </w:t>
      </w:r>
      <w:r w:rsidR="00A3221A" w:rsidRPr="007A72B9">
        <w:rPr>
          <w:noProof/>
        </w:rPr>
        <w:t>sutvarkyti senamiesčio gatves taikant universalaus dizaino principus.</w:t>
      </w:r>
    </w:p>
    <w:p w:rsidR="0017281F" w:rsidRPr="007A72B9" w:rsidRDefault="0017281F" w:rsidP="00D15C3A">
      <w:pPr>
        <w:ind w:firstLine="709"/>
        <w:jc w:val="both"/>
        <w:textAlignment w:val="baseline"/>
      </w:pPr>
      <w:r w:rsidRPr="007A72B9">
        <w:t xml:space="preserve">2020–2022 m. ir toliau bus vystoma dviračių takų infrastruktūra siekiant suformuoti magistralinį taką – </w:t>
      </w:r>
      <w:proofErr w:type="spellStart"/>
      <w:r w:rsidRPr="007A72B9">
        <w:t>žaliakelį</w:t>
      </w:r>
      <w:proofErr w:type="spellEnd"/>
      <w:r w:rsidRPr="007A72B9">
        <w:t xml:space="preserve">, besidriekiantį per visą miestą. Kartu su užsienio partneriais įgyvendinant projektą „Uostamiesčiai: darnaus judumo principų integravimas (PORTIS)“, mieste planuojama įrengti </w:t>
      </w:r>
      <w:r w:rsidRPr="007A72B9">
        <w:rPr>
          <w:bdr w:val="none" w:sz="0" w:space="0" w:color="auto" w:frame="1"/>
        </w:rPr>
        <w:t xml:space="preserve">dviračių saugyklas. Specialūs dviračių saugojimo konteineriai būtų statomi prie daugiabučių namų </w:t>
      </w:r>
      <w:r w:rsidRPr="007A72B9">
        <w:rPr>
          <w:bdr w:val="none" w:sz="0" w:space="0" w:color="auto" w:frame="1"/>
          <w:lang w:eastAsia="lt-LT"/>
        </w:rPr>
        <w:t xml:space="preserve">ir švietimo įstaigų. </w:t>
      </w:r>
      <w:r w:rsidRPr="007A72B9">
        <w:t>Minėto projekto metu bus pradėtas diegti transporto valdymo modelis, kai šviesoforai tam tikruose gatvių ruožuos</w:t>
      </w:r>
      <w:r w:rsidR="007F3FF8" w:rsidRPr="007A72B9">
        <w:t>e (planuojama Minijos g.–Pilies </w:t>
      </w:r>
      <w:r w:rsidRPr="007A72B9">
        <w:t>g.–Naujojo Uosto g. magistralinė ašis) bus sureguliuoti žaliosios bangos principu, 2018 m. rengtas techninis projektas, o 2019–2021</w:t>
      </w:r>
      <w:r w:rsidR="00B674AA" w:rsidRPr="007A72B9">
        <w:t xml:space="preserve"> m.</w:t>
      </w:r>
      <w:r w:rsidRPr="007A72B9">
        <w:t xml:space="preserve"> bus įgyvendinama. </w:t>
      </w:r>
    </w:p>
    <w:p w:rsidR="00A00ED9" w:rsidRPr="007A72B9" w:rsidRDefault="00A3221A" w:rsidP="00D15C3A">
      <w:pPr>
        <w:ind w:firstLine="709"/>
        <w:jc w:val="both"/>
        <w:rPr>
          <w:noProof/>
        </w:rPr>
      </w:pPr>
      <w:r w:rsidRPr="007A72B9">
        <w:rPr>
          <w:rFonts w:eastAsia="Calibri"/>
          <w:bCs/>
          <w:kern w:val="24"/>
        </w:rPr>
        <w:t xml:space="preserve">Savivaldybė planuoja </w:t>
      </w:r>
      <w:r w:rsidR="00464A8E" w:rsidRPr="007A72B9">
        <w:rPr>
          <w:rFonts w:eastAsia="Calibri"/>
          <w:bCs/>
          <w:kern w:val="24"/>
        </w:rPr>
        <w:t xml:space="preserve">aktyviai </w:t>
      </w:r>
      <w:r w:rsidRPr="007A72B9">
        <w:rPr>
          <w:rFonts w:eastAsia="Calibri"/>
          <w:bCs/>
          <w:kern w:val="24"/>
        </w:rPr>
        <w:t>dalyvauti kompleksinio miesto vystymo projektuose, padėti investuotojams išvyst</w:t>
      </w:r>
      <w:r w:rsidR="00371AC0">
        <w:rPr>
          <w:rFonts w:eastAsia="Calibri"/>
          <w:bCs/>
          <w:kern w:val="24"/>
        </w:rPr>
        <w:t>yt</w:t>
      </w:r>
      <w:r w:rsidRPr="007A72B9">
        <w:rPr>
          <w:rFonts w:eastAsia="Calibri"/>
          <w:bCs/>
          <w:kern w:val="24"/>
        </w:rPr>
        <w:t xml:space="preserve">i buvusias pramonines teritorijas į </w:t>
      </w:r>
      <w:r w:rsidR="00371AC0">
        <w:rPr>
          <w:rFonts w:eastAsia="Calibri"/>
          <w:bCs/>
          <w:kern w:val="24"/>
        </w:rPr>
        <w:t>daugiafunkcius</w:t>
      </w:r>
      <w:r w:rsidRPr="007A72B9">
        <w:rPr>
          <w:rFonts w:eastAsia="Calibri"/>
          <w:bCs/>
          <w:kern w:val="24"/>
        </w:rPr>
        <w:t xml:space="preserve"> kvartalus, tarp tokių projektų reikėtų paminėti „Memelio miesto“</w:t>
      </w:r>
      <w:r w:rsidR="001E4178" w:rsidRPr="007A72B9">
        <w:rPr>
          <w:rFonts w:eastAsia="Calibri"/>
          <w:bCs/>
          <w:kern w:val="24"/>
        </w:rPr>
        <w:t xml:space="preserve"> išvystymo projektą.</w:t>
      </w:r>
      <w:r w:rsidRPr="007A72B9">
        <w:rPr>
          <w:rFonts w:eastAsia="Calibri"/>
          <w:bCs/>
          <w:kern w:val="24"/>
        </w:rPr>
        <w:t xml:space="preserve"> </w:t>
      </w:r>
    </w:p>
    <w:p w:rsidR="007F3FF8" w:rsidRPr="007A72B9" w:rsidRDefault="007F3FF8" w:rsidP="00D15C3A">
      <w:pPr>
        <w:jc w:val="center"/>
        <w:rPr>
          <w:b/>
          <w:shd w:val="clear" w:color="auto" w:fill="FFFFFF"/>
        </w:rPr>
      </w:pPr>
    </w:p>
    <w:p w:rsidR="00A00ED9" w:rsidRPr="007A72B9" w:rsidRDefault="00A00ED9" w:rsidP="00D15C3A">
      <w:pPr>
        <w:jc w:val="center"/>
        <w:rPr>
          <w:b/>
          <w:shd w:val="clear" w:color="auto" w:fill="FFFFFF"/>
        </w:rPr>
      </w:pPr>
      <w:r w:rsidRPr="007A72B9">
        <w:rPr>
          <w:b/>
          <w:shd w:val="clear" w:color="auto" w:fill="FFFFFF"/>
        </w:rPr>
        <w:t>KETVIRTAS</w:t>
      </w:r>
      <w:r w:rsidR="00371AC0">
        <w:rPr>
          <w:b/>
          <w:shd w:val="clear" w:color="auto" w:fill="FFFFFF"/>
        </w:rPr>
        <w:t>IS</w:t>
      </w:r>
      <w:r w:rsidRPr="007A72B9">
        <w:rPr>
          <w:b/>
          <w:shd w:val="clear" w:color="auto" w:fill="FFFFFF"/>
        </w:rPr>
        <w:t xml:space="preserve"> SKIRSNIS</w:t>
      </w:r>
    </w:p>
    <w:p w:rsidR="00A00ED9" w:rsidRPr="007A72B9" w:rsidRDefault="00A00ED9" w:rsidP="00D15C3A">
      <w:pPr>
        <w:jc w:val="center"/>
        <w:rPr>
          <w:b/>
          <w:shd w:val="clear" w:color="auto" w:fill="FFFFFF"/>
        </w:rPr>
      </w:pPr>
      <w:r w:rsidRPr="007A72B9">
        <w:rPr>
          <w:b/>
          <w:shd w:val="clear" w:color="auto" w:fill="FFFFFF"/>
        </w:rPr>
        <w:t>SENAMIESČIO ATGAIVINIMAS</w:t>
      </w:r>
    </w:p>
    <w:p w:rsidR="00A00ED9" w:rsidRPr="007A72B9" w:rsidRDefault="00A00ED9" w:rsidP="00371AC0">
      <w:pPr>
        <w:ind w:firstLine="709"/>
        <w:jc w:val="both"/>
        <w:rPr>
          <w:noProof/>
        </w:rPr>
      </w:pPr>
    </w:p>
    <w:p w:rsidR="006470EB" w:rsidRPr="007A72B9" w:rsidRDefault="00FC3529" w:rsidP="00371AC0">
      <w:pPr>
        <w:ind w:firstLine="709"/>
        <w:jc w:val="both"/>
        <w:rPr>
          <w:noProof/>
        </w:rPr>
      </w:pPr>
      <w:r w:rsidRPr="007A72B9">
        <w:rPr>
          <w:noProof/>
        </w:rPr>
        <w:t>Siekiant atgaivinti senamiestį</w:t>
      </w:r>
      <w:r w:rsidR="00371AC0">
        <w:rPr>
          <w:noProof/>
        </w:rPr>
        <w:t>,</w:t>
      </w:r>
      <w:r w:rsidRPr="007A72B9">
        <w:rPr>
          <w:noProof/>
        </w:rPr>
        <w:t xml:space="preserve"> numatomos </w:t>
      </w:r>
      <w:r w:rsidR="007F3FF8" w:rsidRPr="007A72B9">
        <w:rPr>
          <w:noProof/>
        </w:rPr>
        <w:t xml:space="preserve">įvairios </w:t>
      </w:r>
      <w:r w:rsidRPr="007A72B9">
        <w:rPr>
          <w:noProof/>
        </w:rPr>
        <w:t xml:space="preserve"> priemonės</w:t>
      </w:r>
      <w:r w:rsidR="007F3FF8" w:rsidRPr="007A72B9">
        <w:rPr>
          <w:noProof/>
        </w:rPr>
        <w:t>:</w:t>
      </w:r>
      <w:r w:rsidRPr="007A72B9">
        <w:rPr>
          <w:noProof/>
        </w:rPr>
        <w:t xml:space="preserve"> paveldo tvarkybos </w:t>
      </w:r>
      <w:r w:rsidR="001E4178" w:rsidRPr="007A72B9">
        <w:rPr>
          <w:noProof/>
        </w:rPr>
        <w:t xml:space="preserve">rėmimo </w:t>
      </w:r>
      <w:r w:rsidRPr="007A72B9">
        <w:rPr>
          <w:noProof/>
        </w:rPr>
        <w:t>programos įgyvendinimas, nekilnojamojo turto mokesčio lengvatų taikymas senamiestyje esančių pastatų fasadus ir stogus tva</w:t>
      </w:r>
      <w:r w:rsidR="001E4178" w:rsidRPr="007A72B9">
        <w:rPr>
          <w:noProof/>
        </w:rPr>
        <w:t xml:space="preserve">rkantiems juridiniams asmenims. </w:t>
      </w:r>
      <w:r w:rsidR="001E4178" w:rsidRPr="007A72B9">
        <w:t>P</w:t>
      </w:r>
      <w:r w:rsidR="006470EB" w:rsidRPr="007A72B9">
        <w:t xml:space="preserve">lanuojama parengti Šv. Jono bažnyčios su bokštu atstatymo projektinius pasiūlymus ir jų pristatymą visuomenei. Tikimasi, kad Šv. Jono bažnyčios ir bokšto atstatymas leistų atkurti Antrojo pasaulinio karo metu nukentėjusį Klaipėdos senamiestį ir užtikrinti Klaipėdos miesto evangelikų liuteronų parapijos bei miesto bendruomenės kultūrinių poreikių tenkinimą. </w:t>
      </w:r>
    </w:p>
    <w:p w:rsidR="00F6189E" w:rsidRPr="007A72B9" w:rsidRDefault="00371AC0" w:rsidP="00371AC0">
      <w:pPr>
        <w:ind w:firstLine="709"/>
        <w:jc w:val="both"/>
      </w:pPr>
      <w:r>
        <w:t>S</w:t>
      </w:r>
      <w:r w:rsidR="001E4178" w:rsidRPr="007A72B9">
        <w:t xml:space="preserve">avivaldybė iki 2023 m. numato </w:t>
      </w:r>
      <w:r w:rsidR="00F6189E" w:rsidRPr="007A72B9">
        <w:t>senamiesčio g</w:t>
      </w:r>
      <w:r w:rsidR="007F3FF8" w:rsidRPr="007A72B9">
        <w:t>rindinio šaligatvius atnaujinti</w:t>
      </w:r>
      <w:r>
        <w:t xml:space="preserve"> </w:t>
      </w:r>
      <w:r w:rsidR="00F6189E" w:rsidRPr="007A72B9">
        <w:rPr>
          <w:rFonts w:eastAsia="Calibri"/>
          <w:bCs/>
        </w:rPr>
        <w:t>taik</w:t>
      </w:r>
      <w:r>
        <w:rPr>
          <w:rFonts w:eastAsia="Calibri"/>
          <w:bCs/>
        </w:rPr>
        <w:t>ydama</w:t>
      </w:r>
      <w:r w:rsidR="00F6189E" w:rsidRPr="007A72B9">
        <w:rPr>
          <w:rFonts w:eastAsia="Calibri"/>
          <w:bCs/>
        </w:rPr>
        <w:t xml:space="preserve"> </w:t>
      </w:r>
      <w:r>
        <w:rPr>
          <w:rFonts w:eastAsia="Calibri"/>
          <w:bCs/>
        </w:rPr>
        <w:t>universalaus dizaino principus,</w:t>
      </w:r>
      <w:r w:rsidR="00F6189E" w:rsidRPr="007A72B9">
        <w:rPr>
          <w:rFonts w:eastAsia="Calibri"/>
          <w:bCs/>
        </w:rPr>
        <w:t xml:space="preserve"> įrengti </w:t>
      </w:r>
      <w:r w:rsidR="00F6189E" w:rsidRPr="007A72B9">
        <w:t xml:space="preserve">pėsčiųjų takus žmonėms su negalia ir </w:t>
      </w:r>
      <w:proofErr w:type="spellStart"/>
      <w:r w:rsidR="00F6189E" w:rsidRPr="007A72B9">
        <w:t>bevarikliam</w:t>
      </w:r>
      <w:proofErr w:type="spellEnd"/>
      <w:r w:rsidR="00F6189E" w:rsidRPr="007A72B9">
        <w:t xml:space="preserve"> transportui, </w:t>
      </w:r>
      <w:r w:rsidR="00F6189E" w:rsidRPr="007A72B9">
        <w:rPr>
          <w:rFonts w:eastAsia="Calibri"/>
          <w:bCs/>
        </w:rPr>
        <w:t>sutvarkyti</w:t>
      </w:r>
      <w:r w:rsidR="00F6189E" w:rsidRPr="007A72B9">
        <w:t xml:space="preserve"> apšvietimą, lietaus nuotekas. Rengiami techniniai proje</w:t>
      </w:r>
      <w:r>
        <w:t>ktai šioms senamiesčio gatvėms:</w:t>
      </w:r>
      <w:r w:rsidR="00F6189E" w:rsidRPr="007A72B9">
        <w:t xml:space="preserve"> Žvejų g., Teatro g., Sukilėlių g., Daržų g., Aukštoji g., Didžioji Vandens g., Vežėjų g., Tomo </w:t>
      </w:r>
      <w:r>
        <w:t xml:space="preserve">g. </w:t>
      </w:r>
      <w:r w:rsidR="00F6189E" w:rsidRPr="007A72B9">
        <w:t>ir Pylimo g. Senamiesčio gatvių rekonstravimo darbai prasidės 2020–2021 metais.</w:t>
      </w:r>
    </w:p>
    <w:p w:rsidR="001E4178" w:rsidRPr="007A72B9" w:rsidRDefault="001E4178" w:rsidP="00371AC0">
      <w:pPr>
        <w:ind w:firstLine="709"/>
        <w:jc w:val="both"/>
      </w:pPr>
      <w:r w:rsidRPr="007A72B9">
        <w:t>Iki 2023 m. planuojama rekon</w:t>
      </w:r>
      <w:r w:rsidR="00C967A1" w:rsidRPr="007A72B9">
        <w:t>struoti Senojo turgaus hal</w:t>
      </w:r>
      <w:r w:rsidR="009906B4" w:rsidRPr="007A72B9">
        <w:t>ę</w:t>
      </w:r>
      <w:r w:rsidR="00C967A1" w:rsidRPr="007A72B9">
        <w:t xml:space="preserve"> bei Turgaus aikštę su prieigomis</w:t>
      </w:r>
      <w:r w:rsidR="002A4DCD" w:rsidRPr="007A72B9">
        <w:t>,</w:t>
      </w:r>
      <w:r w:rsidR="00C967A1" w:rsidRPr="007A72B9">
        <w:t xml:space="preserve"> taip siekiant atgaivinti svarbią miesto centro erdvę. </w:t>
      </w:r>
    </w:p>
    <w:p w:rsidR="007F3FF8" w:rsidRPr="007A72B9" w:rsidRDefault="001E4178" w:rsidP="00371AC0">
      <w:pPr>
        <w:ind w:firstLine="709"/>
        <w:jc w:val="both"/>
      </w:pPr>
      <w:r w:rsidRPr="007A72B9">
        <w:t xml:space="preserve">Numatoma </w:t>
      </w:r>
      <w:r w:rsidR="009906B4" w:rsidRPr="007A72B9">
        <w:t xml:space="preserve">skatinti </w:t>
      </w:r>
      <w:r w:rsidRPr="007A72B9">
        <w:t>smulk</w:t>
      </w:r>
      <w:r w:rsidR="006A6F17">
        <w:t>iojo</w:t>
      </w:r>
      <w:r w:rsidRPr="007A72B9">
        <w:t xml:space="preserve"> ir vidutinio verslo </w:t>
      </w:r>
      <w:r w:rsidR="009906B4" w:rsidRPr="007A72B9">
        <w:t>subjektų įsikūrimą senamiesčio teritorijoje</w:t>
      </w:r>
      <w:r w:rsidRPr="007A72B9">
        <w:t xml:space="preserve">. </w:t>
      </w:r>
    </w:p>
    <w:p w:rsidR="00A754EC" w:rsidRPr="007A72B9" w:rsidRDefault="001E4178" w:rsidP="00371AC0">
      <w:pPr>
        <w:ind w:firstLine="709"/>
        <w:jc w:val="both"/>
      </w:pPr>
      <w:r w:rsidRPr="007A72B9">
        <w:t>D</w:t>
      </w:r>
      <w:r w:rsidR="009906B4" w:rsidRPr="007A72B9">
        <w:t xml:space="preserve">alis tokių projektų jau vykdoma per ES, valstybės ir </w:t>
      </w:r>
      <w:r w:rsidR="006A6F17">
        <w:t>S</w:t>
      </w:r>
      <w:r w:rsidR="009906B4" w:rsidRPr="007A72B9">
        <w:t>avivaldybės lėšomis finansuojamą Klaipėdos miesto integruotų investicijų teritorijos vietos veiklos grupės 2016</w:t>
      </w:r>
      <w:r w:rsidR="002A4DCD" w:rsidRPr="007A72B9">
        <w:t>–</w:t>
      </w:r>
      <w:r w:rsidR="009906B4" w:rsidRPr="007A72B9">
        <w:t>2022 m. vietos plėtros strategiją.</w:t>
      </w:r>
    </w:p>
    <w:p w:rsidR="002A4DCD" w:rsidRPr="007A72B9" w:rsidRDefault="002A4DCD" w:rsidP="00D15C3A">
      <w:pPr>
        <w:jc w:val="both"/>
      </w:pPr>
    </w:p>
    <w:p w:rsidR="00A754EC" w:rsidRPr="007A72B9" w:rsidRDefault="00A754EC" w:rsidP="00D15C3A">
      <w:pPr>
        <w:jc w:val="center"/>
        <w:rPr>
          <w:b/>
          <w:noProof/>
        </w:rPr>
      </w:pPr>
      <w:r w:rsidRPr="007A72B9">
        <w:rPr>
          <w:b/>
          <w:noProof/>
        </w:rPr>
        <w:t>PENKTAS</w:t>
      </w:r>
      <w:r w:rsidR="00371AC0">
        <w:rPr>
          <w:b/>
          <w:noProof/>
        </w:rPr>
        <w:t>IS</w:t>
      </w:r>
      <w:r w:rsidRPr="007A72B9">
        <w:rPr>
          <w:b/>
          <w:noProof/>
        </w:rPr>
        <w:t xml:space="preserve"> SKIRSNIS</w:t>
      </w:r>
    </w:p>
    <w:p w:rsidR="00A754EC" w:rsidRPr="007A72B9" w:rsidRDefault="00A754EC" w:rsidP="00D15C3A">
      <w:pPr>
        <w:jc w:val="center"/>
        <w:rPr>
          <w:b/>
          <w:noProof/>
        </w:rPr>
      </w:pPr>
      <w:r w:rsidRPr="007A72B9">
        <w:rPr>
          <w:b/>
          <w:noProof/>
        </w:rPr>
        <w:t>ŠVIETIMO SISTEMOS PLĖTOJIMAS</w:t>
      </w:r>
    </w:p>
    <w:p w:rsidR="00A754EC" w:rsidRPr="007A72B9" w:rsidRDefault="00A754EC" w:rsidP="00D15C3A">
      <w:pPr>
        <w:jc w:val="center"/>
        <w:rPr>
          <w:b/>
          <w:noProof/>
        </w:rPr>
      </w:pPr>
    </w:p>
    <w:p w:rsidR="008F197D" w:rsidRPr="007A72B9" w:rsidRDefault="00F911AF" w:rsidP="00371AC0">
      <w:pPr>
        <w:ind w:firstLine="709"/>
        <w:jc w:val="both"/>
      </w:pPr>
      <w:r w:rsidRPr="007A72B9">
        <w:rPr>
          <w:noProof/>
        </w:rPr>
        <w:t>2019</w:t>
      </w:r>
      <w:r w:rsidR="002A4DCD" w:rsidRPr="007A72B9">
        <w:rPr>
          <w:noProof/>
        </w:rPr>
        <w:t>–</w:t>
      </w:r>
      <w:r w:rsidRPr="007A72B9">
        <w:rPr>
          <w:noProof/>
        </w:rPr>
        <w:t>2023 metais š</w:t>
      </w:r>
      <w:r w:rsidR="009C0426" w:rsidRPr="007A72B9">
        <w:rPr>
          <w:noProof/>
        </w:rPr>
        <w:t xml:space="preserve">vietimo sistemos plėtojimas tampa vienu svarbiausiu Klaipėdos miesto prioritetu. </w:t>
      </w:r>
      <w:r w:rsidR="00CC67A8" w:rsidRPr="007A72B9">
        <w:t>Planuojama padidinti ik</w:t>
      </w:r>
      <w:r w:rsidR="008F197D" w:rsidRPr="007A72B9">
        <w:rPr>
          <w:noProof/>
        </w:rPr>
        <w:t>imokyklinio ir priešmokyklinio ugdymo pedagogų, dirbančių vienoje grupėje, etatų skaičių nuo 1,6 iki 2, kad vienu metu auklėtoj</w:t>
      </w:r>
      <w:r w:rsidR="00C12925">
        <w:rPr>
          <w:noProof/>
        </w:rPr>
        <w:t>ai</w:t>
      </w:r>
      <w:r w:rsidR="008F197D" w:rsidRPr="007A72B9">
        <w:rPr>
          <w:noProof/>
        </w:rPr>
        <w:t xml:space="preserve"> galėtų efektyviau ir daugiau skirti dėmesio vaikams. </w:t>
      </w:r>
    </w:p>
    <w:p w:rsidR="008F197D" w:rsidRPr="007A72B9" w:rsidRDefault="00124767" w:rsidP="00371AC0">
      <w:pPr>
        <w:ind w:firstLine="709"/>
        <w:jc w:val="both"/>
        <w:rPr>
          <w:noProof/>
        </w:rPr>
      </w:pPr>
      <w:r w:rsidRPr="007A72B9">
        <w:rPr>
          <w:noProof/>
        </w:rPr>
        <w:t>Užsibrėžtas tikslas pagerinti ir psichologinės pagalbos prieinamumą vaikams, turintiems elgesio sutrikimų</w:t>
      </w:r>
      <w:r w:rsidR="00C12925">
        <w:rPr>
          <w:noProof/>
        </w:rPr>
        <w:t>,</w:t>
      </w:r>
      <w:r w:rsidRPr="007A72B9">
        <w:rPr>
          <w:noProof/>
        </w:rPr>
        <w:t xml:space="preserve"> ir įvesti papildomus psichologų, kurie dirbtų su šiais vaikais, etatus Klaipėdos pedagoginėje psichologinėje tarnyboje, kadangi šiuo metu šeimos psichologinės pagalbos laukia net 2</w:t>
      </w:r>
      <w:r w:rsidR="002A4DCD" w:rsidRPr="007A72B9">
        <w:rPr>
          <w:noProof/>
        </w:rPr>
        <w:t>–</w:t>
      </w:r>
      <w:r w:rsidRPr="007A72B9">
        <w:rPr>
          <w:noProof/>
        </w:rPr>
        <w:t xml:space="preserve">3 mėnesius. </w:t>
      </w:r>
    </w:p>
    <w:p w:rsidR="00CC71A2" w:rsidRPr="007A72B9" w:rsidRDefault="00CC71A2" w:rsidP="00371AC0">
      <w:pPr>
        <w:ind w:firstLine="709"/>
        <w:jc w:val="both"/>
      </w:pPr>
      <w:r w:rsidRPr="007A72B9">
        <w:rPr>
          <w:noProof/>
        </w:rPr>
        <w:t>2020</w:t>
      </w:r>
      <w:r w:rsidR="00B725CE" w:rsidRPr="007A72B9">
        <w:t>–</w:t>
      </w:r>
      <w:r w:rsidRPr="007A72B9">
        <w:rPr>
          <w:noProof/>
        </w:rPr>
        <w:t>202</w:t>
      </w:r>
      <w:r w:rsidR="00CC67A8" w:rsidRPr="007A72B9">
        <w:rPr>
          <w:noProof/>
        </w:rPr>
        <w:t>3</w:t>
      </w:r>
      <w:r w:rsidRPr="007A72B9">
        <w:rPr>
          <w:noProof/>
        </w:rPr>
        <w:t xml:space="preserve"> m. numatyta r</w:t>
      </w:r>
      <w:r w:rsidR="00B00D4F" w:rsidRPr="007A72B9">
        <w:rPr>
          <w:noProof/>
        </w:rPr>
        <w:t>enovuoti ugdy</w:t>
      </w:r>
      <w:r w:rsidR="008427CF" w:rsidRPr="007A72B9">
        <w:rPr>
          <w:noProof/>
        </w:rPr>
        <w:t xml:space="preserve">mo įstaigų pastatus ir patalpas, tai daroma siekiant padidinti ugdymo vietų skaičių šiaurinėje bei centrinėje miesto dalyse bei modernizuoti infrastruktūrą norint jos atitiktiems šiuolaikiniams standartams. Tarp svarbiausių darbų </w:t>
      </w:r>
      <w:r w:rsidR="002A4DCD" w:rsidRPr="007A72B9">
        <w:rPr>
          <w:noProof/>
        </w:rPr>
        <w:t xml:space="preserve">– </w:t>
      </w:r>
      <w:r w:rsidR="00B00D4F" w:rsidRPr="007A72B9">
        <w:rPr>
          <w:noProof/>
        </w:rPr>
        <w:t>lopšelio-darže</w:t>
      </w:r>
      <w:r w:rsidR="00CC67A8" w:rsidRPr="007A72B9">
        <w:rPr>
          <w:noProof/>
        </w:rPr>
        <w:t>lio „Svirpl</w:t>
      </w:r>
      <w:r w:rsidR="002A4DCD" w:rsidRPr="007A72B9">
        <w:rPr>
          <w:noProof/>
        </w:rPr>
        <w:t>iukas“ rekonstrukcija</w:t>
      </w:r>
      <w:r w:rsidR="00CC67A8" w:rsidRPr="007A72B9">
        <w:rPr>
          <w:noProof/>
        </w:rPr>
        <w:t xml:space="preserve">, </w:t>
      </w:r>
      <w:r w:rsidRPr="007A72B9">
        <w:rPr>
          <w:lang w:eastAsia="lt-LT"/>
        </w:rPr>
        <w:t>įkur</w:t>
      </w:r>
      <w:r w:rsidR="00CC67A8" w:rsidRPr="007A72B9">
        <w:rPr>
          <w:lang w:eastAsia="lt-LT"/>
        </w:rPr>
        <w:t xml:space="preserve">iant </w:t>
      </w:r>
      <w:r w:rsidRPr="007A72B9">
        <w:rPr>
          <w:lang w:eastAsia="lt-LT"/>
        </w:rPr>
        <w:t>95 naujos ikimokyklinio</w:t>
      </w:r>
      <w:r w:rsidR="00CC67A8" w:rsidRPr="007A72B9">
        <w:rPr>
          <w:lang w:eastAsia="lt-LT"/>
        </w:rPr>
        <w:t xml:space="preserve"> ir priešmokyklinio ugdymo vieta</w:t>
      </w:r>
      <w:r w:rsidRPr="007A72B9">
        <w:rPr>
          <w:lang w:eastAsia="lt-LT"/>
        </w:rPr>
        <w:t xml:space="preserve">s. </w:t>
      </w:r>
      <w:r w:rsidRPr="007A72B9">
        <w:rPr>
          <w:noProof/>
        </w:rPr>
        <w:t xml:space="preserve">Šiaurinėje miesto dalyje planuojama pastatyti šiuolaikišką ir inovatyvią ugdymo įstaigą – mokyklą, kurioje galėtų mokytis </w:t>
      </w:r>
      <w:r w:rsidR="008427CF" w:rsidRPr="007A72B9">
        <w:rPr>
          <w:noProof/>
        </w:rPr>
        <w:t xml:space="preserve">apie </w:t>
      </w:r>
      <w:r w:rsidRPr="007A72B9">
        <w:rPr>
          <w:noProof/>
        </w:rPr>
        <w:t>6</w:t>
      </w:r>
      <w:r w:rsidR="008427CF" w:rsidRPr="007A72B9">
        <w:rPr>
          <w:noProof/>
        </w:rPr>
        <w:t>0</w:t>
      </w:r>
      <w:r w:rsidRPr="007A72B9">
        <w:rPr>
          <w:noProof/>
        </w:rPr>
        <w:t>0 moksleivių. Statybos rangos darbai pradėti 2019 m</w:t>
      </w:r>
      <w:r w:rsidR="00B674AA" w:rsidRPr="007A72B9">
        <w:rPr>
          <w:noProof/>
        </w:rPr>
        <w:t>.</w:t>
      </w:r>
      <w:r w:rsidRPr="007A72B9">
        <w:rPr>
          <w:noProof/>
        </w:rPr>
        <w:t xml:space="preserve">, </w:t>
      </w:r>
      <w:r w:rsidR="00CC67A8" w:rsidRPr="007A72B9">
        <w:rPr>
          <w:noProof/>
        </w:rPr>
        <w:t xml:space="preserve">juos </w:t>
      </w:r>
      <w:r w:rsidRPr="007A72B9">
        <w:rPr>
          <w:noProof/>
        </w:rPr>
        <w:t>planuojama užbaigti 2021 m.</w:t>
      </w:r>
    </w:p>
    <w:p w:rsidR="00F31F34" w:rsidRPr="007A72B9" w:rsidRDefault="00BB58A1" w:rsidP="00371AC0">
      <w:pPr>
        <w:ind w:firstLine="709"/>
        <w:jc w:val="both"/>
        <w:rPr>
          <w:noProof/>
        </w:rPr>
      </w:pPr>
      <w:r w:rsidRPr="007A72B9">
        <w:rPr>
          <w:noProof/>
        </w:rPr>
        <w:t xml:space="preserve">Užsibrėžta stiprinti Klaipėdos vaikų ir moksleivių skaitmeninį raštingumą – ikimokyklinio ugdymo </w:t>
      </w:r>
      <w:r w:rsidR="008427CF" w:rsidRPr="007A72B9">
        <w:rPr>
          <w:noProof/>
        </w:rPr>
        <w:t>įstaigose bei b</w:t>
      </w:r>
      <w:r w:rsidR="00124767" w:rsidRPr="007A72B9">
        <w:rPr>
          <w:noProof/>
        </w:rPr>
        <w:t xml:space="preserve">endrojo </w:t>
      </w:r>
      <w:r w:rsidR="00C12925">
        <w:rPr>
          <w:noProof/>
        </w:rPr>
        <w:t>ugdymo</w:t>
      </w:r>
      <w:r w:rsidR="00124767" w:rsidRPr="007A72B9">
        <w:rPr>
          <w:noProof/>
        </w:rPr>
        <w:t xml:space="preserve"> mokyklose </w:t>
      </w:r>
      <w:r w:rsidR="00F52E6C" w:rsidRPr="007A72B9">
        <w:rPr>
          <w:noProof/>
        </w:rPr>
        <w:t>planuojama</w:t>
      </w:r>
      <w:r w:rsidR="00124767" w:rsidRPr="007A72B9">
        <w:rPr>
          <w:noProof/>
        </w:rPr>
        <w:t xml:space="preserve"> įrengti </w:t>
      </w:r>
      <w:r w:rsidR="008427CF" w:rsidRPr="007A72B9">
        <w:rPr>
          <w:noProof/>
        </w:rPr>
        <w:t>išmaniąsias klases</w:t>
      </w:r>
      <w:r w:rsidR="00124767" w:rsidRPr="007A72B9">
        <w:rPr>
          <w:noProof/>
        </w:rPr>
        <w:t xml:space="preserve">. </w:t>
      </w:r>
    </w:p>
    <w:p w:rsidR="002D18BB" w:rsidRPr="007A72B9" w:rsidRDefault="002D18BB" w:rsidP="00371AC0">
      <w:pPr>
        <w:widowControl w:val="0"/>
        <w:tabs>
          <w:tab w:val="left" w:pos="851"/>
        </w:tabs>
        <w:suppressAutoHyphens/>
        <w:ind w:firstLine="709"/>
        <w:contextualSpacing/>
        <w:jc w:val="both"/>
      </w:pPr>
      <w:r w:rsidRPr="007A72B9">
        <w:t>Siekiant mažinti socialinę atskirtį bei nepilnamečių nusikalstamumą, daugiau</w:t>
      </w:r>
      <w:r w:rsidR="00F31F34" w:rsidRPr="007A72B9">
        <w:t xml:space="preserve"> dėmesio planuojama skirti moksleivių užimtum</w:t>
      </w:r>
      <w:r w:rsidRPr="007A72B9">
        <w:t>ui</w:t>
      </w:r>
      <w:r w:rsidR="00F31F34" w:rsidRPr="007A72B9">
        <w:t xml:space="preserve"> vasaros metu – </w:t>
      </w:r>
      <w:r w:rsidR="00421AE4" w:rsidRPr="007A72B9">
        <w:t xml:space="preserve">bus </w:t>
      </w:r>
      <w:r w:rsidR="00F31F34" w:rsidRPr="007A72B9">
        <w:t>nuosekliai didinamas finansavimas</w:t>
      </w:r>
      <w:r w:rsidRPr="007A72B9">
        <w:t xml:space="preserve"> vasaros poilsio programoms</w:t>
      </w:r>
      <w:r w:rsidR="00421AE4" w:rsidRPr="007A72B9">
        <w:t>, į jas įtraukiama daugiau dalyvių.</w:t>
      </w:r>
      <w:r w:rsidR="00F31F34" w:rsidRPr="007A72B9">
        <w:t xml:space="preserve"> </w:t>
      </w:r>
    </w:p>
    <w:p w:rsidR="002D18BB" w:rsidRPr="007A72B9" w:rsidRDefault="002D18BB" w:rsidP="00371AC0">
      <w:pPr>
        <w:widowControl w:val="0"/>
        <w:tabs>
          <w:tab w:val="left" w:pos="851"/>
        </w:tabs>
        <w:suppressAutoHyphens/>
        <w:ind w:firstLine="709"/>
        <w:contextualSpacing/>
        <w:jc w:val="both"/>
      </w:pPr>
      <w:r w:rsidRPr="007A72B9">
        <w:t>Planuojama išlaikyti sumažintą mo</w:t>
      </w:r>
      <w:r w:rsidR="00C12925">
        <w:t>kestį už p</w:t>
      </w:r>
      <w:r w:rsidRPr="007A72B9">
        <w:t xml:space="preserve">ailgintos dienos </w:t>
      </w:r>
      <w:r w:rsidR="00F1352E" w:rsidRPr="007A72B9">
        <w:t xml:space="preserve">grupes, taip sudarant pradinių klasių moksleivių tėvams </w:t>
      </w:r>
      <w:r w:rsidR="00983C2B" w:rsidRPr="007A72B9">
        <w:t>galimybes būti ramiems dėl vaikų saugumo bei užimtumo ir dirbti visą darbo dieną.</w:t>
      </w:r>
    </w:p>
    <w:p w:rsidR="00515213" w:rsidRPr="007A72B9" w:rsidRDefault="00983C2B" w:rsidP="00371AC0">
      <w:pPr>
        <w:widowControl w:val="0"/>
        <w:tabs>
          <w:tab w:val="left" w:pos="851"/>
        </w:tabs>
        <w:suppressAutoHyphens/>
        <w:ind w:firstLine="709"/>
        <w:contextualSpacing/>
        <w:jc w:val="both"/>
        <w:rPr>
          <w:noProof/>
        </w:rPr>
      </w:pPr>
      <w:r w:rsidRPr="007A72B9">
        <w:rPr>
          <w:noProof/>
        </w:rPr>
        <w:t xml:space="preserve">Kiekvienam miestui yra labai svarbu turėti traukos centrą, pritraukiantį jaunus žmones atvykti ir pasilikti jame dirbti ir kurti savo ateitį. Daugumoje miestų tokiais centrais yra aukštosios mokyklos. </w:t>
      </w:r>
      <w:r w:rsidR="002A4DCD" w:rsidRPr="007A72B9">
        <w:rPr>
          <w:noProof/>
        </w:rPr>
        <w:t>Dėl to S</w:t>
      </w:r>
      <w:r w:rsidR="008427CF" w:rsidRPr="007A72B9">
        <w:rPr>
          <w:noProof/>
        </w:rPr>
        <w:t>a</w:t>
      </w:r>
      <w:r w:rsidR="00BB58A1" w:rsidRPr="007A72B9">
        <w:rPr>
          <w:noProof/>
        </w:rPr>
        <w:t>vivaldybė planuoja tęsti bendradarbiavimą su aukštosiomis mokyklomis,</w:t>
      </w:r>
      <w:r w:rsidR="008427CF" w:rsidRPr="007A72B9">
        <w:rPr>
          <w:noProof/>
        </w:rPr>
        <w:t xml:space="preserve"> įgyvendindama bendrus projektus,</w:t>
      </w:r>
      <w:r w:rsidRPr="007A72B9">
        <w:rPr>
          <w:noProof/>
        </w:rPr>
        <w:t xml:space="preserve"> </w:t>
      </w:r>
      <w:r w:rsidR="00BB58A1" w:rsidRPr="007A72B9">
        <w:rPr>
          <w:noProof/>
        </w:rPr>
        <w:t>skirdam</w:t>
      </w:r>
      <w:r w:rsidR="008427CF" w:rsidRPr="007A72B9">
        <w:rPr>
          <w:noProof/>
        </w:rPr>
        <w:t>a</w:t>
      </w:r>
      <w:r w:rsidR="002A4DCD" w:rsidRPr="007A72B9">
        <w:rPr>
          <w:noProof/>
        </w:rPr>
        <w:t xml:space="preserve"> S</w:t>
      </w:r>
      <w:r w:rsidR="003916EB" w:rsidRPr="007A72B9">
        <w:rPr>
          <w:noProof/>
        </w:rPr>
        <w:t>avivaldybės stipendij</w:t>
      </w:r>
      <w:r w:rsidR="00BB58A1" w:rsidRPr="007A72B9">
        <w:rPr>
          <w:noProof/>
        </w:rPr>
        <w:t>a</w:t>
      </w:r>
      <w:r w:rsidR="003916EB" w:rsidRPr="007A72B9">
        <w:rPr>
          <w:noProof/>
        </w:rPr>
        <w:t xml:space="preserve">s gabiems ir talentingiems aukštųjų </w:t>
      </w:r>
      <w:r w:rsidR="002D18BB" w:rsidRPr="007A72B9">
        <w:rPr>
          <w:noProof/>
        </w:rPr>
        <w:t>mokyklų studentam</w:t>
      </w:r>
      <w:r w:rsidR="00BB58A1" w:rsidRPr="007A72B9">
        <w:rPr>
          <w:noProof/>
        </w:rPr>
        <w:t>s, premijas už miestui aktualius baigiamuosius darbus, kurdam</w:t>
      </w:r>
      <w:r w:rsidR="008427CF" w:rsidRPr="007A72B9">
        <w:rPr>
          <w:noProof/>
        </w:rPr>
        <w:t>a</w:t>
      </w:r>
      <w:r w:rsidR="00BB58A1" w:rsidRPr="007A72B9">
        <w:rPr>
          <w:noProof/>
        </w:rPr>
        <w:t xml:space="preserve"> universitetines klas</w:t>
      </w:r>
      <w:r w:rsidR="008427CF" w:rsidRPr="007A72B9">
        <w:rPr>
          <w:noProof/>
        </w:rPr>
        <w:t xml:space="preserve">es bendrojo </w:t>
      </w:r>
      <w:r w:rsidR="00C12925">
        <w:rPr>
          <w:noProof/>
        </w:rPr>
        <w:t>ugdymo</w:t>
      </w:r>
      <w:r w:rsidR="008427CF" w:rsidRPr="007A72B9">
        <w:rPr>
          <w:noProof/>
        </w:rPr>
        <w:t xml:space="preserve"> mokyklose.</w:t>
      </w:r>
    </w:p>
    <w:p w:rsidR="00A67B51" w:rsidRPr="007A72B9" w:rsidRDefault="00A67B51" w:rsidP="00D15C3A">
      <w:pPr>
        <w:widowControl w:val="0"/>
        <w:tabs>
          <w:tab w:val="left" w:pos="851"/>
        </w:tabs>
        <w:suppressAutoHyphens/>
        <w:ind w:firstLine="567"/>
        <w:contextualSpacing/>
        <w:jc w:val="both"/>
        <w:rPr>
          <w:noProof/>
        </w:rPr>
      </w:pPr>
    </w:p>
    <w:p w:rsidR="00A754EC" w:rsidRPr="007A72B9" w:rsidRDefault="00845C5F" w:rsidP="00D15C3A">
      <w:pPr>
        <w:jc w:val="center"/>
        <w:rPr>
          <w:b/>
          <w:noProof/>
        </w:rPr>
      </w:pPr>
      <w:r w:rsidRPr="007A72B9">
        <w:rPr>
          <w:b/>
          <w:noProof/>
        </w:rPr>
        <w:t>ŠEŠTAS</w:t>
      </w:r>
      <w:r w:rsidR="00371AC0">
        <w:rPr>
          <w:b/>
          <w:noProof/>
        </w:rPr>
        <w:t>IS</w:t>
      </w:r>
      <w:r w:rsidRPr="007A72B9">
        <w:rPr>
          <w:b/>
          <w:noProof/>
        </w:rPr>
        <w:t xml:space="preserve"> SKIRSNIS</w:t>
      </w:r>
    </w:p>
    <w:p w:rsidR="00845C5F" w:rsidRPr="007A72B9" w:rsidRDefault="00845C5F" w:rsidP="00D15C3A">
      <w:pPr>
        <w:jc w:val="center"/>
        <w:rPr>
          <w:b/>
          <w:noProof/>
        </w:rPr>
      </w:pPr>
      <w:r w:rsidRPr="007A72B9">
        <w:rPr>
          <w:b/>
          <w:noProof/>
        </w:rPr>
        <w:t>SVEIKATOS IR SOCIALINIŲ PASLAUGŲ KOKYBĖS IR PRIEINAMUMO DIDINIMAS</w:t>
      </w:r>
    </w:p>
    <w:p w:rsidR="00A754EC" w:rsidRPr="007A72B9" w:rsidRDefault="00A754EC" w:rsidP="00D15C3A">
      <w:pPr>
        <w:jc w:val="center"/>
        <w:rPr>
          <w:b/>
          <w:noProof/>
        </w:rPr>
      </w:pPr>
    </w:p>
    <w:p w:rsidR="007901BD" w:rsidRPr="007A72B9" w:rsidRDefault="008427CF" w:rsidP="00371AC0">
      <w:pPr>
        <w:ind w:firstLine="709"/>
        <w:jc w:val="both"/>
        <w:rPr>
          <w:sz w:val="36"/>
        </w:rPr>
      </w:pPr>
      <w:r w:rsidRPr="007A72B9">
        <w:t>2019</w:t>
      </w:r>
      <w:r w:rsidR="002A4DCD" w:rsidRPr="007A72B9">
        <w:t>–</w:t>
      </w:r>
      <w:r w:rsidR="00421AE4" w:rsidRPr="007A72B9">
        <w:t xml:space="preserve">2023 m. </w:t>
      </w:r>
      <w:r w:rsidR="001C2163">
        <w:t xml:space="preserve">Savivaldybės tarybos </w:t>
      </w:r>
      <w:r w:rsidR="00421AE4" w:rsidRPr="007A72B9">
        <w:t xml:space="preserve">kadencijoje užsibrėžta didinti sveikatos priežiūros bei socialinių paslaugų </w:t>
      </w:r>
      <w:r w:rsidR="00696B22" w:rsidRPr="007A72B9">
        <w:t xml:space="preserve">kokybę ir </w:t>
      </w:r>
      <w:r w:rsidR="00421AE4" w:rsidRPr="007A72B9">
        <w:t xml:space="preserve">prieinamumą. </w:t>
      </w:r>
      <w:r w:rsidR="00BB3F2C" w:rsidRPr="007A72B9">
        <w:t>2020 m. įrengus patalpas, nuo 2021 m. p</w:t>
      </w:r>
      <w:r w:rsidR="00421AE4" w:rsidRPr="007A72B9">
        <w:rPr>
          <w:rFonts w:eastAsiaTheme="minorEastAsia"/>
          <w:color w:val="000000" w:themeColor="text1"/>
          <w:kern w:val="24"/>
        </w:rPr>
        <w:t>lanuojama padidinti  paslaugų apimt</w:t>
      </w:r>
      <w:r w:rsidR="001C2163">
        <w:rPr>
          <w:rFonts w:eastAsiaTheme="minorEastAsia"/>
          <w:color w:val="000000" w:themeColor="text1"/>
          <w:kern w:val="24"/>
        </w:rPr>
        <w:t>į</w:t>
      </w:r>
      <w:r w:rsidR="00421AE4" w:rsidRPr="007A72B9">
        <w:rPr>
          <w:rFonts w:eastAsiaTheme="minorEastAsia"/>
          <w:color w:val="000000" w:themeColor="text1"/>
          <w:kern w:val="24"/>
        </w:rPr>
        <w:t xml:space="preserve"> sutrikusios ra</w:t>
      </w:r>
      <w:r w:rsidR="001C2163">
        <w:rPr>
          <w:rFonts w:eastAsiaTheme="minorEastAsia"/>
          <w:color w:val="000000" w:themeColor="text1"/>
          <w:kern w:val="24"/>
        </w:rPr>
        <w:t xml:space="preserve">idos ir neįgaliems vaikams VšĮ </w:t>
      </w:r>
      <w:r w:rsidR="00421AE4" w:rsidRPr="007A72B9">
        <w:rPr>
          <w:rFonts w:eastAsiaTheme="minorEastAsia"/>
          <w:color w:val="000000" w:themeColor="text1"/>
          <w:kern w:val="24"/>
        </w:rPr>
        <w:t>Klaipėdos sutrikusio vystymosi kūdikių namuose</w:t>
      </w:r>
      <w:r w:rsidR="00BB3F2C" w:rsidRPr="007A72B9">
        <w:rPr>
          <w:rFonts w:eastAsiaTheme="minorEastAsia"/>
          <w:color w:val="000000" w:themeColor="text1"/>
          <w:kern w:val="24"/>
        </w:rPr>
        <w:t>, per metus priimant 120 vaikų (šiuo metu 60)</w:t>
      </w:r>
      <w:r w:rsidR="00A67B51" w:rsidRPr="007A72B9">
        <w:rPr>
          <w:rFonts w:eastAsiaTheme="minorEastAsia"/>
          <w:color w:val="000000" w:themeColor="text1"/>
          <w:kern w:val="24"/>
        </w:rPr>
        <w:t>.</w:t>
      </w:r>
      <w:r w:rsidR="00515213" w:rsidRPr="007A72B9">
        <w:rPr>
          <w:rFonts w:eastAsiaTheme="minorEastAsia"/>
          <w:color w:val="000000" w:themeColor="text1"/>
          <w:kern w:val="24"/>
        </w:rPr>
        <w:t xml:space="preserve"> </w:t>
      </w:r>
      <w:r w:rsidR="00421AE4" w:rsidRPr="007A72B9">
        <w:rPr>
          <w:rFonts w:eastAsiaTheme="minorEastAsia"/>
          <w:color w:val="000000" w:themeColor="text1"/>
          <w:kern w:val="24"/>
        </w:rPr>
        <w:t xml:space="preserve"> </w:t>
      </w:r>
      <w:r w:rsidR="00BB3F2C" w:rsidRPr="007A72B9">
        <w:rPr>
          <w:noProof/>
        </w:rPr>
        <w:t>Bus padidint</w:t>
      </w:r>
      <w:r w:rsidR="002A4DCD" w:rsidRPr="007A72B9">
        <w:rPr>
          <w:noProof/>
        </w:rPr>
        <w:t>a</w:t>
      </w:r>
      <w:r w:rsidR="00BB3F2C" w:rsidRPr="007A72B9">
        <w:rPr>
          <w:noProof/>
        </w:rPr>
        <w:t xml:space="preserve"> socialinių paslaugų, kurių paklausa mieste yra didžiausia, </w:t>
      </w:r>
      <w:r w:rsidR="002A4DCD" w:rsidRPr="007A72B9">
        <w:rPr>
          <w:noProof/>
        </w:rPr>
        <w:t>apimtis</w:t>
      </w:r>
      <w:r w:rsidR="00BB3F2C" w:rsidRPr="007A72B9">
        <w:rPr>
          <w:noProof/>
        </w:rPr>
        <w:t>: pagalbos į namus, dienos socialinės globos, budinčių globėjų, socialinės rizikos vaikų priežiūros.</w:t>
      </w:r>
    </w:p>
    <w:p w:rsidR="00990F25" w:rsidRPr="007A72B9" w:rsidRDefault="00990F25" w:rsidP="00371AC0">
      <w:pPr>
        <w:ind w:firstLine="709"/>
        <w:jc w:val="both"/>
        <w:rPr>
          <w:noProof/>
        </w:rPr>
      </w:pPr>
      <w:r w:rsidRPr="007A72B9">
        <w:rPr>
          <w:noProof/>
        </w:rPr>
        <w:t xml:space="preserve">2020 m. </w:t>
      </w:r>
      <w:r w:rsidR="00B725CE" w:rsidRPr="007A72B9">
        <w:rPr>
          <w:noProof/>
        </w:rPr>
        <w:t xml:space="preserve">numatytas </w:t>
      </w:r>
      <w:r w:rsidRPr="007A72B9">
        <w:rPr>
          <w:noProof/>
        </w:rPr>
        <w:t xml:space="preserve">VšĮ Klaipėdos universitetinės ligoninės modernizavimo </w:t>
      </w:r>
      <w:r w:rsidR="00F46585" w:rsidRPr="007A72B9">
        <w:rPr>
          <w:noProof/>
        </w:rPr>
        <w:t xml:space="preserve">(paslaugų, pastatų, įrangos) </w:t>
      </w:r>
      <w:r w:rsidRPr="007A72B9">
        <w:rPr>
          <w:noProof/>
        </w:rPr>
        <w:t xml:space="preserve">ilgalaikės programos iki 2030 m. </w:t>
      </w:r>
      <w:r w:rsidR="00BB3F2C" w:rsidRPr="007A72B9">
        <w:rPr>
          <w:noProof/>
        </w:rPr>
        <w:t>parengimas. Rengiamas</w:t>
      </w:r>
      <w:r w:rsidR="00F46585" w:rsidRPr="007A72B9">
        <w:rPr>
          <w:noProof/>
        </w:rPr>
        <w:t xml:space="preserve"> </w:t>
      </w:r>
      <w:r w:rsidRPr="007A72B9">
        <w:rPr>
          <w:noProof/>
        </w:rPr>
        <w:t>VšĮ Jūrininkų sveikatos priežiūros centro infrastruktūros plėtr</w:t>
      </w:r>
      <w:r w:rsidR="00B725CE" w:rsidRPr="007A72B9">
        <w:rPr>
          <w:noProof/>
        </w:rPr>
        <w:t>os</w:t>
      </w:r>
      <w:r w:rsidRPr="007A72B9">
        <w:rPr>
          <w:noProof/>
        </w:rPr>
        <w:t xml:space="preserve"> (naujo pastato statyba) technini</w:t>
      </w:r>
      <w:r w:rsidR="00BB3F2C" w:rsidRPr="007A72B9">
        <w:rPr>
          <w:noProof/>
        </w:rPr>
        <w:t>s</w:t>
      </w:r>
      <w:r w:rsidRPr="007A72B9">
        <w:rPr>
          <w:noProof/>
        </w:rPr>
        <w:t xml:space="preserve"> projekt</w:t>
      </w:r>
      <w:r w:rsidR="00BB3F2C" w:rsidRPr="007A72B9">
        <w:rPr>
          <w:noProof/>
        </w:rPr>
        <w:t xml:space="preserve">as, </w:t>
      </w:r>
      <w:r w:rsidR="00696B22" w:rsidRPr="007A72B9">
        <w:rPr>
          <w:noProof/>
        </w:rPr>
        <w:t>kurį parengus planuojama pastatyti šiuolaikišką</w:t>
      </w:r>
      <w:r w:rsidR="009822BC" w:rsidRPr="007A72B9">
        <w:t xml:space="preserve"> gydymo įstaig</w:t>
      </w:r>
      <w:r w:rsidR="00696B22" w:rsidRPr="007A72B9">
        <w:t>ą sklype</w:t>
      </w:r>
      <w:r w:rsidR="009822BC" w:rsidRPr="007A72B9">
        <w:t xml:space="preserve"> Birutės g. 5/5A, tenkin</w:t>
      </w:r>
      <w:r w:rsidR="00696B22" w:rsidRPr="007A72B9">
        <w:t>ančią</w:t>
      </w:r>
      <w:r w:rsidR="009822BC" w:rsidRPr="007A72B9">
        <w:t xml:space="preserve"> centrinės miesto dalies gyventojų poreikius (iki 40</w:t>
      </w:r>
      <w:r w:rsidR="004A7084" w:rsidRPr="007A72B9">
        <w:t xml:space="preserve"> </w:t>
      </w:r>
      <w:r w:rsidR="009822BC" w:rsidRPr="007A72B9">
        <w:t xml:space="preserve">000 gyventojų srautą). </w:t>
      </w:r>
    </w:p>
    <w:p w:rsidR="00706268" w:rsidRPr="007A72B9" w:rsidRDefault="00F46585" w:rsidP="00371AC0">
      <w:pPr>
        <w:ind w:firstLine="709"/>
        <w:jc w:val="both"/>
      </w:pPr>
      <w:r w:rsidRPr="007A72B9">
        <w:rPr>
          <w:noProof/>
        </w:rPr>
        <w:t>Ateities planuose numatyta įsteigti grupinio ir savarankiško gyvenimo nam</w:t>
      </w:r>
      <w:r w:rsidR="004A7084" w:rsidRPr="007A72B9">
        <w:rPr>
          <w:noProof/>
        </w:rPr>
        <w:t>us</w:t>
      </w:r>
      <w:r w:rsidRPr="007A72B9">
        <w:rPr>
          <w:noProof/>
        </w:rPr>
        <w:t xml:space="preserve"> vaikams</w:t>
      </w:r>
      <w:r w:rsidR="002A4DCD" w:rsidRPr="007A72B9">
        <w:rPr>
          <w:noProof/>
        </w:rPr>
        <w:t>,</w:t>
      </w:r>
      <w:r w:rsidRPr="007A72B9">
        <w:rPr>
          <w:noProof/>
        </w:rPr>
        <w:t xml:space="preserve"> paliekantiems vaikų globos namus</w:t>
      </w:r>
      <w:r w:rsidR="002A4DCD" w:rsidRPr="007A72B9">
        <w:rPr>
          <w:noProof/>
        </w:rPr>
        <w:t>,</w:t>
      </w:r>
      <w:r w:rsidRPr="007A72B9">
        <w:rPr>
          <w:noProof/>
        </w:rPr>
        <w:t xml:space="preserve"> ir pastatyti senyvo amžiaus asmenų globos namus Melnragėje (80 vietų</w:t>
      </w:r>
      <w:r w:rsidR="00252EA5" w:rsidRPr="007A72B9">
        <w:rPr>
          <w:noProof/>
        </w:rPr>
        <w:t>)</w:t>
      </w:r>
      <w:r w:rsidR="00696B22" w:rsidRPr="007A72B9">
        <w:rPr>
          <w:noProof/>
        </w:rPr>
        <w:t>.</w:t>
      </w:r>
      <w:r w:rsidR="00696B22" w:rsidRPr="007A72B9">
        <w:t xml:space="preserve"> Socialinio būsto butų fondas bus plečiamas pasta</w:t>
      </w:r>
      <w:r w:rsidR="001C2163">
        <w:t>čius</w:t>
      </w:r>
      <w:r w:rsidR="00696B22" w:rsidRPr="007A72B9">
        <w:t xml:space="preserve"> naują </w:t>
      </w:r>
      <w:r w:rsidR="00706268" w:rsidRPr="007A72B9">
        <w:rPr>
          <w:noProof/>
        </w:rPr>
        <w:t>gyvenam</w:t>
      </w:r>
      <w:r w:rsidR="00696B22" w:rsidRPr="007A72B9">
        <w:rPr>
          <w:noProof/>
        </w:rPr>
        <w:t xml:space="preserve">ąjį </w:t>
      </w:r>
      <w:r w:rsidR="00706268" w:rsidRPr="007A72B9">
        <w:rPr>
          <w:noProof/>
        </w:rPr>
        <w:t>nam</w:t>
      </w:r>
      <w:r w:rsidR="00696B22" w:rsidRPr="007A72B9">
        <w:rPr>
          <w:noProof/>
        </w:rPr>
        <w:t>ą</w:t>
      </w:r>
      <w:r w:rsidR="007D1B69">
        <w:rPr>
          <w:noProof/>
        </w:rPr>
        <w:t xml:space="preserve"> žemės sklype Akmenų g. 1</w:t>
      </w:r>
      <w:r w:rsidR="00706268" w:rsidRPr="007A72B9">
        <w:rPr>
          <w:noProof/>
        </w:rPr>
        <w:t>B</w:t>
      </w:r>
      <w:r w:rsidR="00696B22" w:rsidRPr="007A72B9">
        <w:rPr>
          <w:noProof/>
        </w:rPr>
        <w:t xml:space="preserve"> (60 butų)</w:t>
      </w:r>
      <w:r w:rsidR="006237ED" w:rsidRPr="007A72B9">
        <w:rPr>
          <w:noProof/>
        </w:rPr>
        <w:t>.</w:t>
      </w:r>
    </w:p>
    <w:p w:rsidR="006D67E5" w:rsidRPr="007A72B9" w:rsidRDefault="006D67E5" w:rsidP="00D15C3A">
      <w:pPr>
        <w:jc w:val="center"/>
        <w:rPr>
          <w:b/>
          <w:noProof/>
        </w:rPr>
      </w:pPr>
    </w:p>
    <w:p w:rsidR="005E6769" w:rsidRPr="007A72B9" w:rsidRDefault="00C50C9B" w:rsidP="00D15C3A">
      <w:pPr>
        <w:jc w:val="center"/>
        <w:rPr>
          <w:b/>
          <w:noProof/>
        </w:rPr>
      </w:pPr>
      <w:r w:rsidRPr="007A72B9">
        <w:rPr>
          <w:b/>
          <w:noProof/>
        </w:rPr>
        <w:t>SEPTINTAS</w:t>
      </w:r>
      <w:r w:rsidR="00371AC0">
        <w:rPr>
          <w:b/>
          <w:noProof/>
        </w:rPr>
        <w:t>IS</w:t>
      </w:r>
      <w:r w:rsidR="005E6769" w:rsidRPr="007A72B9">
        <w:rPr>
          <w:b/>
          <w:noProof/>
        </w:rPr>
        <w:t xml:space="preserve"> SKIRSNIS</w:t>
      </w:r>
    </w:p>
    <w:p w:rsidR="005E6769" w:rsidRPr="007A72B9" w:rsidRDefault="00C50C9B" w:rsidP="00D15C3A">
      <w:pPr>
        <w:jc w:val="center"/>
        <w:rPr>
          <w:b/>
          <w:noProof/>
        </w:rPr>
      </w:pPr>
      <w:r w:rsidRPr="007A72B9">
        <w:rPr>
          <w:b/>
          <w:noProof/>
        </w:rPr>
        <w:t>KULTŪROS, SPORTO PASLAUGŲ IR JAUNIMO POLITIKOS PLĖTRA</w:t>
      </w:r>
    </w:p>
    <w:p w:rsidR="00696B22" w:rsidRPr="007A72B9" w:rsidRDefault="00696B22" w:rsidP="00D15C3A">
      <w:pPr>
        <w:ind w:firstLine="742"/>
        <w:jc w:val="both"/>
        <w:rPr>
          <w:noProof/>
        </w:rPr>
      </w:pPr>
    </w:p>
    <w:p w:rsidR="00696B22" w:rsidRPr="007A72B9" w:rsidRDefault="00696B22" w:rsidP="00371AC0">
      <w:pPr>
        <w:ind w:firstLine="709"/>
        <w:jc w:val="both"/>
        <w:rPr>
          <w:noProof/>
        </w:rPr>
      </w:pPr>
      <w:r w:rsidRPr="007A72B9">
        <w:rPr>
          <w:noProof/>
        </w:rPr>
        <w:t>2020</w:t>
      </w:r>
      <w:r w:rsidR="00252EA5" w:rsidRPr="007A72B9">
        <w:rPr>
          <w:noProof/>
        </w:rPr>
        <w:t>–</w:t>
      </w:r>
      <w:r w:rsidRPr="007A72B9">
        <w:rPr>
          <w:noProof/>
        </w:rPr>
        <w:t>2022 m.</w:t>
      </w:r>
      <w:r w:rsidR="006D67E5" w:rsidRPr="007A72B9">
        <w:rPr>
          <w:noProof/>
        </w:rPr>
        <w:t xml:space="preserve"> </w:t>
      </w:r>
      <w:r w:rsidR="007D1B69">
        <w:rPr>
          <w:noProof/>
        </w:rPr>
        <w:t>S</w:t>
      </w:r>
      <w:r w:rsidR="00343DBA" w:rsidRPr="007A72B9">
        <w:rPr>
          <w:noProof/>
        </w:rPr>
        <w:t xml:space="preserve">avivaldybės taip pat laukia tokie svarbūs renginiai kaip </w:t>
      </w:r>
      <w:r w:rsidRPr="007A72B9">
        <w:rPr>
          <w:noProof/>
        </w:rPr>
        <w:t xml:space="preserve">folkloro </w:t>
      </w:r>
      <w:r w:rsidR="00343DBA" w:rsidRPr="007A72B9">
        <w:rPr>
          <w:noProof/>
        </w:rPr>
        <w:t>festivalis</w:t>
      </w:r>
      <w:r w:rsidR="007D1B69">
        <w:rPr>
          <w:noProof/>
        </w:rPr>
        <w:t xml:space="preserve"> </w:t>
      </w:r>
      <w:r w:rsidR="007D1B69" w:rsidRPr="007A72B9">
        <w:t>„</w:t>
      </w:r>
      <w:proofErr w:type="spellStart"/>
      <w:r w:rsidR="007D1B69" w:rsidRPr="007A72B9">
        <w:t>Europ</w:t>
      </w:r>
      <w:r w:rsidR="007D1B69">
        <w:t>i</w:t>
      </w:r>
      <w:r w:rsidR="007D1B69" w:rsidRPr="007A72B9">
        <w:t>ad</w:t>
      </w:r>
      <w:r w:rsidR="007D1B69">
        <w:t>a</w:t>
      </w:r>
      <w:proofErr w:type="spellEnd"/>
      <w:r w:rsidR="007D1B69" w:rsidRPr="007A72B9">
        <w:t>“</w:t>
      </w:r>
      <w:r w:rsidRPr="007A72B9">
        <w:rPr>
          <w:noProof/>
        </w:rPr>
        <w:t xml:space="preserve">, </w:t>
      </w:r>
      <w:r w:rsidR="00DD2AEA" w:rsidRPr="00DD2AEA">
        <w:rPr>
          <w:noProof/>
        </w:rPr>
        <w:t>Didžiųjų burlaivių</w:t>
      </w:r>
      <w:r w:rsidR="00252EA5" w:rsidRPr="007A72B9">
        <w:rPr>
          <w:noProof/>
        </w:rPr>
        <w:t xml:space="preserve"> </w:t>
      </w:r>
      <w:r w:rsidR="00D9013E">
        <w:rPr>
          <w:noProof/>
        </w:rPr>
        <w:t>(</w:t>
      </w:r>
      <w:r w:rsidR="00D9013E" w:rsidRPr="007D094B">
        <w:rPr>
          <w:i/>
          <w:noProof/>
        </w:rPr>
        <w:t xml:space="preserve">The </w:t>
      </w:r>
      <w:r w:rsidR="00D9013E" w:rsidRPr="007D094B">
        <w:rPr>
          <w:i/>
        </w:rPr>
        <w:t xml:space="preserve">Tall </w:t>
      </w:r>
      <w:proofErr w:type="spellStart"/>
      <w:r w:rsidR="00D9013E" w:rsidRPr="007D094B">
        <w:rPr>
          <w:i/>
        </w:rPr>
        <w:t>Ships</w:t>
      </w:r>
      <w:proofErr w:type="spellEnd"/>
      <w:r w:rsidR="00D9013E">
        <w:t>)</w:t>
      </w:r>
      <w:r w:rsidR="00D9013E" w:rsidRPr="007A72B9">
        <w:t xml:space="preserve"> </w:t>
      </w:r>
      <w:r w:rsidR="00252EA5" w:rsidRPr="007A72B9">
        <w:rPr>
          <w:noProof/>
        </w:rPr>
        <w:t>r</w:t>
      </w:r>
      <w:r w:rsidR="00343DBA" w:rsidRPr="007A72B9">
        <w:rPr>
          <w:noProof/>
        </w:rPr>
        <w:t>egata</w:t>
      </w:r>
      <w:r w:rsidRPr="007A72B9">
        <w:rPr>
          <w:noProof/>
        </w:rPr>
        <w:t xml:space="preserve"> bei Europos jaunimo sostinė</w:t>
      </w:r>
      <w:r w:rsidR="007D1B69">
        <w:rPr>
          <w:noProof/>
        </w:rPr>
        <w:t>.</w:t>
      </w:r>
    </w:p>
    <w:p w:rsidR="00343DBA" w:rsidRPr="007A72B9" w:rsidRDefault="00D9013E" w:rsidP="00371AC0">
      <w:pPr>
        <w:ind w:firstLine="709"/>
        <w:jc w:val="both"/>
        <w:rPr>
          <w:noProof/>
        </w:rPr>
      </w:pPr>
      <w:r w:rsidRPr="00DD2AEA">
        <w:rPr>
          <w:noProof/>
        </w:rPr>
        <w:t>Didžiųjų burlaivių</w:t>
      </w:r>
      <w:r w:rsidRPr="007A72B9">
        <w:rPr>
          <w:noProof/>
        </w:rPr>
        <w:t xml:space="preserve"> </w:t>
      </w:r>
      <w:r w:rsidR="00696B22" w:rsidRPr="007A72B9">
        <w:t>regata organizuojama kartu su</w:t>
      </w:r>
      <w:r w:rsidR="00343DBA" w:rsidRPr="007A72B9">
        <w:t xml:space="preserve"> Tarptautine buriavimo mokymo organizacija</w:t>
      </w:r>
      <w:r w:rsidR="00F3502E" w:rsidRPr="007A72B9">
        <w:t>. Vykdant renginio programą,</w:t>
      </w:r>
      <w:r w:rsidR="00343DBA" w:rsidRPr="007A72B9">
        <w:t xml:space="preserve"> bus sudarytos sąlygos jūrinės kultūros puoselėjimui Klaipėdoje, jūrinių tradicijų išsaugojimui, buriavimo tradicijų perdavimui Klaipėdos jaunimui ir buriavimo mokymo srityse. Tikimasi, kad šių lenktynių organizavimas Klaipėdoje </w:t>
      </w:r>
      <w:r w:rsidR="00F3502E" w:rsidRPr="007A72B9">
        <w:t>padės plėtotis</w:t>
      </w:r>
      <w:r w:rsidR="00343DBA" w:rsidRPr="007A72B9">
        <w:t xml:space="preserve"> kultūrinio turizmo, paslaugų sektoriaus versl</w:t>
      </w:r>
      <w:r w:rsidR="00F3502E" w:rsidRPr="007A72B9">
        <w:t>ams</w:t>
      </w:r>
      <w:r w:rsidR="00343DBA" w:rsidRPr="007A72B9">
        <w:t>, tarptautinei Klaipėdos miesto, regiono ir visos šalies rinkodarai, prisidės prie turistų skaičiaus augimo Klaipėdoje. Miestiečiai ir miesto svečiai turės unikalią galimybę pažinti pasaulinę buriavimo kultūrą, planuojama, kad mieste apsilankys apie 100 A, B, C ir D klasės burlaivių, kartu planuojama renginio metu mieste sulaukti apie pusę milijono šalies ir užsienio svečių.</w:t>
      </w:r>
    </w:p>
    <w:p w:rsidR="00170DAD" w:rsidRPr="007A72B9" w:rsidRDefault="00343DBA" w:rsidP="00371AC0">
      <w:pPr>
        <w:ind w:firstLine="709"/>
        <w:jc w:val="both"/>
        <w:rPr>
          <w:noProof/>
        </w:rPr>
      </w:pPr>
      <w:r w:rsidRPr="007A72B9">
        <w:t>Klaipėdos miest</w:t>
      </w:r>
      <w:r w:rsidR="006D67E5" w:rsidRPr="007A72B9">
        <w:t>e</w:t>
      </w:r>
      <w:r w:rsidRPr="007A72B9">
        <w:t xml:space="preserve"> </w:t>
      </w:r>
      <w:r w:rsidR="00170DAD" w:rsidRPr="007A72B9">
        <w:rPr>
          <w:noProof/>
        </w:rPr>
        <w:t>2020–202</w:t>
      </w:r>
      <w:r w:rsidR="00F3502E" w:rsidRPr="007A72B9">
        <w:rPr>
          <w:noProof/>
        </w:rPr>
        <w:t>2</w:t>
      </w:r>
      <w:r w:rsidR="007D094B">
        <w:rPr>
          <w:noProof/>
        </w:rPr>
        <w:t xml:space="preserve"> m. bus įgyvendinama ambicinga </w:t>
      </w:r>
      <w:r w:rsidR="00170DAD" w:rsidRPr="007A72B9">
        <w:rPr>
          <w:noProof/>
        </w:rPr>
        <w:t>Europos jaunimo sostinė</w:t>
      </w:r>
      <w:r w:rsidR="007D094B">
        <w:rPr>
          <w:noProof/>
        </w:rPr>
        <w:t>s</w:t>
      </w:r>
      <w:r w:rsidR="00170DAD" w:rsidRPr="007A72B9">
        <w:rPr>
          <w:noProof/>
        </w:rPr>
        <w:t xml:space="preserve"> programa</w:t>
      </w:r>
      <w:r w:rsidR="006D67E5" w:rsidRPr="007A72B9">
        <w:rPr>
          <w:noProof/>
        </w:rPr>
        <w:t>,</w:t>
      </w:r>
      <w:r w:rsidR="00170DAD" w:rsidRPr="007A72B9">
        <w:rPr>
          <w:noProof/>
        </w:rPr>
        <w:t xml:space="preserve"> </w:t>
      </w:r>
      <w:r w:rsidR="006D67E5" w:rsidRPr="007A72B9">
        <w:rPr>
          <w:noProof/>
        </w:rPr>
        <w:t>kuri</w:t>
      </w:r>
      <w:r w:rsidR="007D094B">
        <w:rPr>
          <w:noProof/>
        </w:rPr>
        <w:t>ą</w:t>
      </w:r>
      <w:r w:rsidR="00170DAD" w:rsidRPr="007A72B9">
        <w:rPr>
          <w:noProof/>
        </w:rPr>
        <w:t xml:space="preserve"> su</w:t>
      </w:r>
      <w:r w:rsidR="007D094B">
        <w:rPr>
          <w:noProof/>
        </w:rPr>
        <w:t>daro</w:t>
      </w:r>
      <w:r w:rsidR="00170DAD" w:rsidRPr="007A72B9">
        <w:rPr>
          <w:noProof/>
        </w:rPr>
        <w:t xml:space="preserve"> tr</w:t>
      </w:r>
      <w:r w:rsidR="007D094B">
        <w:rPr>
          <w:noProof/>
        </w:rPr>
        <w:t>ys</w:t>
      </w:r>
      <w:r w:rsidR="00170DAD" w:rsidRPr="007A72B9">
        <w:rPr>
          <w:noProof/>
        </w:rPr>
        <w:t xml:space="preserve"> kryp</w:t>
      </w:r>
      <w:r w:rsidR="007D094B">
        <w:rPr>
          <w:noProof/>
        </w:rPr>
        <w:t>tys</w:t>
      </w:r>
      <w:r w:rsidR="00170DAD" w:rsidRPr="007A72B9">
        <w:rPr>
          <w:noProof/>
        </w:rPr>
        <w:t>: jaunimo socialinis ir pilietinis aktyvumas, į jaunimą orientuota kūrybiškumo ir verslo aplinka bei atviras, draugiškas ir patrauklus jaunimui miestas. Tikimasi, kad šios programos įgyvendinimas sustiprins miesto jaunimo politiką, sudarys sąlygas išlaikyti ir pritraukti į miestą jaunus, gabius ir talentingus žmones.</w:t>
      </w:r>
    </w:p>
    <w:p w:rsidR="002A6F4D" w:rsidRPr="007A72B9" w:rsidRDefault="002A6F4D" w:rsidP="00371AC0">
      <w:pPr>
        <w:ind w:firstLine="709"/>
        <w:jc w:val="both"/>
        <w:rPr>
          <w:noProof/>
        </w:rPr>
      </w:pPr>
      <w:r w:rsidRPr="007A72B9">
        <w:rPr>
          <w:noProof/>
        </w:rPr>
        <w:t xml:space="preserve">Siekiant paskatinti kultūros vartojimą, planuojama parengti </w:t>
      </w:r>
      <w:r w:rsidRPr="007A72B9">
        <w:rPr>
          <w:rFonts w:eastAsiaTheme="minorEastAsia"/>
          <w:color w:val="000000" w:themeColor="text1"/>
          <w:kern w:val="24"/>
        </w:rPr>
        <w:t>kultūrinių kompetencijų ugdymo moksleiviams modelį bei kultūrinių paslaugų prieinamumo planą.</w:t>
      </w:r>
      <w:r w:rsidR="00252EA5" w:rsidRPr="007A72B9">
        <w:rPr>
          <w:rFonts w:eastAsiaTheme="minorEastAsia"/>
          <w:color w:val="000000" w:themeColor="text1"/>
          <w:kern w:val="24"/>
        </w:rPr>
        <w:t xml:space="preserve"> </w:t>
      </w:r>
    </w:p>
    <w:p w:rsidR="00520CD9" w:rsidRPr="007A72B9" w:rsidRDefault="00520CD9" w:rsidP="00371AC0">
      <w:pPr>
        <w:ind w:firstLine="709"/>
        <w:jc w:val="both"/>
      </w:pPr>
      <w:r w:rsidRPr="007A72B9">
        <w:rPr>
          <w:rFonts w:eastAsia="MS Mincho"/>
          <w:lang w:eastAsia="ja-JP"/>
        </w:rPr>
        <w:t>Savivaldybė ir toliau planuoja investuoti į kultūros infrastruktūrą. Vienas svarbiausių tęsiamų projektų – Klaipėdos pilies ir bastionų komplekso restauravimas ir atgaivinimas. 20</w:t>
      </w:r>
      <w:r w:rsidR="00F3502E" w:rsidRPr="007A72B9">
        <w:rPr>
          <w:rFonts w:eastAsia="MS Mincho"/>
          <w:lang w:eastAsia="ja-JP"/>
        </w:rPr>
        <w:t>21</w:t>
      </w:r>
      <w:r w:rsidRPr="007A72B9">
        <w:rPr>
          <w:rFonts w:eastAsia="MS Mincho"/>
          <w:lang w:eastAsia="ja-JP"/>
        </w:rPr>
        <w:t xml:space="preserve"> m. restauravus šiaurinę kurtiną ir atlikus bastionų tvarkybos darbus, </w:t>
      </w:r>
      <w:r w:rsidRPr="007A72B9">
        <w:t>sukuriant išskirtinį kultūros ir turizmo traukos centrą bei skatinat smulkųjį ir vidutinį verslą,</w:t>
      </w:r>
      <w:r w:rsidRPr="007A72B9">
        <w:rPr>
          <w:rFonts w:eastAsia="MS Mincho"/>
          <w:lang w:eastAsia="ja-JP"/>
        </w:rPr>
        <w:t xml:space="preserve"> bus įrengta nauja moderni muziejaus ekspozicija apie Klaipėdos miestą XVI–XVII a. </w:t>
      </w:r>
      <w:r w:rsidR="00F3502E" w:rsidRPr="007A72B9">
        <w:t>2020</w:t>
      </w:r>
      <w:r w:rsidRPr="007A72B9">
        <w:t xml:space="preserve"> m. numatoma parengti  </w:t>
      </w:r>
      <w:r w:rsidR="00F3502E" w:rsidRPr="007A72B9">
        <w:t>didžiojo</w:t>
      </w:r>
      <w:r w:rsidRPr="007A72B9">
        <w:t xml:space="preserve"> pilies bokšt</w:t>
      </w:r>
      <w:r w:rsidR="00F3502E" w:rsidRPr="007A72B9">
        <w:t>o atkūrimo techninį projektą</w:t>
      </w:r>
      <w:r w:rsidRPr="007A72B9">
        <w:t xml:space="preserve">. </w:t>
      </w:r>
      <w:r w:rsidRPr="007A72B9">
        <w:rPr>
          <w:rFonts w:eastAsia="MS Mincho"/>
          <w:lang w:eastAsia="ja-JP"/>
        </w:rPr>
        <w:t xml:space="preserve">Šis projektas ateityje </w:t>
      </w:r>
      <w:r w:rsidR="007D094B" w:rsidRPr="007A72B9">
        <w:rPr>
          <w:rFonts w:eastAsia="MS Mincho"/>
          <w:lang w:eastAsia="ja-JP"/>
        </w:rPr>
        <w:t xml:space="preserve">turėtų </w:t>
      </w:r>
      <w:r w:rsidRPr="007A72B9">
        <w:rPr>
          <w:rFonts w:eastAsia="MS Mincho"/>
          <w:lang w:eastAsia="ja-JP"/>
        </w:rPr>
        <w:t>tapti vienu iš patraukliausių Klaipėdos turizmo simbolių.</w:t>
      </w:r>
      <w:r w:rsidR="00F3502E" w:rsidRPr="007A72B9">
        <w:rPr>
          <w:rFonts w:eastAsia="MS Mincho"/>
          <w:lang w:eastAsia="ja-JP"/>
        </w:rPr>
        <w:t xml:space="preserve"> P</w:t>
      </w:r>
      <w:r w:rsidR="00252EA5" w:rsidRPr="007A72B9">
        <w:rPr>
          <w:rFonts w:eastAsia="MS Mincho"/>
          <w:lang w:eastAsia="ja-JP"/>
        </w:rPr>
        <w:t>rojektuojamas naujos, modernios</w:t>
      </w:r>
      <w:r w:rsidR="00F3502E" w:rsidRPr="007A72B9">
        <w:rPr>
          <w:rFonts w:eastAsia="MS Mincho"/>
          <w:lang w:eastAsia="ja-JP"/>
        </w:rPr>
        <w:t xml:space="preserve"> bibliotekos-bendruomenės namų pastatas pietinėje miesto dalyje, planuojama kapitali</w:t>
      </w:r>
      <w:r w:rsidR="007D094B">
        <w:rPr>
          <w:rFonts w:eastAsia="MS Mincho"/>
          <w:lang w:eastAsia="ja-JP"/>
        </w:rPr>
        <w:t>škai</w:t>
      </w:r>
      <w:r w:rsidR="00F3502E" w:rsidRPr="007A72B9">
        <w:rPr>
          <w:rFonts w:eastAsia="MS Mincho"/>
          <w:lang w:eastAsia="ja-JP"/>
        </w:rPr>
        <w:t xml:space="preserve"> suremontuoti Melnragės bibliotekos</w:t>
      </w:r>
      <w:r w:rsidR="00252EA5" w:rsidRPr="007A72B9">
        <w:rPr>
          <w:rFonts w:eastAsia="MS Mincho"/>
          <w:lang w:eastAsia="ja-JP"/>
        </w:rPr>
        <w:t>-</w:t>
      </w:r>
      <w:r w:rsidR="00F3502E" w:rsidRPr="007A72B9">
        <w:rPr>
          <w:rFonts w:eastAsia="MS Mincho"/>
          <w:lang w:eastAsia="ja-JP"/>
        </w:rPr>
        <w:t>bendruomenės namų pastatą, suorganizuoti Vasaros estrados modernizavimo architektūrinės idėjos konkursą.</w:t>
      </w:r>
    </w:p>
    <w:p w:rsidR="002023F9" w:rsidRPr="007A72B9" w:rsidRDefault="00F3502E" w:rsidP="00371AC0">
      <w:pPr>
        <w:ind w:firstLine="709"/>
        <w:jc w:val="both"/>
      </w:pPr>
      <w:r w:rsidRPr="007A72B9">
        <w:t xml:space="preserve">Sporto srityje </w:t>
      </w:r>
      <w:r w:rsidRPr="007A72B9">
        <w:rPr>
          <w:rFonts w:eastAsiaTheme="minorEastAsia"/>
          <w:color w:val="000000" w:themeColor="text1"/>
          <w:kern w:val="24"/>
        </w:rPr>
        <w:t xml:space="preserve">siekiama sukurti  ir įgyvendinti motyvuojančios sporto sistemos (fizinio aktyvumo ir aukšto sportinio meistriškumo) modelį, toliau investuoti į sporto infrastruktūros atnaujinimą. </w:t>
      </w:r>
      <w:r w:rsidR="002A6F4D" w:rsidRPr="007A72B9">
        <w:rPr>
          <w:rFonts w:eastAsiaTheme="minorEastAsia"/>
          <w:color w:val="000000" w:themeColor="text1"/>
          <w:kern w:val="24"/>
        </w:rPr>
        <w:t>2021 m., į</w:t>
      </w:r>
      <w:r w:rsidR="008F484F" w:rsidRPr="007A72B9">
        <w:t xml:space="preserve">gyvendinus </w:t>
      </w:r>
      <w:r w:rsidR="008F484F" w:rsidRPr="007A72B9">
        <w:rPr>
          <w:bCs/>
        </w:rPr>
        <w:t>Futbolo mokyklos ir baseino pastatų konversijos</w:t>
      </w:r>
      <w:r w:rsidR="008F484F" w:rsidRPr="007A72B9">
        <w:t xml:space="preserve"> projektą Kla</w:t>
      </w:r>
      <w:r w:rsidR="007D094B">
        <w:t>ipėdoje bus sukurta daugiafunkc</w:t>
      </w:r>
      <w:r w:rsidR="008F484F" w:rsidRPr="007A72B9">
        <w:t>ė strateginės partnerystės erdvė</w:t>
      </w:r>
      <w:r w:rsidR="002A6F4D" w:rsidRPr="007A72B9">
        <w:t>: rekonstruotos futbolo mokyklos patalpos ir stadionas bei kita sporto infrastruktūra, įrengtos patalpos jaunimo veikloms. Planuojama organizuoti sporto komplekso Paryžiaus Komunos g., buvusios II vandenvietės teritorijoje, įrengimo koncesijos konkursą ir projekto įgyvendinimą, pastatyti naują sporto salę šiaurinėje miesto dalyje, tęsti miesto bendrojo</w:t>
      </w:r>
      <w:r w:rsidR="007D094B">
        <w:t xml:space="preserve"> ugdymo</w:t>
      </w:r>
      <w:r w:rsidR="002A6F4D" w:rsidRPr="007A72B9">
        <w:t xml:space="preserve"> mokyklų stadionų atnaujinimą. </w:t>
      </w:r>
      <w:r w:rsidR="008F484F" w:rsidRPr="007A72B9">
        <w:t xml:space="preserve"> </w:t>
      </w:r>
    </w:p>
    <w:p w:rsidR="00D925D0" w:rsidRPr="007A72B9" w:rsidRDefault="00D925D0" w:rsidP="00371AC0">
      <w:pPr>
        <w:ind w:firstLine="709"/>
        <w:jc w:val="both"/>
      </w:pPr>
    </w:p>
    <w:p w:rsidR="007D094B" w:rsidRDefault="007D094B">
      <w:pPr>
        <w:spacing w:after="200" w:line="276" w:lineRule="auto"/>
        <w:rPr>
          <w:b/>
          <w:noProof/>
        </w:rPr>
      </w:pPr>
      <w:r>
        <w:rPr>
          <w:b/>
          <w:noProof/>
        </w:rPr>
        <w:br w:type="page"/>
      </w:r>
    </w:p>
    <w:p w:rsidR="00A6285D" w:rsidRPr="007A72B9" w:rsidRDefault="00A6285D" w:rsidP="00D15C3A">
      <w:pPr>
        <w:jc w:val="center"/>
        <w:rPr>
          <w:b/>
          <w:noProof/>
        </w:rPr>
      </w:pPr>
      <w:r w:rsidRPr="007A72B9">
        <w:rPr>
          <w:b/>
          <w:noProof/>
        </w:rPr>
        <w:t>AŠTUNTAS</w:t>
      </w:r>
      <w:r w:rsidR="00371AC0">
        <w:rPr>
          <w:b/>
          <w:noProof/>
        </w:rPr>
        <w:t>IS</w:t>
      </w:r>
      <w:r w:rsidRPr="007A72B9">
        <w:rPr>
          <w:b/>
          <w:noProof/>
        </w:rPr>
        <w:t xml:space="preserve"> SKIRSNIS</w:t>
      </w:r>
    </w:p>
    <w:p w:rsidR="00A6285D" w:rsidRPr="007A72B9" w:rsidRDefault="00A6285D" w:rsidP="00D15C3A">
      <w:pPr>
        <w:jc w:val="center"/>
        <w:rPr>
          <w:b/>
          <w:noProof/>
        </w:rPr>
      </w:pPr>
      <w:r w:rsidRPr="007A72B9">
        <w:rPr>
          <w:b/>
          <w:noProof/>
        </w:rPr>
        <w:t>SKAIDRI IR EFEKTYVI SAVIVALDA</w:t>
      </w:r>
    </w:p>
    <w:p w:rsidR="00A6285D" w:rsidRPr="007A72B9" w:rsidRDefault="00A6285D" w:rsidP="00D15C3A">
      <w:pPr>
        <w:jc w:val="center"/>
        <w:rPr>
          <w:b/>
          <w:noProof/>
        </w:rPr>
      </w:pPr>
    </w:p>
    <w:p w:rsidR="00A6285D" w:rsidRPr="007A72B9" w:rsidRDefault="007D094B" w:rsidP="00371AC0">
      <w:pPr>
        <w:ind w:firstLine="709"/>
        <w:jc w:val="both"/>
      </w:pPr>
      <w:r>
        <w:rPr>
          <w:lang w:eastAsia="ja-JP"/>
        </w:rPr>
        <w:t>S</w:t>
      </w:r>
      <w:r w:rsidR="00A6285D" w:rsidRPr="007A72B9">
        <w:rPr>
          <w:lang w:eastAsia="ja-JP"/>
        </w:rPr>
        <w:t xml:space="preserve">avivaldybės taryba 2018 m. balandžio 26 d. sprendimu Nr. T2-86 pritarė </w:t>
      </w:r>
      <w:r w:rsidR="00A6285D" w:rsidRPr="007A72B9">
        <w:t xml:space="preserve">Klaipėdos miesto ekonominės plėtros strategijai ir įgyvendinimo veiksmų planui iki 2030 metų. </w:t>
      </w:r>
      <w:r w:rsidR="002A6F4D" w:rsidRPr="007A72B9">
        <w:t xml:space="preserve">Minėtame dokumente išdėstyta vizija </w:t>
      </w:r>
      <w:r w:rsidR="00A6285D" w:rsidRPr="007A72B9">
        <w:t xml:space="preserve">iki 2030 m. tapti pasaulinio lygio mėlynosios ekonomikos ir sparčių sprendimų miestu: geriausia vieta gyventi, dirbti, ilsėtis ir investuoti Baltijos regione. Numatytos augimo sritys: jūrinė ekonomika, </w:t>
      </w:r>
      <w:proofErr w:type="spellStart"/>
      <w:r w:rsidR="00A6285D" w:rsidRPr="007A72B9">
        <w:t>bioekonomika</w:t>
      </w:r>
      <w:proofErr w:type="spellEnd"/>
      <w:r w:rsidR="00A6285D" w:rsidRPr="007A72B9">
        <w:t>, pažangios pramonės ekonomika, kūrybinė ir paslaugų ekonomik</w:t>
      </w:r>
      <w:r w:rsidR="00252EA5" w:rsidRPr="007A72B9">
        <w:t>a; horizontalūs prioritetai: 1) </w:t>
      </w:r>
      <w:r w:rsidR="00A6285D" w:rsidRPr="007A72B9">
        <w:t>Palankios sąlygos verslui, investuotojams ir talentams; 2)</w:t>
      </w:r>
      <w:r w:rsidR="007427FD" w:rsidRPr="007A72B9">
        <w:t xml:space="preserve"> </w:t>
      </w:r>
      <w:proofErr w:type="spellStart"/>
      <w:r w:rsidR="00A6285D" w:rsidRPr="007A72B9">
        <w:t>Inovatyvi</w:t>
      </w:r>
      <w:proofErr w:type="spellEnd"/>
      <w:r w:rsidR="00A6285D" w:rsidRPr="007A72B9">
        <w:t xml:space="preserve"> ir ateities ekonomikos poreikius atitinkanti švietimo ir mokslo sistema; 3) Patrauklus, įtraukiantis ir pasiekiamas regiono centras. Numatyti </w:t>
      </w:r>
      <w:r w:rsidR="00276F0C">
        <w:t>ekonominės ambicijos rodikliai:</w:t>
      </w:r>
      <w:r w:rsidR="00A6285D" w:rsidRPr="007A72B9">
        <w:t xml:space="preserve"> 40 000 daugiau gyventojų, 25 000 naujų darbo vietų, 100 tiesioginių užsienio investicijų projektų, 1,5 mlrd. tiesioginių užsienio investicijų, 700 Eur </w:t>
      </w:r>
      <w:r w:rsidR="00276F0C">
        <w:t>didesnis</w:t>
      </w:r>
      <w:r w:rsidR="00A6285D" w:rsidRPr="007A72B9">
        <w:t xml:space="preserve"> mėnesinis darbo užmokestis, Klaipėdos aukštojo mokslo institucija tarp 500 geriausių pasaulyje, 75 % darbuotojų dirba inovacinėse įmonėse, stabilus žemas (4–6 %) nedarbo lygis, 400 tūkst. apgyvendintų turistų. Strategija įgyvendinama </w:t>
      </w:r>
      <w:r w:rsidR="00A6285D" w:rsidRPr="007A72B9">
        <w:rPr>
          <w:noProof/>
        </w:rPr>
        <w:t xml:space="preserve">kartu su partneriais – </w:t>
      </w:r>
      <w:r w:rsidR="005D71E6">
        <w:rPr>
          <w:noProof/>
        </w:rPr>
        <w:t>KVJUD</w:t>
      </w:r>
      <w:r w:rsidR="00A6285D" w:rsidRPr="007A72B9">
        <w:rPr>
          <w:noProof/>
        </w:rPr>
        <w:t>, LEZ valdymo bendrove, Klaipėdos universitetu, Klaipėdos prekybos, pramonės ir amatų rūmais bei Klaipėdos pramonininkų asociacija</w:t>
      </w:r>
      <w:r w:rsidR="00A6285D" w:rsidRPr="007A72B9">
        <w:rPr>
          <w:lang w:eastAsia="ja-JP"/>
        </w:rPr>
        <w:t>.</w:t>
      </w:r>
      <w:r w:rsidR="00A6285D" w:rsidRPr="007A72B9">
        <w:rPr>
          <w:rFonts w:eastAsia="MS Mincho"/>
          <w:lang w:eastAsia="ja-JP"/>
        </w:rPr>
        <w:t xml:space="preserve"> </w:t>
      </w:r>
      <w:r w:rsidR="004C27AA" w:rsidRPr="007A72B9">
        <w:rPr>
          <w:rFonts w:eastAsia="MS Mincho"/>
          <w:lang w:eastAsia="ja-JP"/>
        </w:rPr>
        <w:t>2020</w:t>
      </w:r>
      <w:r w:rsidR="000D2C88" w:rsidRPr="007A72B9">
        <w:rPr>
          <w:rFonts w:eastAsia="MS Mincho"/>
          <w:lang w:eastAsia="ja-JP"/>
        </w:rPr>
        <w:t>–</w:t>
      </w:r>
      <w:r w:rsidR="004C27AA" w:rsidRPr="007A72B9">
        <w:rPr>
          <w:rFonts w:eastAsia="MS Mincho"/>
          <w:lang w:eastAsia="ja-JP"/>
        </w:rPr>
        <w:t xml:space="preserve">2022 m. bus siekiama įgyvendinti šią strategiją, organizuojamas darbas su partneriais, siekiant bendrų tikslų. </w:t>
      </w:r>
    </w:p>
    <w:p w:rsidR="00A6285D" w:rsidRPr="007A72B9" w:rsidRDefault="004C27AA" w:rsidP="00371AC0">
      <w:pPr>
        <w:ind w:firstLine="709"/>
        <w:jc w:val="both"/>
      </w:pPr>
      <w:r w:rsidRPr="007A72B9">
        <w:t xml:space="preserve">2020 m. planuojama patvirtinti </w:t>
      </w:r>
      <w:r w:rsidR="00A6285D" w:rsidRPr="007A72B9">
        <w:t>Klaipėdos miesto bendr</w:t>
      </w:r>
      <w:r w:rsidR="00276F0C">
        <w:t>ąjį</w:t>
      </w:r>
      <w:r w:rsidR="00A6285D" w:rsidRPr="007A72B9">
        <w:t xml:space="preserve"> plan</w:t>
      </w:r>
      <w:r w:rsidR="000D2C88" w:rsidRPr="007A72B9">
        <w:t xml:space="preserve">ą. Šio dokumento patvirtinimas </w:t>
      </w:r>
      <w:r w:rsidRPr="007A72B9">
        <w:t>atvers</w:t>
      </w:r>
      <w:r w:rsidR="00A6285D" w:rsidRPr="007A72B9">
        <w:t xml:space="preserve"> palankesn</w:t>
      </w:r>
      <w:r w:rsidRPr="007A72B9">
        <w:t>e</w:t>
      </w:r>
      <w:r w:rsidR="00A6285D" w:rsidRPr="007A72B9">
        <w:t>s sąlygos miesto plėtrai</w:t>
      </w:r>
      <w:r w:rsidR="00A6285D" w:rsidRPr="007A72B9">
        <w:rPr>
          <w:shd w:val="clear" w:color="auto" w:fill="FFFFFF"/>
        </w:rPr>
        <w:t xml:space="preserve"> ir galimyb</w:t>
      </w:r>
      <w:r w:rsidRPr="007A72B9">
        <w:rPr>
          <w:shd w:val="clear" w:color="auto" w:fill="FFFFFF"/>
        </w:rPr>
        <w:t>e</w:t>
      </w:r>
      <w:r w:rsidR="00A6285D" w:rsidRPr="007A72B9">
        <w:rPr>
          <w:shd w:val="clear" w:color="auto" w:fill="FFFFFF"/>
        </w:rPr>
        <w:t xml:space="preserve">s lanksčiau planuoti miesto teritorijas. </w:t>
      </w:r>
    </w:p>
    <w:p w:rsidR="00ED50C0" w:rsidRPr="007A72B9" w:rsidRDefault="00A6285D" w:rsidP="00371AC0">
      <w:pPr>
        <w:ind w:firstLine="709"/>
        <w:jc w:val="both"/>
        <w:rPr>
          <w:noProof/>
        </w:rPr>
      </w:pPr>
      <w:r w:rsidRPr="007A72B9">
        <w:rPr>
          <w:shd w:val="clear" w:color="auto" w:fill="FFFFFF"/>
        </w:rPr>
        <w:t>Baigiantis 2013–2020 m. Klaipėdos miesto plėtros strateginio plano įgyvendinimo laikotarpiui ir siekiant užtikrinti miesto plėtros ilgalaikės strategijos tęstinumą, rengiamas Klaipėdos savivaldybės 2021–2030 m.</w:t>
      </w:r>
      <w:r w:rsidR="00ED50C0" w:rsidRPr="007A72B9">
        <w:rPr>
          <w:rFonts w:ascii="Montserrat" w:hAnsi="Montserrat"/>
          <w:color w:val="4C4C4C"/>
          <w:sz w:val="23"/>
          <w:szCs w:val="23"/>
          <w:shd w:val="clear" w:color="auto" w:fill="FFFFFF"/>
        </w:rPr>
        <w:t xml:space="preserve"> </w:t>
      </w:r>
      <w:r w:rsidR="00FF4D1C" w:rsidRPr="007A72B9">
        <w:rPr>
          <w:shd w:val="clear" w:color="auto" w:fill="FFFFFF"/>
        </w:rPr>
        <w:t>s</w:t>
      </w:r>
      <w:r w:rsidR="00ED50C0" w:rsidRPr="007A72B9">
        <w:rPr>
          <w:shd w:val="clear" w:color="auto" w:fill="FFFFFF"/>
        </w:rPr>
        <w:t xml:space="preserve">trateginis plėtros planas – kompleksinis institucijos veiklos planavimo dokumentas, kuriame, atsižvelgiant į aplinkos ir išteklių analizę, yra nustatomi miesto plėtros prioritetai, vizija, strateginiai tikslai, uždaviniai, priemonės ir etapai strategijai įgyvendinti. Planuojami finansiniai ir kiti ištekliai. Klaipėdos </w:t>
      </w:r>
      <w:r w:rsidR="00276F0C">
        <w:rPr>
          <w:shd w:val="clear" w:color="auto" w:fill="FFFFFF"/>
        </w:rPr>
        <w:t xml:space="preserve">miesto </w:t>
      </w:r>
      <w:r w:rsidR="00ED50C0" w:rsidRPr="007A72B9">
        <w:rPr>
          <w:shd w:val="clear" w:color="auto" w:fill="FFFFFF"/>
        </w:rPr>
        <w:t xml:space="preserve">savivaldybės strateginio plėtros plano rengimo laikotarpiui sudarytos šešios darbo grupės: </w:t>
      </w:r>
      <w:r w:rsidR="00ED50C0" w:rsidRPr="007A72B9">
        <w:rPr>
          <w:bCs/>
          <w:shd w:val="clear" w:color="auto" w:fill="FFFFFF"/>
        </w:rPr>
        <w:t>Aplinkos apsaugos</w:t>
      </w:r>
      <w:r w:rsidR="00ED50C0" w:rsidRPr="007A72B9">
        <w:rPr>
          <w:shd w:val="clear" w:color="auto" w:fill="FFFFFF"/>
        </w:rPr>
        <w:t xml:space="preserve">, </w:t>
      </w:r>
      <w:r w:rsidR="00ED50C0" w:rsidRPr="007A72B9">
        <w:rPr>
          <w:bCs/>
          <w:shd w:val="clear" w:color="auto" w:fill="FFFFFF"/>
        </w:rPr>
        <w:t>Ekonominės ir verslo aplinkos</w:t>
      </w:r>
      <w:r w:rsidR="00ED50C0" w:rsidRPr="007A72B9">
        <w:rPr>
          <w:shd w:val="clear" w:color="auto" w:fill="FFFFFF"/>
        </w:rPr>
        <w:t xml:space="preserve">, </w:t>
      </w:r>
      <w:r w:rsidR="00ED50C0" w:rsidRPr="007A72B9">
        <w:rPr>
          <w:bCs/>
          <w:shd w:val="clear" w:color="auto" w:fill="FFFFFF"/>
        </w:rPr>
        <w:t>Socialinės aplinkos</w:t>
      </w:r>
      <w:r w:rsidR="00ED50C0" w:rsidRPr="007A72B9">
        <w:rPr>
          <w:shd w:val="clear" w:color="auto" w:fill="FFFFFF"/>
        </w:rPr>
        <w:t xml:space="preserve">; </w:t>
      </w:r>
      <w:r w:rsidR="00ED50C0" w:rsidRPr="007A72B9">
        <w:rPr>
          <w:bCs/>
          <w:shd w:val="clear" w:color="auto" w:fill="FFFFFF"/>
        </w:rPr>
        <w:t xml:space="preserve">Švietimo, sporto ir kultūros, Urbanistinio planavimo ir infrastruktūros ir Viešojo sektoriaus darbo grupė. </w:t>
      </w:r>
      <w:r w:rsidR="00ED50C0" w:rsidRPr="007A72B9">
        <w:rPr>
          <w:noProof/>
        </w:rPr>
        <w:t>Klaipėdos</w:t>
      </w:r>
      <w:r w:rsidR="00276F0C">
        <w:rPr>
          <w:noProof/>
        </w:rPr>
        <w:t xml:space="preserve"> miesto</w:t>
      </w:r>
      <w:r w:rsidR="00ED50C0" w:rsidRPr="007A72B9">
        <w:rPr>
          <w:noProof/>
        </w:rPr>
        <w:t xml:space="preserve"> savivaldybės strateginis plėtros planas 2021–2030 m. </w:t>
      </w:r>
      <w:r w:rsidR="00FF4D1C" w:rsidRPr="007A72B9">
        <w:rPr>
          <w:noProof/>
        </w:rPr>
        <w:t xml:space="preserve">bus </w:t>
      </w:r>
      <w:r w:rsidR="00ED50C0" w:rsidRPr="007A72B9">
        <w:rPr>
          <w:noProof/>
        </w:rPr>
        <w:t>rengiamas keliais etapais, kurie apima analizes, miesto gyventojų nuomonių tyrimus bei viešąsias diskusijas, strateginio plėtros plano koncepcijos ir pa</w:t>
      </w:r>
      <w:r w:rsidR="00276F0C">
        <w:rPr>
          <w:noProof/>
        </w:rPr>
        <w:t>ties</w:t>
      </w:r>
      <w:r w:rsidR="00ED50C0" w:rsidRPr="007A72B9">
        <w:rPr>
          <w:noProof/>
        </w:rPr>
        <w:t xml:space="preserve"> plano projekto parengimą. Galutinis strateginio plėtros plano dokumentas 2020 metų gruodžio mėnesį bus teikiamas tvirtinti Savivaldybės tarybai.</w:t>
      </w:r>
      <w:r w:rsidR="008B4FB7" w:rsidRPr="007A72B9">
        <w:rPr>
          <w:noProof/>
        </w:rPr>
        <w:t xml:space="preserve"> </w:t>
      </w:r>
      <w:r w:rsidR="00ED50C0" w:rsidRPr="007A72B9">
        <w:rPr>
          <w:noProof/>
        </w:rPr>
        <w:t>Siekiant didinti visuomenės informuotumą, numatoma organizuoti strateginio plėtros plano rengimo etapų pristatym</w:t>
      </w:r>
      <w:r w:rsidR="008B4FB7" w:rsidRPr="007A72B9">
        <w:rPr>
          <w:noProof/>
        </w:rPr>
        <w:t xml:space="preserve">us </w:t>
      </w:r>
      <w:r w:rsidR="00ED50C0" w:rsidRPr="007A72B9">
        <w:rPr>
          <w:noProof/>
        </w:rPr>
        <w:t xml:space="preserve">ir jų </w:t>
      </w:r>
      <w:r w:rsidR="00FF4D1C" w:rsidRPr="007A72B9">
        <w:rPr>
          <w:noProof/>
        </w:rPr>
        <w:t>viešinimą</w:t>
      </w:r>
      <w:r w:rsidR="00ED50C0" w:rsidRPr="007A72B9">
        <w:rPr>
          <w:noProof/>
        </w:rPr>
        <w:t>.</w:t>
      </w:r>
    </w:p>
    <w:p w:rsidR="00A6285D" w:rsidRPr="007A72B9" w:rsidRDefault="00F06FF5" w:rsidP="00371AC0">
      <w:pPr>
        <w:ind w:firstLine="709"/>
        <w:jc w:val="both"/>
        <w:rPr>
          <w:noProof/>
        </w:rPr>
      </w:pPr>
      <w:r w:rsidRPr="007A72B9">
        <w:rPr>
          <w:noProof/>
        </w:rPr>
        <w:t xml:space="preserve">Nuo 2020 m. planuojama pradėti </w:t>
      </w:r>
      <w:r w:rsidR="008B4FB7" w:rsidRPr="007A72B9">
        <w:rPr>
          <w:noProof/>
        </w:rPr>
        <w:t>rengti veiksmų planą, kuriame būtų numatyti strateginiai sprendimai dėl turto ir įmonių valdymo efektyvinimo: nereikalingo turto pardavimo, kriterijų, kuriuos turi atitikti panaudos gavėjai</w:t>
      </w:r>
      <w:r w:rsidR="00276F0C">
        <w:rPr>
          <w:noProof/>
        </w:rPr>
        <w:t>.</w:t>
      </w:r>
      <w:r w:rsidR="008B4FB7" w:rsidRPr="007A72B9">
        <w:rPr>
          <w:noProof/>
        </w:rPr>
        <w:t xml:space="preserve"> įvedimo ir t.</w:t>
      </w:r>
      <w:r w:rsidR="00276F0C">
        <w:rPr>
          <w:noProof/>
        </w:rPr>
        <w:t xml:space="preserve"> </w:t>
      </w:r>
      <w:r w:rsidR="008B4FB7" w:rsidRPr="007A72B9">
        <w:rPr>
          <w:noProof/>
        </w:rPr>
        <w:t>t. Planą parengti ketinama 20</w:t>
      </w:r>
      <w:r w:rsidR="00EE537F" w:rsidRPr="007A72B9">
        <w:rPr>
          <w:noProof/>
        </w:rPr>
        <w:t>20</w:t>
      </w:r>
      <w:r w:rsidR="008B4FB7" w:rsidRPr="007A72B9">
        <w:rPr>
          <w:noProof/>
        </w:rPr>
        <w:t xml:space="preserve"> m., </w:t>
      </w:r>
      <w:r w:rsidR="00276F0C">
        <w:rPr>
          <w:noProof/>
        </w:rPr>
        <w:t>visišk</w:t>
      </w:r>
      <w:r w:rsidR="008B4FB7" w:rsidRPr="007A72B9">
        <w:rPr>
          <w:noProof/>
        </w:rPr>
        <w:t xml:space="preserve">ai įgyvendinti </w:t>
      </w:r>
      <w:r w:rsidR="007427FD" w:rsidRPr="007A72B9">
        <w:rPr>
          <w:noProof/>
        </w:rPr>
        <w:t>–</w:t>
      </w:r>
      <w:r w:rsidR="008B4FB7" w:rsidRPr="007A72B9">
        <w:rPr>
          <w:noProof/>
        </w:rPr>
        <w:t xml:space="preserve"> 2023 m.</w:t>
      </w:r>
    </w:p>
    <w:p w:rsidR="0012766C" w:rsidRPr="007A72B9" w:rsidRDefault="0012766C" w:rsidP="00371AC0">
      <w:pPr>
        <w:ind w:firstLine="709"/>
        <w:jc w:val="both"/>
      </w:pPr>
      <w:r w:rsidRPr="007A72B9">
        <w:t xml:space="preserve">2019 m. pradėtas įgyvendinti projektas „Paslaugų teikimo kokybės gerinimas Klaipėdos regiono gyventojams“. Projekto metu numatoma diegti naują vadybos modelį – LEAN „lieknoji vadyba“ (angl. </w:t>
      </w:r>
      <w:proofErr w:type="spellStart"/>
      <w:r w:rsidRPr="007A72B9">
        <w:rPr>
          <w:i/>
        </w:rPr>
        <w:t>lean</w:t>
      </w:r>
      <w:proofErr w:type="spellEnd"/>
      <w:r w:rsidRPr="007A72B9">
        <w:t xml:space="preserve"> – lieknas), kurio tikslas yra mažesniais administraciniais ištekliais sukurti didesnę vertę klientui. LEAN sistemos įdiegimas apima tris etapus: veiklos vertinimą, mokymą ir įgyvendinimą. Planuojama įvertinti Savivaldybės administracijos paslaugų kokybės lygį (prieš projektą, po projekto), vidaus procesus ir nustatyti probleminius taškus, numatoma apmokyti Savivaldybės administracijos darbuotojus, iš kurių keli taps sertifikuotais projekto lyderiais, bus stiprinamos jų kompetencijos, reikalingos paslaugų ir asmenų aptarnavimo kokybei gerinti.</w:t>
      </w:r>
    </w:p>
    <w:p w:rsidR="004C27AA" w:rsidRPr="007A72B9" w:rsidRDefault="004C27AA" w:rsidP="00371AC0">
      <w:pPr>
        <w:ind w:firstLine="709"/>
        <w:jc w:val="both"/>
        <w:rPr>
          <w:b/>
        </w:rPr>
      </w:pPr>
      <w:r w:rsidRPr="007A72B9">
        <w:t>Siekiant mod</w:t>
      </w:r>
      <w:r w:rsidR="000D2C88" w:rsidRPr="007A72B9">
        <w:t>ernizuoti viešąsias paslaugas, S</w:t>
      </w:r>
      <w:r w:rsidRPr="007A72B9">
        <w:t>avivaldybėje bus diegiami įvairūs darbo organizavimo efektyvumą didinantys IT sprendimai, e.</w:t>
      </w:r>
      <w:r w:rsidR="000D2C88" w:rsidRPr="007A72B9">
        <w:t xml:space="preserve"> </w:t>
      </w:r>
      <w:r w:rsidRPr="007A72B9">
        <w:t xml:space="preserve">paslaugos, planuojama parengti </w:t>
      </w:r>
      <w:r w:rsidR="00276F0C">
        <w:t>K</w:t>
      </w:r>
      <w:r w:rsidRPr="007A72B9">
        <w:t>laipėdiečio kortelės koncepciją ir ją įdiegti.</w:t>
      </w:r>
    </w:p>
    <w:p w:rsidR="0091203C" w:rsidRPr="007A72B9" w:rsidRDefault="0091203C" w:rsidP="00D15C3A">
      <w:pPr>
        <w:jc w:val="both"/>
        <w:rPr>
          <w:noProof/>
        </w:rPr>
      </w:pPr>
    </w:p>
    <w:p w:rsidR="00276F0C" w:rsidRDefault="00276F0C">
      <w:pPr>
        <w:spacing w:after="200" w:line="276" w:lineRule="auto"/>
        <w:rPr>
          <w:b/>
          <w:noProof/>
        </w:rPr>
      </w:pPr>
      <w:r>
        <w:rPr>
          <w:b/>
          <w:noProof/>
        </w:rPr>
        <w:br w:type="page"/>
      </w:r>
    </w:p>
    <w:p w:rsidR="00BA72F4" w:rsidRPr="007A72B9" w:rsidRDefault="00BA72F4" w:rsidP="00D15C3A">
      <w:pPr>
        <w:jc w:val="center"/>
        <w:rPr>
          <w:b/>
          <w:noProof/>
        </w:rPr>
      </w:pPr>
      <w:r w:rsidRPr="007A72B9">
        <w:rPr>
          <w:b/>
          <w:noProof/>
        </w:rPr>
        <w:t>IV SKYRIUS</w:t>
      </w:r>
    </w:p>
    <w:p w:rsidR="00BA72F4" w:rsidRPr="007A72B9" w:rsidRDefault="00BA72F4" w:rsidP="00D15C3A">
      <w:pPr>
        <w:jc w:val="center"/>
        <w:rPr>
          <w:b/>
        </w:rPr>
      </w:pPr>
      <w:r w:rsidRPr="007A72B9">
        <w:rPr>
          <w:b/>
          <w:noProof/>
        </w:rPr>
        <w:t xml:space="preserve">KLAIPĖDOS MIESTO SAVIVALDYBĖS </w:t>
      </w:r>
      <w:r w:rsidRPr="007A72B9">
        <w:rPr>
          <w:b/>
        </w:rPr>
        <w:t>STRATEGINIAI TIKSLAI IR EFEKTO KRITERIJAI</w:t>
      </w:r>
    </w:p>
    <w:p w:rsidR="00BA72F4" w:rsidRPr="007A72B9" w:rsidRDefault="00BA72F4" w:rsidP="00D15C3A">
      <w:pPr>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756"/>
      </w:tblGrid>
      <w:tr w:rsidR="00BA72F4" w:rsidRPr="007A72B9" w:rsidTr="00CC3C28">
        <w:trPr>
          <w:cantSplit/>
          <w:trHeight w:val="471"/>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72F4" w:rsidRPr="007A72B9" w:rsidRDefault="00BA72F4" w:rsidP="00D15C3A">
            <w:pPr>
              <w:jc w:val="both"/>
              <w:rPr>
                <w:b/>
                <w:bCs/>
              </w:rPr>
            </w:pPr>
            <w:r w:rsidRPr="007A72B9">
              <w:rPr>
                <w:b/>
                <w:bCs/>
              </w:rPr>
              <w:t>01 STRATEGINIS TIKSLAS – didinti miesto konkurencingumą, kryptingai vystant infrastruktūrą ir sudarant palankias sąlygas verslui</w:t>
            </w:r>
          </w:p>
        </w:tc>
      </w:tr>
      <w:tr w:rsidR="00BA72F4" w:rsidRPr="007A72B9" w:rsidTr="00E62315">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107"/>
              </w:tabs>
              <w:jc w:val="center"/>
            </w:pPr>
            <w:r w:rsidRPr="007A72B9">
              <w:t>Kodas</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107"/>
              </w:tabs>
              <w:jc w:val="both"/>
              <w:rPr>
                <w:b/>
              </w:rPr>
            </w:pPr>
            <w:r w:rsidRPr="007A72B9">
              <w:t>Įgyvendinant šį strateginį tikslą, vykdomos programos:</w:t>
            </w:r>
          </w:p>
        </w:tc>
      </w:tr>
      <w:tr w:rsidR="00BA72F4" w:rsidRPr="007A72B9" w:rsidTr="00E62315">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rPr>
            </w:pPr>
            <w:r w:rsidRPr="007A72B9">
              <w:rPr>
                <w:b/>
              </w:rPr>
              <w:t>01</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rPr>
            </w:pPr>
            <w:r w:rsidRPr="007A72B9">
              <w:rPr>
                <w:b/>
              </w:rPr>
              <w:t>Miesto urbanistinio planavimo programa</w:t>
            </w:r>
          </w:p>
        </w:tc>
      </w:tr>
      <w:tr w:rsidR="00BA72F4" w:rsidRPr="007A72B9" w:rsidTr="00E62315">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rPr>
            </w:pPr>
            <w:r w:rsidRPr="007A72B9">
              <w:rPr>
                <w:b/>
              </w:rPr>
              <w:t>02</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CC3C28" w:rsidP="00D15C3A">
            <w:pPr>
              <w:jc w:val="both"/>
              <w:rPr>
                <w:b/>
              </w:rPr>
            </w:pPr>
            <w:r w:rsidRPr="007A72B9">
              <w:rPr>
                <w:b/>
              </w:rPr>
              <w:t>Ekonominės plėtros programa</w:t>
            </w:r>
          </w:p>
        </w:tc>
      </w:tr>
      <w:tr w:rsidR="00BA72F4" w:rsidRPr="007A72B9" w:rsidTr="00E62315">
        <w:trPr>
          <w:cantSplit/>
          <w:trHeight w:val="18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rPr>
            </w:pPr>
            <w:r w:rsidRPr="007A72B9">
              <w:rPr>
                <w:b/>
              </w:rPr>
              <w:t>03</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jc w:val="both"/>
              <w:rPr>
                <w:b/>
              </w:rPr>
            </w:pPr>
            <w:r w:rsidRPr="007A72B9">
              <w:rPr>
                <w:b/>
              </w:rPr>
              <w:t>Savivaldybės valdymo programa</w:t>
            </w:r>
          </w:p>
        </w:tc>
      </w:tr>
      <w:tr w:rsidR="00BA72F4" w:rsidRPr="007A72B9" w:rsidTr="00CC3C28">
        <w:trPr>
          <w:cantSplit/>
          <w:trHeight w:val="185"/>
        </w:trPr>
        <w:tc>
          <w:tcPr>
            <w:tcW w:w="9885" w:type="dxa"/>
            <w:gridSpan w:val="2"/>
            <w:tcBorders>
              <w:top w:val="single" w:sz="4" w:space="0" w:color="auto"/>
              <w:left w:val="single" w:sz="4" w:space="0" w:color="auto"/>
              <w:bottom w:val="single" w:sz="4" w:space="0" w:color="auto"/>
              <w:right w:val="single" w:sz="4" w:space="0" w:color="auto"/>
            </w:tcBorders>
          </w:tcPr>
          <w:p w:rsidR="00BA72F4" w:rsidRPr="007A72B9" w:rsidRDefault="00BA72F4" w:rsidP="00D15C3A">
            <w:pPr>
              <w:tabs>
                <w:tab w:val="left" w:pos="1296"/>
                <w:tab w:val="center" w:pos="4153"/>
                <w:tab w:val="right" w:pos="8306"/>
              </w:tabs>
              <w:rPr>
                <w:b/>
              </w:rPr>
            </w:pPr>
            <w:r w:rsidRPr="007A72B9">
              <w:rPr>
                <w:b/>
              </w:rPr>
              <w:t>Efekto kriterijai (nurodomos siektinos reikšmės 202</w:t>
            </w:r>
            <w:r w:rsidR="00CC3C28" w:rsidRPr="007A72B9">
              <w:rPr>
                <w:b/>
              </w:rPr>
              <w:t>2</w:t>
            </w:r>
            <w:r w:rsidRPr="007A72B9">
              <w:rPr>
                <w:b/>
              </w:rPr>
              <w:t xml:space="preserve"> m.):</w:t>
            </w:r>
          </w:p>
          <w:p w:rsidR="00BA72F4" w:rsidRPr="007A72B9" w:rsidRDefault="00BA72F4" w:rsidP="00D15C3A">
            <w:pPr>
              <w:tabs>
                <w:tab w:val="left" w:pos="1296"/>
                <w:tab w:val="center" w:pos="4153"/>
                <w:tab w:val="right" w:pos="8306"/>
              </w:tabs>
              <w:rPr>
                <w:bCs/>
              </w:rPr>
            </w:pPr>
            <w:r w:rsidRPr="007A72B9">
              <w:rPr>
                <w:bCs/>
              </w:rPr>
              <w:t>E-01-0</w:t>
            </w:r>
            <w:r w:rsidR="005102FB" w:rsidRPr="007A72B9">
              <w:rPr>
                <w:bCs/>
              </w:rPr>
              <w:t>1</w:t>
            </w:r>
            <w:r w:rsidRPr="007A72B9">
              <w:rPr>
                <w:bCs/>
              </w:rPr>
              <w:t xml:space="preserve"> Vidutinis registruotų bedarbių procentas nuo darbingo amžiaus gyventojų (%) &lt; 5 proc.</w:t>
            </w:r>
          </w:p>
          <w:p w:rsidR="00BA72F4" w:rsidRPr="007A72B9" w:rsidRDefault="00BA72F4" w:rsidP="00D15C3A">
            <w:pPr>
              <w:tabs>
                <w:tab w:val="left" w:pos="1296"/>
                <w:tab w:val="center" w:pos="4153"/>
                <w:tab w:val="right" w:pos="8306"/>
              </w:tabs>
            </w:pPr>
            <w:r w:rsidRPr="007A72B9">
              <w:t>E-01-0</w:t>
            </w:r>
            <w:r w:rsidR="005102FB" w:rsidRPr="007A72B9">
              <w:t>2</w:t>
            </w:r>
            <w:r w:rsidRPr="007A72B9">
              <w:t xml:space="preserve"> Vidutinis mėnesinis (</w:t>
            </w:r>
            <w:proofErr w:type="spellStart"/>
            <w:r w:rsidRPr="007A72B9">
              <w:t>bruto</w:t>
            </w:r>
            <w:proofErr w:type="spellEnd"/>
            <w:r w:rsidRPr="007A72B9">
              <w:t>) darbo užmokestis &gt; 1130 Eur;</w:t>
            </w:r>
          </w:p>
          <w:p w:rsidR="00BA72F4" w:rsidRPr="007A72B9" w:rsidRDefault="00BA72F4" w:rsidP="00D15C3A">
            <w:pPr>
              <w:tabs>
                <w:tab w:val="left" w:pos="1296"/>
                <w:tab w:val="center" w:pos="4153"/>
                <w:tab w:val="right" w:pos="8306"/>
              </w:tabs>
            </w:pPr>
            <w:r w:rsidRPr="007A72B9">
              <w:t>E-01-0</w:t>
            </w:r>
            <w:r w:rsidR="005102FB" w:rsidRPr="007A72B9">
              <w:t>3</w:t>
            </w:r>
            <w:r w:rsidRPr="007A72B9">
              <w:t xml:space="preserve"> Tiesioginių užsienio investicijų, tenkančių vienam gyventojui, augimas &gt; 5 proc.</w:t>
            </w:r>
          </w:p>
          <w:p w:rsidR="00BA72F4" w:rsidRPr="007A72B9" w:rsidRDefault="00BA72F4" w:rsidP="00D15C3A">
            <w:pPr>
              <w:tabs>
                <w:tab w:val="left" w:pos="1296"/>
                <w:tab w:val="center" w:pos="4153"/>
                <w:tab w:val="right" w:pos="8306"/>
              </w:tabs>
            </w:pPr>
            <w:r w:rsidRPr="007A72B9">
              <w:t>E-01-0</w:t>
            </w:r>
            <w:r w:rsidR="005102FB" w:rsidRPr="007A72B9">
              <w:t>4</w:t>
            </w:r>
            <w:r w:rsidRPr="007A72B9">
              <w:t xml:space="preserve"> Bendras Klaipėdos miesto kaip gyvenamosios vietovės vertinimas (balai iš 10, gyventojų apklausa) &gt; 8,4</w:t>
            </w:r>
          </w:p>
        </w:tc>
      </w:tr>
      <w:tr w:rsidR="00BA72F4" w:rsidRPr="007A72B9" w:rsidTr="00CC3C28">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72F4" w:rsidRPr="007A72B9" w:rsidRDefault="00BA72F4" w:rsidP="00D15C3A">
            <w:pPr>
              <w:tabs>
                <w:tab w:val="left" w:pos="1296"/>
                <w:tab w:val="center" w:pos="4153"/>
                <w:tab w:val="right" w:pos="8306"/>
              </w:tabs>
              <w:rPr>
                <w:b/>
              </w:rPr>
            </w:pPr>
            <w:r w:rsidRPr="007A72B9">
              <w:rPr>
                <w:b/>
                <w:shd w:val="clear" w:color="auto" w:fill="E0E0E0"/>
              </w:rPr>
              <w:t>02 STRATEGINIS TIKSLAS – k</w:t>
            </w:r>
            <w:r w:rsidRPr="007A72B9">
              <w:rPr>
                <w:b/>
                <w:bCs/>
                <w:shd w:val="clear" w:color="auto" w:fill="E0E0E0"/>
              </w:rPr>
              <w:t>urti mieste patrauklią, švarią ir saugią gyvenamąją aplinką</w:t>
            </w:r>
          </w:p>
        </w:tc>
      </w:tr>
      <w:tr w:rsidR="00BA72F4" w:rsidRPr="007A72B9" w:rsidTr="00E62315">
        <w:trPr>
          <w:cantSplit/>
          <w:trHeight w:val="57"/>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7A72B9" w:rsidRDefault="00BA72F4" w:rsidP="00D15C3A">
            <w:pPr>
              <w:tabs>
                <w:tab w:val="left" w:pos="1296"/>
                <w:tab w:val="center" w:pos="4153"/>
                <w:tab w:val="right" w:pos="8306"/>
              </w:tabs>
              <w:jc w:val="center"/>
              <w:rPr>
                <w:shd w:val="clear" w:color="auto" w:fill="E0E0E0"/>
              </w:rPr>
            </w:pPr>
            <w:r w:rsidRPr="007A72B9">
              <w:t>Kodas</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t>Įgyvendinant šį strateginį tikslą, vykdomos programos:</w:t>
            </w:r>
          </w:p>
        </w:tc>
      </w:tr>
      <w:tr w:rsidR="00BA72F4" w:rsidRPr="007A72B9" w:rsidTr="00E62315">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7A72B9" w:rsidRDefault="00BA72F4" w:rsidP="00D15C3A">
            <w:pPr>
              <w:tabs>
                <w:tab w:val="left" w:pos="1296"/>
                <w:tab w:val="center" w:pos="4153"/>
                <w:tab w:val="right" w:pos="8306"/>
              </w:tabs>
              <w:jc w:val="center"/>
              <w:rPr>
                <w:b/>
                <w:shd w:val="clear" w:color="auto" w:fill="E0E0E0"/>
              </w:rPr>
            </w:pPr>
            <w:r w:rsidRPr="007A72B9">
              <w:rPr>
                <w:b/>
                <w:shd w:val="clear" w:color="auto" w:fill="FFFFFF" w:themeFill="background1"/>
              </w:rPr>
              <w:t>05</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rPr>
                <w:b/>
              </w:rPr>
              <w:t>Aplinkos apsaugos programa</w:t>
            </w:r>
          </w:p>
        </w:tc>
      </w:tr>
      <w:tr w:rsidR="00BA72F4" w:rsidRPr="007A72B9" w:rsidTr="00E62315">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7A72B9" w:rsidRDefault="00BA72F4" w:rsidP="00D15C3A">
            <w:pPr>
              <w:tabs>
                <w:tab w:val="left" w:pos="1296"/>
                <w:tab w:val="center" w:pos="4153"/>
                <w:tab w:val="right" w:pos="8306"/>
              </w:tabs>
              <w:jc w:val="center"/>
              <w:rPr>
                <w:b/>
                <w:shd w:val="clear" w:color="auto" w:fill="E0E0E0"/>
              </w:rPr>
            </w:pPr>
            <w:r w:rsidRPr="007A72B9">
              <w:rPr>
                <w:b/>
                <w:shd w:val="clear" w:color="auto" w:fill="FFFFFF" w:themeFill="background1"/>
              </w:rPr>
              <w:t>06</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rPr>
                <w:b/>
              </w:rPr>
              <w:t>Susisiekimo sistemos priežiūros ir plėtros programa</w:t>
            </w:r>
          </w:p>
        </w:tc>
      </w:tr>
      <w:tr w:rsidR="00BA72F4" w:rsidRPr="007A72B9" w:rsidTr="00E62315">
        <w:trPr>
          <w:cantSplit/>
          <w:trHeight w:val="56"/>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72F4" w:rsidRPr="007A72B9" w:rsidRDefault="00BA72F4" w:rsidP="00D15C3A">
            <w:pPr>
              <w:tabs>
                <w:tab w:val="left" w:pos="1296"/>
                <w:tab w:val="center" w:pos="4153"/>
                <w:tab w:val="right" w:pos="8306"/>
              </w:tabs>
              <w:jc w:val="center"/>
              <w:rPr>
                <w:b/>
                <w:shd w:val="clear" w:color="auto" w:fill="E0E0E0"/>
              </w:rPr>
            </w:pPr>
            <w:r w:rsidRPr="007A72B9">
              <w:rPr>
                <w:b/>
                <w:shd w:val="clear" w:color="auto" w:fill="FFFFFF" w:themeFill="background1"/>
              </w:rPr>
              <w:t>07</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rPr>
                <w:b/>
              </w:rPr>
              <w:t>Miesto infrastruktūros objektų priežiūros ir modernizavimo programa</w:t>
            </w:r>
          </w:p>
        </w:tc>
      </w:tr>
      <w:tr w:rsidR="00BA72F4" w:rsidRPr="007A72B9" w:rsidTr="00CC3C28">
        <w:trPr>
          <w:cantSplit/>
          <w:trHeight w:val="185"/>
        </w:trPr>
        <w:tc>
          <w:tcPr>
            <w:tcW w:w="9885" w:type="dxa"/>
            <w:gridSpan w:val="2"/>
            <w:tcBorders>
              <w:top w:val="single" w:sz="4" w:space="0" w:color="auto"/>
              <w:left w:val="single" w:sz="4" w:space="0" w:color="auto"/>
              <w:bottom w:val="single" w:sz="4" w:space="0" w:color="auto"/>
              <w:right w:val="single" w:sz="4" w:space="0" w:color="auto"/>
            </w:tcBorders>
          </w:tcPr>
          <w:p w:rsidR="00BA72F4" w:rsidRPr="007A72B9" w:rsidRDefault="00BA72F4" w:rsidP="00D15C3A">
            <w:pPr>
              <w:tabs>
                <w:tab w:val="left" w:pos="1296"/>
                <w:tab w:val="center" w:pos="4153"/>
                <w:tab w:val="right" w:pos="8306"/>
              </w:tabs>
              <w:rPr>
                <w:b/>
              </w:rPr>
            </w:pPr>
            <w:r w:rsidRPr="007A72B9">
              <w:rPr>
                <w:b/>
              </w:rPr>
              <w:t>Efekto kriterijai (nurodomos siektinos reikšmės 2021 m.):</w:t>
            </w:r>
          </w:p>
          <w:p w:rsidR="00BA72F4" w:rsidRPr="007A72B9" w:rsidRDefault="00BA72F4" w:rsidP="00D15C3A">
            <w:pPr>
              <w:tabs>
                <w:tab w:val="left" w:pos="1296"/>
                <w:tab w:val="center" w:pos="4153"/>
                <w:tab w:val="right" w:pos="8306"/>
              </w:tabs>
              <w:rPr>
                <w:bCs/>
              </w:rPr>
            </w:pPr>
            <w:r w:rsidRPr="007A72B9">
              <w:rPr>
                <w:bCs/>
              </w:rPr>
              <w:t>E-02-01 Parų skaičius, kai viršijamos ribinės teršalų vertės per metus (KD</w:t>
            </w:r>
            <w:r w:rsidRPr="007A72B9">
              <w:rPr>
                <w:bCs/>
                <w:vertAlign w:val="subscript"/>
              </w:rPr>
              <w:t>10</w:t>
            </w:r>
            <w:r w:rsidRPr="007A72B9">
              <w:rPr>
                <w:bCs/>
              </w:rPr>
              <w:t>; matavimų oro kokybės stotyse duomenys) – ne daugiau kaip 30 (neviršijami norminiai rodikliai);</w:t>
            </w:r>
          </w:p>
          <w:p w:rsidR="00BA72F4" w:rsidRPr="007A72B9" w:rsidRDefault="00BA72F4" w:rsidP="00D15C3A">
            <w:pPr>
              <w:tabs>
                <w:tab w:val="left" w:pos="1296"/>
                <w:tab w:val="center" w:pos="4153"/>
                <w:tab w:val="right" w:pos="8306"/>
              </w:tabs>
              <w:rPr>
                <w:rFonts w:eastAsia="Calibri"/>
              </w:rPr>
            </w:pPr>
            <w:r w:rsidRPr="007A72B9">
              <w:rPr>
                <w:rFonts w:eastAsia="Calibri"/>
              </w:rPr>
              <w:t>E-02-02 Avaringumo lygis (kelių eismo įvykių skaičius 100 000 gyv.) &lt; 154,1;</w:t>
            </w:r>
          </w:p>
          <w:p w:rsidR="00BA72F4" w:rsidRPr="007A72B9" w:rsidRDefault="00BA72F4" w:rsidP="00D15C3A">
            <w:pPr>
              <w:tabs>
                <w:tab w:val="left" w:pos="1296"/>
                <w:tab w:val="center" w:pos="4153"/>
                <w:tab w:val="right" w:pos="8306"/>
              </w:tabs>
              <w:rPr>
                <w:rFonts w:eastAsia="Calibri"/>
              </w:rPr>
            </w:pPr>
            <w:r w:rsidRPr="007A72B9">
              <w:rPr>
                <w:rFonts w:eastAsia="Calibri"/>
                <w:bCs/>
              </w:rPr>
              <w:t>E-02-03 Komunalinio ūkio ir aplinkos paslaugų vertinimas (balai iš 10, gyventojų apklausa) &gt; 7,5;</w:t>
            </w:r>
          </w:p>
          <w:p w:rsidR="00BA72F4" w:rsidRPr="007A72B9" w:rsidRDefault="00BA72F4" w:rsidP="00D15C3A">
            <w:pPr>
              <w:tabs>
                <w:tab w:val="left" w:pos="1296"/>
                <w:tab w:val="center" w:pos="4153"/>
                <w:tab w:val="right" w:pos="8306"/>
              </w:tabs>
              <w:rPr>
                <w:rFonts w:eastAsia="Calibri"/>
              </w:rPr>
            </w:pPr>
            <w:r w:rsidRPr="007A72B9">
              <w:rPr>
                <w:rFonts w:eastAsia="Calibri"/>
                <w:bCs/>
              </w:rPr>
              <w:t>E-02-04 Viešojo transporto paslaugų vertinimas (balai iš 10, gyventojų apklausa) &gt; 8,6.</w:t>
            </w:r>
          </w:p>
        </w:tc>
      </w:tr>
      <w:tr w:rsidR="00BA72F4" w:rsidRPr="007A72B9" w:rsidTr="00CC3C28">
        <w:trPr>
          <w:cantSplit/>
          <w:trHeight w:val="185"/>
        </w:trPr>
        <w:tc>
          <w:tcPr>
            <w:tcW w:w="9885" w:type="dxa"/>
            <w:gridSpan w:val="2"/>
            <w:tcBorders>
              <w:top w:val="single" w:sz="4" w:space="0" w:color="auto"/>
              <w:left w:val="single" w:sz="4" w:space="0" w:color="auto"/>
              <w:bottom w:val="single" w:sz="4" w:space="0" w:color="auto"/>
              <w:right w:val="single" w:sz="4" w:space="0" w:color="auto"/>
            </w:tcBorders>
            <w:shd w:val="pct12" w:color="auto" w:fill="auto"/>
            <w:hideMark/>
          </w:tcPr>
          <w:p w:rsidR="00BA72F4" w:rsidRPr="007A72B9" w:rsidRDefault="00BA72F4" w:rsidP="00D15C3A">
            <w:pPr>
              <w:tabs>
                <w:tab w:val="left" w:pos="1296"/>
                <w:tab w:val="center" w:pos="4153"/>
                <w:tab w:val="right" w:pos="8306"/>
              </w:tabs>
              <w:rPr>
                <w:b/>
                <w:shd w:val="clear" w:color="auto" w:fill="E0E0E0"/>
              </w:rPr>
            </w:pPr>
            <w:r w:rsidRPr="007A72B9">
              <w:rPr>
                <w:b/>
              </w:rPr>
              <w:t>03 STRATEGINIS TIKSLAS – užtikrinti gyventojams aukštą švietimo, kultūros, socialinių, sporto ir sveikatos apsaugos paslaugų kokybę ir prieinamumą</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t>Kodas</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shd w:val="clear" w:color="auto" w:fill="E0E0E0"/>
              </w:rPr>
            </w:pPr>
            <w:r w:rsidRPr="007A72B9">
              <w:t>Įgyvendinant šį strateginį tikslą vykdomos programos:</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08</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both"/>
            </w:pPr>
            <w:r w:rsidRPr="007A72B9">
              <w:rPr>
                <w:b/>
              </w:rPr>
              <w:t xml:space="preserve">Miesto kultūrinio savitumo puoselėjimo bei kultūrinių paslaugų gerinimo programa </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09</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rPr>
            </w:pPr>
            <w:r w:rsidRPr="007A72B9">
              <w:rPr>
                <w:b/>
                <w:bCs/>
              </w:rPr>
              <w:t xml:space="preserve">Jaunimo politikos plėtros </w:t>
            </w:r>
            <w:r w:rsidRPr="007A72B9">
              <w:rPr>
                <w:b/>
              </w:rPr>
              <w:t xml:space="preserve">programa </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10</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rPr>
            </w:pPr>
            <w:r w:rsidRPr="007A72B9">
              <w:rPr>
                <w:b/>
              </w:rPr>
              <w:t>Ugdymo proceso užtikrinimo programa</w:t>
            </w:r>
            <w:r w:rsidRPr="007A72B9">
              <w:rPr>
                <w:b/>
                <w:bCs/>
              </w:rPr>
              <w:t xml:space="preserve"> </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11</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rPr>
            </w:pPr>
            <w:r w:rsidRPr="007A72B9">
              <w:rPr>
                <w:b/>
                <w:bCs/>
              </w:rPr>
              <w:t>Kūno kultūros ir sporto plėtros programa</w:t>
            </w:r>
            <w:r w:rsidRPr="007A72B9">
              <w:rPr>
                <w:b/>
              </w:rPr>
              <w:t xml:space="preserve"> </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12</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rPr>
                <w:b/>
              </w:rPr>
            </w:pPr>
            <w:r w:rsidRPr="007A72B9">
              <w:rPr>
                <w:b/>
              </w:rPr>
              <w:t>Socialinės atskirties mažinimo programa</w:t>
            </w:r>
            <w:r w:rsidRPr="007A72B9">
              <w:rPr>
                <w:b/>
                <w:bCs/>
              </w:rPr>
              <w:t xml:space="preserve"> </w:t>
            </w:r>
          </w:p>
        </w:tc>
      </w:tr>
      <w:tr w:rsidR="00BA72F4" w:rsidRPr="007A72B9" w:rsidTr="00E62315">
        <w:trPr>
          <w:cantSplit/>
          <w:trHeight w:val="75"/>
        </w:trPr>
        <w:tc>
          <w:tcPr>
            <w:tcW w:w="1129"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tabs>
                <w:tab w:val="left" w:pos="1296"/>
                <w:tab w:val="center" w:pos="4153"/>
                <w:tab w:val="right" w:pos="8306"/>
              </w:tabs>
              <w:jc w:val="center"/>
              <w:rPr>
                <w:b/>
                <w:shd w:val="clear" w:color="auto" w:fill="E0E0E0"/>
              </w:rPr>
            </w:pPr>
            <w:r w:rsidRPr="007A72B9">
              <w:rPr>
                <w:b/>
              </w:rPr>
              <w:t>13</w:t>
            </w:r>
          </w:p>
        </w:tc>
        <w:tc>
          <w:tcPr>
            <w:tcW w:w="8756" w:type="dxa"/>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rPr>
                <w:b/>
              </w:rPr>
            </w:pPr>
            <w:r w:rsidRPr="007A72B9">
              <w:rPr>
                <w:b/>
                <w:bCs/>
              </w:rPr>
              <w:t>Sveikatos apsaugos programa</w:t>
            </w:r>
          </w:p>
        </w:tc>
      </w:tr>
      <w:tr w:rsidR="00BA72F4" w:rsidRPr="007A72B9" w:rsidTr="00CC3C28">
        <w:trPr>
          <w:cantSplit/>
          <w:trHeight w:val="75"/>
        </w:trPr>
        <w:tc>
          <w:tcPr>
            <w:tcW w:w="9885" w:type="dxa"/>
            <w:gridSpan w:val="2"/>
            <w:tcBorders>
              <w:top w:val="single" w:sz="4" w:space="0" w:color="auto"/>
              <w:left w:val="single" w:sz="4" w:space="0" w:color="auto"/>
              <w:bottom w:val="single" w:sz="4" w:space="0" w:color="auto"/>
              <w:right w:val="single" w:sz="4" w:space="0" w:color="auto"/>
            </w:tcBorders>
            <w:hideMark/>
          </w:tcPr>
          <w:p w:rsidR="00BA72F4" w:rsidRPr="007A72B9" w:rsidRDefault="00BA72F4" w:rsidP="00D15C3A">
            <w:pPr>
              <w:rPr>
                <w:b/>
                <w:bCs/>
              </w:rPr>
            </w:pPr>
            <w:r w:rsidRPr="007A72B9">
              <w:rPr>
                <w:b/>
                <w:bCs/>
              </w:rPr>
              <w:t>Efekto kriterijai (nurodomos siektinos reikšmės 2021 m.):</w:t>
            </w:r>
          </w:p>
          <w:p w:rsidR="00BA72F4" w:rsidRPr="007A72B9" w:rsidRDefault="00BA72F4" w:rsidP="00D15C3A">
            <w:r w:rsidRPr="007A72B9">
              <w:t xml:space="preserve">E-03-01 Gyventojų skaičiaus pokytis  </w:t>
            </w:r>
            <w:r w:rsidRPr="007A72B9">
              <w:rPr>
                <w:rFonts w:eastAsia="Calibri"/>
              </w:rPr>
              <w:t xml:space="preserve">&lt; -0,5 </w:t>
            </w:r>
            <w:r w:rsidRPr="007A72B9">
              <w:t xml:space="preserve">% </w:t>
            </w:r>
          </w:p>
          <w:p w:rsidR="00BA72F4" w:rsidRPr="007A72B9" w:rsidRDefault="00BA72F4" w:rsidP="00D15C3A">
            <w:r w:rsidRPr="007A72B9">
              <w:rPr>
                <w:bCs/>
              </w:rPr>
              <w:t>E-03-02 Kultūros, laisvalaikio ir sporto paslaugų vertinimas (balai iš 10, gyventojų apklausa) &gt; 8,2;</w:t>
            </w:r>
          </w:p>
          <w:p w:rsidR="00BA72F4" w:rsidRPr="007A72B9" w:rsidRDefault="00BA72F4" w:rsidP="00D15C3A">
            <w:r w:rsidRPr="007A72B9">
              <w:rPr>
                <w:bCs/>
              </w:rPr>
              <w:t>E-03-03 Socialinių paslaugų vertinimas (balai iš 10, gyventojų apklausa) &gt; 7,8;</w:t>
            </w:r>
          </w:p>
          <w:p w:rsidR="00BA72F4" w:rsidRPr="007A72B9" w:rsidRDefault="00BA72F4" w:rsidP="00D15C3A">
            <w:r w:rsidRPr="007A72B9">
              <w:rPr>
                <w:bCs/>
              </w:rPr>
              <w:t xml:space="preserve">E-03-04 Švietimo paslaugų vertinimas (balai iš 10, gyventojų apklausa) &gt; 8,4. </w:t>
            </w:r>
          </w:p>
        </w:tc>
      </w:tr>
    </w:tbl>
    <w:p w:rsidR="00BA72F4" w:rsidRPr="007A72B9" w:rsidRDefault="00BA72F4" w:rsidP="00D15C3A">
      <w:pPr>
        <w:ind w:firstLine="748"/>
        <w:rPr>
          <w:b/>
          <w:bCs/>
        </w:rPr>
      </w:pPr>
      <w:r w:rsidRPr="007A72B9">
        <w:t>PRIDEDAMA:</w:t>
      </w:r>
    </w:p>
    <w:p w:rsidR="00211A5A" w:rsidRPr="007A72B9" w:rsidRDefault="00BA72F4" w:rsidP="00D15C3A">
      <w:pPr>
        <w:ind w:firstLine="709"/>
        <w:jc w:val="both"/>
      </w:pPr>
      <w:r w:rsidRPr="007A72B9">
        <w:t xml:space="preserve">1. </w:t>
      </w:r>
      <w:r w:rsidR="00211A5A" w:rsidRPr="007A72B9">
        <w:t>20</w:t>
      </w:r>
      <w:r w:rsidR="00421AE4" w:rsidRPr="007A72B9">
        <w:t>20</w:t>
      </w:r>
      <w:r w:rsidR="00211A5A" w:rsidRPr="007A72B9">
        <w:t>–202</w:t>
      </w:r>
      <w:r w:rsidR="00421AE4" w:rsidRPr="007A72B9">
        <w:t>2</w:t>
      </w:r>
      <w:r w:rsidR="00211A5A" w:rsidRPr="007A72B9">
        <w:t xml:space="preserve"> m. Klaipėdos miesto savivaldybės programos Nr. 01</w:t>
      </w:r>
      <w:r w:rsidR="000E37EC" w:rsidRPr="007A72B9">
        <w:t>–</w:t>
      </w:r>
      <w:r w:rsidR="00C25CDE">
        <w:t>13, išskyrus programą Nr. 04.</w:t>
      </w:r>
    </w:p>
    <w:p w:rsidR="00BA72F4" w:rsidRPr="007A72B9" w:rsidRDefault="00211A5A" w:rsidP="00D15C3A">
      <w:pPr>
        <w:ind w:firstLine="709"/>
        <w:jc w:val="both"/>
      </w:pPr>
      <w:r w:rsidRPr="007A72B9">
        <w:t>2</w:t>
      </w:r>
      <w:r w:rsidR="00013341" w:rsidRPr="007A72B9">
        <w:t>. 1</w:t>
      </w:r>
      <w:r w:rsidR="00BA72F4" w:rsidRPr="007A72B9">
        <w:t xml:space="preserve"> priedas – Klaipėdos miesto savivaldybės 20</w:t>
      </w:r>
      <w:r w:rsidR="00421AE4" w:rsidRPr="007A72B9">
        <w:t>2</w:t>
      </w:r>
      <w:r w:rsidR="00E33DE1" w:rsidRPr="007A72B9">
        <w:t>0</w:t>
      </w:r>
      <w:r w:rsidR="00BA72F4" w:rsidRPr="007A72B9">
        <w:t>–202</w:t>
      </w:r>
      <w:r w:rsidR="00E33DE1" w:rsidRPr="007A72B9">
        <w:t>2</w:t>
      </w:r>
      <w:r w:rsidR="00BA72F4" w:rsidRPr="007A72B9">
        <w:t xml:space="preserve"> m. vykdomų investicinių projektų sąrašas.</w:t>
      </w:r>
    </w:p>
    <w:p w:rsidR="00E33DE1" w:rsidRPr="007A72B9" w:rsidRDefault="00013341" w:rsidP="00D15C3A">
      <w:pPr>
        <w:ind w:firstLine="748"/>
        <w:jc w:val="both"/>
      </w:pPr>
      <w:r w:rsidRPr="007A72B9">
        <w:rPr>
          <w:caps/>
        </w:rPr>
        <w:t>3</w:t>
      </w:r>
      <w:r w:rsidR="00BA72F4" w:rsidRPr="007A72B9">
        <w:rPr>
          <w:caps/>
        </w:rPr>
        <w:t xml:space="preserve">. 2 </w:t>
      </w:r>
      <w:r w:rsidR="00BA72F4" w:rsidRPr="007A72B9">
        <w:t>priedas – Klaipėdos miesto savivaldybės tarybos patvirtintų strateginio planavimo dokumentų klasifikatorius.</w:t>
      </w:r>
    </w:p>
    <w:p w:rsidR="00013341" w:rsidRPr="007A72B9" w:rsidRDefault="00013341" w:rsidP="00D15C3A">
      <w:pPr>
        <w:ind w:firstLine="748"/>
        <w:jc w:val="both"/>
      </w:pPr>
      <w:r w:rsidRPr="007A72B9">
        <w:t xml:space="preserve">4. 3 priedas </w:t>
      </w:r>
      <w:r w:rsidR="000E37EC" w:rsidRPr="007A72B9">
        <w:t>–</w:t>
      </w:r>
      <w:r w:rsidRPr="007A72B9">
        <w:t xml:space="preserve"> </w:t>
      </w:r>
      <w:r w:rsidRPr="007A72B9">
        <w:rPr>
          <w:bCs/>
        </w:rPr>
        <w:t>Klaipėdos miesto savivaldybės 20</w:t>
      </w:r>
      <w:r w:rsidR="00750308" w:rsidRPr="007A72B9">
        <w:rPr>
          <w:bCs/>
        </w:rPr>
        <w:t>20</w:t>
      </w:r>
      <w:r w:rsidRPr="007A72B9">
        <w:rPr>
          <w:bCs/>
        </w:rPr>
        <w:t>–202</w:t>
      </w:r>
      <w:r w:rsidR="00750308" w:rsidRPr="007A72B9">
        <w:rPr>
          <w:bCs/>
        </w:rPr>
        <w:t>2</w:t>
      </w:r>
      <w:r w:rsidRPr="007A72B9">
        <w:rPr>
          <w:bCs/>
        </w:rPr>
        <w:t xml:space="preserve"> metų administracinės naštos mažinimo priemonių</w:t>
      </w:r>
      <w:r w:rsidRPr="007A72B9">
        <w:t xml:space="preserve"> įgyvendinimo planas.</w:t>
      </w:r>
    </w:p>
    <w:p w:rsidR="009A3291" w:rsidRPr="007A72B9" w:rsidRDefault="00BA72F4" w:rsidP="00276F0C">
      <w:pPr>
        <w:jc w:val="center"/>
      </w:pPr>
      <w:r w:rsidRPr="007A72B9">
        <w:rPr>
          <w:bCs/>
        </w:rPr>
        <w:t>_______________________</w:t>
      </w:r>
    </w:p>
    <w:sectPr w:rsidR="009A3291" w:rsidRPr="007A72B9" w:rsidSect="00D57F27">
      <w:headerReference w:type="default" r:id="rId2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8D" w:rsidRDefault="00D5608D" w:rsidP="00D57F27">
      <w:r>
        <w:separator/>
      </w:r>
    </w:p>
  </w:endnote>
  <w:endnote w:type="continuationSeparator" w:id="0">
    <w:p w:rsidR="00D5608D" w:rsidRDefault="00D5608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8D" w:rsidRDefault="00D5608D" w:rsidP="00D57F27">
      <w:r>
        <w:separator/>
      </w:r>
    </w:p>
  </w:footnote>
  <w:footnote w:type="continuationSeparator" w:id="0">
    <w:p w:rsidR="00D5608D" w:rsidRDefault="00D5608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50240">
          <w:rPr>
            <w:noProof/>
          </w:rPr>
          <w:t>16</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45"/>
    <w:multiLevelType w:val="hybridMultilevel"/>
    <w:tmpl w:val="8794AE20"/>
    <w:lvl w:ilvl="0" w:tplc="71F68D4E">
      <w:start w:val="1"/>
      <w:numFmt w:val="decimal"/>
      <w:lvlText w:val="%1."/>
      <w:lvlJc w:val="left"/>
      <w:pPr>
        <w:tabs>
          <w:tab w:val="num" w:pos="720"/>
        </w:tabs>
        <w:ind w:left="720" w:hanging="360"/>
      </w:pPr>
    </w:lvl>
    <w:lvl w:ilvl="1" w:tplc="56B4A93C" w:tentative="1">
      <w:start w:val="1"/>
      <w:numFmt w:val="decimal"/>
      <w:lvlText w:val="%2."/>
      <w:lvlJc w:val="left"/>
      <w:pPr>
        <w:tabs>
          <w:tab w:val="num" w:pos="1440"/>
        </w:tabs>
        <w:ind w:left="1440" w:hanging="360"/>
      </w:pPr>
    </w:lvl>
    <w:lvl w:ilvl="2" w:tplc="085E5466" w:tentative="1">
      <w:start w:val="1"/>
      <w:numFmt w:val="decimal"/>
      <w:lvlText w:val="%3."/>
      <w:lvlJc w:val="left"/>
      <w:pPr>
        <w:tabs>
          <w:tab w:val="num" w:pos="2160"/>
        </w:tabs>
        <w:ind w:left="2160" w:hanging="360"/>
      </w:pPr>
    </w:lvl>
    <w:lvl w:ilvl="3" w:tplc="50E6155C" w:tentative="1">
      <w:start w:val="1"/>
      <w:numFmt w:val="decimal"/>
      <w:lvlText w:val="%4."/>
      <w:lvlJc w:val="left"/>
      <w:pPr>
        <w:tabs>
          <w:tab w:val="num" w:pos="2880"/>
        </w:tabs>
        <w:ind w:left="2880" w:hanging="360"/>
      </w:pPr>
    </w:lvl>
    <w:lvl w:ilvl="4" w:tplc="D146ECAE" w:tentative="1">
      <w:start w:val="1"/>
      <w:numFmt w:val="decimal"/>
      <w:lvlText w:val="%5."/>
      <w:lvlJc w:val="left"/>
      <w:pPr>
        <w:tabs>
          <w:tab w:val="num" w:pos="3600"/>
        </w:tabs>
        <w:ind w:left="3600" w:hanging="360"/>
      </w:pPr>
    </w:lvl>
    <w:lvl w:ilvl="5" w:tplc="9078F164" w:tentative="1">
      <w:start w:val="1"/>
      <w:numFmt w:val="decimal"/>
      <w:lvlText w:val="%6."/>
      <w:lvlJc w:val="left"/>
      <w:pPr>
        <w:tabs>
          <w:tab w:val="num" w:pos="4320"/>
        </w:tabs>
        <w:ind w:left="4320" w:hanging="360"/>
      </w:pPr>
    </w:lvl>
    <w:lvl w:ilvl="6" w:tplc="3614F12E" w:tentative="1">
      <w:start w:val="1"/>
      <w:numFmt w:val="decimal"/>
      <w:lvlText w:val="%7."/>
      <w:lvlJc w:val="left"/>
      <w:pPr>
        <w:tabs>
          <w:tab w:val="num" w:pos="5040"/>
        </w:tabs>
        <w:ind w:left="5040" w:hanging="360"/>
      </w:pPr>
    </w:lvl>
    <w:lvl w:ilvl="7" w:tplc="37CCE7B2" w:tentative="1">
      <w:start w:val="1"/>
      <w:numFmt w:val="decimal"/>
      <w:lvlText w:val="%8."/>
      <w:lvlJc w:val="left"/>
      <w:pPr>
        <w:tabs>
          <w:tab w:val="num" w:pos="5760"/>
        </w:tabs>
        <w:ind w:left="5760" w:hanging="360"/>
      </w:pPr>
    </w:lvl>
    <w:lvl w:ilvl="8" w:tplc="59B03CE6" w:tentative="1">
      <w:start w:val="1"/>
      <w:numFmt w:val="decimal"/>
      <w:lvlText w:val="%9."/>
      <w:lvlJc w:val="left"/>
      <w:pPr>
        <w:tabs>
          <w:tab w:val="num" w:pos="6480"/>
        </w:tabs>
        <w:ind w:left="6480" w:hanging="360"/>
      </w:pPr>
    </w:lvl>
  </w:abstractNum>
  <w:abstractNum w:abstractNumId="1" w15:restartNumberingAfterBreak="0">
    <w:nsid w:val="237C7588"/>
    <w:multiLevelType w:val="hybridMultilevel"/>
    <w:tmpl w:val="CA244E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DD15750"/>
    <w:multiLevelType w:val="hybridMultilevel"/>
    <w:tmpl w:val="D7EC1F12"/>
    <w:lvl w:ilvl="0" w:tplc="3950242A">
      <w:start w:val="1"/>
      <w:numFmt w:val="decimal"/>
      <w:lvlText w:val="%1."/>
      <w:lvlJc w:val="left"/>
      <w:pPr>
        <w:tabs>
          <w:tab w:val="num" w:pos="720"/>
        </w:tabs>
        <w:ind w:left="720" w:hanging="360"/>
      </w:pPr>
    </w:lvl>
    <w:lvl w:ilvl="1" w:tplc="D0863BA8" w:tentative="1">
      <w:start w:val="1"/>
      <w:numFmt w:val="decimal"/>
      <w:lvlText w:val="%2."/>
      <w:lvlJc w:val="left"/>
      <w:pPr>
        <w:tabs>
          <w:tab w:val="num" w:pos="1440"/>
        </w:tabs>
        <w:ind w:left="1440" w:hanging="360"/>
      </w:pPr>
    </w:lvl>
    <w:lvl w:ilvl="2" w:tplc="2FCE5144" w:tentative="1">
      <w:start w:val="1"/>
      <w:numFmt w:val="decimal"/>
      <w:lvlText w:val="%3."/>
      <w:lvlJc w:val="left"/>
      <w:pPr>
        <w:tabs>
          <w:tab w:val="num" w:pos="2160"/>
        </w:tabs>
        <w:ind w:left="2160" w:hanging="360"/>
      </w:pPr>
    </w:lvl>
    <w:lvl w:ilvl="3" w:tplc="FA1A55F6" w:tentative="1">
      <w:start w:val="1"/>
      <w:numFmt w:val="decimal"/>
      <w:lvlText w:val="%4."/>
      <w:lvlJc w:val="left"/>
      <w:pPr>
        <w:tabs>
          <w:tab w:val="num" w:pos="2880"/>
        </w:tabs>
        <w:ind w:left="2880" w:hanging="360"/>
      </w:pPr>
    </w:lvl>
    <w:lvl w:ilvl="4" w:tplc="2904D194" w:tentative="1">
      <w:start w:val="1"/>
      <w:numFmt w:val="decimal"/>
      <w:lvlText w:val="%5."/>
      <w:lvlJc w:val="left"/>
      <w:pPr>
        <w:tabs>
          <w:tab w:val="num" w:pos="3600"/>
        </w:tabs>
        <w:ind w:left="3600" w:hanging="360"/>
      </w:pPr>
    </w:lvl>
    <w:lvl w:ilvl="5" w:tplc="9716D6BA" w:tentative="1">
      <w:start w:val="1"/>
      <w:numFmt w:val="decimal"/>
      <w:lvlText w:val="%6."/>
      <w:lvlJc w:val="left"/>
      <w:pPr>
        <w:tabs>
          <w:tab w:val="num" w:pos="4320"/>
        </w:tabs>
        <w:ind w:left="4320" w:hanging="360"/>
      </w:pPr>
    </w:lvl>
    <w:lvl w:ilvl="6" w:tplc="3D98531E" w:tentative="1">
      <w:start w:val="1"/>
      <w:numFmt w:val="decimal"/>
      <w:lvlText w:val="%7."/>
      <w:lvlJc w:val="left"/>
      <w:pPr>
        <w:tabs>
          <w:tab w:val="num" w:pos="5040"/>
        </w:tabs>
        <w:ind w:left="5040" w:hanging="360"/>
      </w:pPr>
    </w:lvl>
    <w:lvl w:ilvl="7" w:tplc="2D6285A8" w:tentative="1">
      <w:start w:val="1"/>
      <w:numFmt w:val="decimal"/>
      <w:lvlText w:val="%8."/>
      <w:lvlJc w:val="left"/>
      <w:pPr>
        <w:tabs>
          <w:tab w:val="num" w:pos="5760"/>
        </w:tabs>
        <w:ind w:left="5760" w:hanging="360"/>
      </w:pPr>
    </w:lvl>
    <w:lvl w:ilvl="8" w:tplc="FCE44BCC" w:tentative="1">
      <w:start w:val="1"/>
      <w:numFmt w:val="decimal"/>
      <w:lvlText w:val="%9."/>
      <w:lvlJc w:val="left"/>
      <w:pPr>
        <w:tabs>
          <w:tab w:val="num" w:pos="6480"/>
        </w:tabs>
        <w:ind w:left="6480" w:hanging="360"/>
      </w:pPr>
    </w:lvl>
  </w:abstractNum>
  <w:abstractNum w:abstractNumId="3" w15:restartNumberingAfterBreak="0">
    <w:nsid w:val="578E2DD0"/>
    <w:multiLevelType w:val="hybridMultilevel"/>
    <w:tmpl w:val="6D7E06F0"/>
    <w:lvl w:ilvl="0" w:tplc="6B3661AC">
      <w:start w:val="1"/>
      <w:numFmt w:val="decimal"/>
      <w:lvlText w:val="%1."/>
      <w:lvlJc w:val="left"/>
      <w:pPr>
        <w:tabs>
          <w:tab w:val="num" w:pos="720"/>
        </w:tabs>
        <w:ind w:left="720" w:hanging="360"/>
      </w:pPr>
    </w:lvl>
    <w:lvl w:ilvl="1" w:tplc="5D8067CC" w:tentative="1">
      <w:start w:val="1"/>
      <w:numFmt w:val="decimal"/>
      <w:lvlText w:val="%2."/>
      <w:lvlJc w:val="left"/>
      <w:pPr>
        <w:tabs>
          <w:tab w:val="num" w:pos="1440"/>
        </w:tabs>
        <w:ind w:left="1440" w:hanging="360"/>
      </w:pPr>
    </w:lvl>
    <w:lvl w:ilvl="2" w:tplc="9544D20E" w:tentative="1">
      <w:start w:val="1"/>
      <w:numFmt w:val="decimal"/>
      <w:lvlText w:val="%3."/>
      <w:lvlJc w:val="left"/>
      <w:pPr>
        <w:tabs>
          <w:tab w:val="num" w:pos="2160"/>
        </w:tabs>
        <w:ind w:left="2160" w:hanging="360"/>
      </w:pPr>
    </w:lvl>
    <w:lvl w:ilvl="3" w:tplc="ED986B0E" w:tentative="1">
      <w:start w:val="1"/>
      <w:numFmt w:val="decimal"/>
      <w:lvlText w:val="%4."/>
      <w:lvlJc w:val="left"/>
      <w:pPr>
        <w:tabs>
          <w:tab w:val="num" w:pos="2880"/>
        </w:tabs>
        <w:ind w:left="2880" w:hanging="360"/>
      </w:pPr>
    </w:lvl>
    <w:lvl w:ilvl="4" w:tplc="75664296" w:tentative="1">
      <w:start w:val="1"/>
      <w:numFmt w:val="decimal"/>
      <w:lvlText w:val="%5."/>
      <w:lvlJc w:val="left"/>
      <w:pPr>
        <w:tabs>
          <w:tab w:val="num" w:pos="3600"/>
        </w:tabs>
        <w:ind w:left="3600" w:hanging="360"/>
      </w:pPr>
    </w:lvl>
    <w:lvl w:ilvl="5" w:tplc="04709F2C" w:tentative="1">
      <w:start w:val="1"/>
      <w:numFmt w:val="decimal"/>
      <w:lvlText w:val="%6."/>
      <w:lvlJc w:val="left"/>
      <w:pPr>
        <w:tabs>
          <w:tab w:val="num" w:pos="4320"/>
        </w:tabs>
        <w:ind w:left="4320" w:hanging="360"/>
      </w:pPr>
    </w:lvl>
    <w:lvl w:ilvl="6" w:tplc="D786DAAE" w:tentative="1">
      <w:start w:val="1"/>
      <w:numFmt w:val="decimal"/>
      <w:lvlText w:val="%7."/>
      <w:lvlJc w:val="left"/>
      <w:pPr>
        <w:tabs>
          <w:tab w:val="num" w:pos="5040"/>
        </w:tabs>
        <w:ind w:left="5040" w:hanging="360"/>
      </w:pPr>
    </w:lvl>
    <w:lvl w:ilvl="7" w:tplc="EE525290" w:tentative="1">
      <w:start w:val="1"/>
      <w:numFmt w:val="decimal"/>
      <w:lvlText w:val="%8."/>
      <w:lvlJc w:val="left"/>
      <w:pPr>
        <w:tabs>
          <w:tab w:val="num" w:pos="5760"/>
        </w:tabs>
        <w:ind w:left="5760" w:hanging="360"/>
      </w:pPr>
    </w:lvl>
    <w:lvl w:ilvl="8" w:tplc="D98EC9B0" w:tentative="1">
      <w:start w:val="1"/>
      <w:numFmt w:val="decimal"/>
      <w:lvlText w:val="%9."/>
      <w:lvlJc w:val="left"/>
      <w:pPr>
        <w:tabs>
          <w:tab w:val="num" w:pos="6480"/>
        </w:tabs>
        <w:ind w:left="6480" w:hanging="360"/>
      </w:pPr>
    </w:lvl>
  </w:abstractNum>
  <w:abstractNum w:abstractNumId="4" w15:restartNumberingAfterBreak="0">
    <w:nsid w:val="6D227CD0"/>
    <w:multiLevelType w:val="multilevel"/>
    <w:tmpl w:val="F1447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537E70"/>
    <w:multiLevelType w:val="hybridMultilevel"/>
    <w:tmpl w:val="E5BE70DA"/>
    <w:lvl w:ilvl="0" w:tplc="DFC8811A">
      <w:start w:val="1"/>
      <w:numFmt w:val="decimal"/>
      <w:lvlText w:val="%1."/>
      <w:lvlJc w:val="left"/>
      <w:pPr>
        <w:tabs>
          <w:tab w:val="num" w:pos="720"/>
        </w:tabs>
        <w:ind w:left="720" w:hanging="360"/>
      </w:pPr>
    </w:lvl>
    <w:lvl w:ilvl="1" w:tplc="56D46BA2" w:tentative="1">
      <w:start w:val="1"/>
      <w:numFmt w:val="decimal"/>
      <w:lvlText w:val="%2."/>
      <w:lvlJc w:val="left"/>
      <w:pPr>
        <w:tabs>
          <w:tab w:val="num" w:pos="1440"/>
        </w:tabs>
        <w:ind w:left="1440" w:hanging="360"/>
      </w:pPr>
    </w:lvl>
    <w:lvl w:ilvl="2" w:tplc="8EF60D8E" w:tentative="1">
      <w:start w:val="1"/>
      <w:numFmt w:val="decimal"/>
      <w:lvlText w:val="%3."/>
      <w:lvlJc w:val="left"/>
      <w:pPr>
        <w:tabs>
          <w:tab w:val="num" w:pos="2160"/>
        </w:tabs>
        <w:ind w:left="2160" w:hanging="360"/>
      </w:pPr>
    </w:lvl>
    <w:lvl w:ilvl="3" w:tplc="63CAABCE" w:tentative="1">
      <w:start w:val="1"/>
      <w:numFmt w:val="decimal"/>
      <w:lvlText w:val="%4."/>
      <w:lvlJc w:val="left"/>
      <w:pPr>
        <w:tabs>
          <w:tab w:val="num" w:pos="2880"/>
        </w:tabs>
        <w:ind w:left="2880" w:hanging="360"/>
      </w:pPr>
    </w:lvl>
    <w:lvl w:ilvl="4" w:tplc="8C5871BE" w:tentative="1">
      <w:start w:val="1"/>
      <w:numFmt w:val="decimal"/>
      <w:lvlText w:val="%5."/>
      <w:lvlJc w:val="left"/>
      <w:pPr>
        <w:tabs>
          <w:tab w:val="num" w:pos="3600"/>
        </w:tabs>
        <w:ind w:left="3600" w:hanging="360"/>
      </w:pPr>
    </w:lvl>
    <w:lvl w:ilvl="5" w:tplc="0346E670" w:tentative="1">
      <w:start w:val="1"/>
      <w:numFmt w:val="decimal"/>
      <w:lvlText w:val="%6."/>
      <w:lvlJc w:val="left"/>
      <w:pPr>
        <w:tabs>
          <w:tab w:val="num" w:pos="4320"/>
        </w:tabs>
        <w:ind w:left="4320" w:hanging="360"/>
      </w:pPr>
    </w:lvl>
    <w:lvl w:ilvl="6" w:tplc="1A626E84" w:tentative="1">
      <w:start w:val="1"/>
      <w:numFmt w:val="decimal"/>
      <w:lvlText w:val="%7."/>
      <w:lvlJc w:val="left"/>
      <w:pPr>
        <w:tabs>
          <w:tab w:val="num" w:pos="5040"/>
        </w:tabs>
        <w:ind w:left="5040" w:hanging="360"/>
      </w:pPr>
    </w:lvl>
    <w:lvl w:ilvl="7" w:tplc="1708E432" w:tentative="1">
      <w:start w:val="1"/>
      <w:numFmt w:val="decimal"/>
      <w:lvlText w:val="%8."/>
      <w:lvlJc w:val="left"/>
      <w:pPr>
        <w:tabs>
          <w:tab w:val="num" w:pos="5760"/>
        </w:tabs>
        <w:ind w:left="5760" w:hanging="360"/>
      </w:pPr>
    </w:lvl>
    <w:lvl w:ilvl="8" w:tplc="0D305BC2"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A9D"/>
    <w:rsid w:val="00013341"/>
    <w:rsid w:val="00013B01"/>
    <w:rsid w:val="000160DF"/>
    <w:rsid w:val="00027891"/>
    <w:rsid w:val="00034EFA"/>
    <w:rsid w:val="000516A7"/>
    <w:rsid w:val="000575CA"/>
    <w:rsid w:val="00057745"/>
    <w:rsid w:val="0006079E"/>
    <w:rsid w:val="00060B4B"/>
    <w:rsid w:val="00063E80"/>
    <w:rsid w:val="0006408F"/>
    <w:rsid w:val="000669D6"/>
    <w:rsid w:val="00070C4D"/>
    <w:rsid w:val="00074397"/>
    <w:rsid w:val="00082A2A"/>
    <w:rsid w:val="00083AE6"/>
    <w:rsid w:val="00083C28"/>
    <w:rsid w:val="00083D4E"/>
    <w:rsid w:val="00084172"/>
    <w:rsid w:val="00086FA4"/>
    <w:rsid w:val="000876BD"/>
    <w:rsid w:val="00094B86"/>
    <w:rsid w:val="00097044"/>
    <w:rsid w:val="0009748D"/>
    <w:rsid w:val="00097835"/>
    <w:rsid w:val="000A20BA"/>
    <w:rsid w:val="000A4144"/>
    <w:rsid w:val="000A4E8B"/>
    <w:rsid w:val="000B0234"/>
    <w:rsid w:val="000B63C8"/>
    <w:rsid w:val="000C1242"/>
    <w:rsid w:val="000C2413"/>
    <w:rsid w:val="000C2D6A"/>
    <w:rsid w:val="000D2C88"/>
    <w:rsid w:val="000D2C89"/>
    <w:rsid w:val="000E0F14"/>
    <w:rsid w:val="000E37EC"/>
    <w:rsid w:val="000E6FF0"/>
    <w:rsid w:val="000F0EBB"/>
    <w:rsid w:val="000F0EE3"/>
    <w:rsid w:val="000F6EFF"/>
    <w:rsid w:val="00101122"/>
    <w:rsid w:val="00102F19"/>
    <w:rsid w:val="001062BA"/>
    <w:rsid w:val="00107ACC"/>
    <w:rsid w:val="00115A3E"/>
    <w:rsid w:val="00117D55"/>
    <w:rsid w:val="00122C5C"/>
    <w:rsid w:val="00124767"/>
    <w:rsid w:val="00125493"/>
    <w:rsid w:val="001261E5"/>
    <w:rsid w:val="0012766C"/>
    <w:rsid w:val="0013138E"/>
    <w:rsid w:val="00131EC3"/>
    <w:rsid w:val="00132DA5"/>
    <w:rsid w:val="00134631"/>
    <w:rsid w:val="00147FDF"/>
    <w:rsid w:val="00150780"/>
    <w:rsid w:val="00152AA4"/>
    <w:rsid w:val="00157371"/>
    <w:rsid w:val="0016178B"/>
    <w:rsid w:val="00161AA8"/>
    <w:rsid w:val="00167EDC"/>
    <w:rsid w:val="00170908"/>
    <w:rsid w:val="00170DAD"/>
    <w:rsid w:val="0017281F"/>
    <w:rsid w:val="0017532F"/>
    <w:rsid w:val="00176D4B"/>
    <w:rsid w:val="00182D24"/>
    <w:rsid w:val="001841DB"/>
    <w:rsid w:val="00187DC9"/>
    <w:rsid w:val="001905E3"/>
    <w:rsid w:val="00190C5A"/>
    <w:rsid w:val="0019770E"/>
    <w:rsid w:val="001A001A"/>
    <w:rsid w:val="001A073E"/>
    <w:rsid w:val="001A4C46"/>
    <w:rsid w:val="001B202F"/>
    <w:rsid w:val="001B7195"/>
    <w:rsid w:val="001C01FF"/>
    <w:rsid w:val="001C2163"/>
    <w:rsid w:val="001C6C8D"/>
    <w:rsid w:val="001D2028"/>
    <w:rsid w:val="001D53E2"/>
    <w:rsid w:val="001E4178"/>
    <w:rsid w:val="001F120C"/>
    <w:rsid w:val="001F1DAD"/>
    <w:rsid w:val="002023F9"/>
    <w:rsid w:val="00211A5A"/>
    <w:rsid w:val="00223083"/>
    <w:rsid w:val="0022516D"/>
    <w:rsid w:val="0023236E"/>
    <w:rsid w:val="002323B1"/>
    <w:rsid w:val="002326A4"/>
    <w:rsid w:val="00237DE7"/>
    <w:rsid w:val="00246961"/>
    <w:rsid w:val="00252EA5"/>
    <w:rsid w:val="0025535C"/>
    <w:rsid w:val="00260F7F"/>
    <w:rsid w:val="002614F0"/>
    <w:rsid w:val="002650F6"/>
    <w:rsid w:val="00265E72"/>
    <w:rsid w:val="00273800"/>
    <w:rsid w:val="002746B9"/>
    <w:rsid w:val="00275C28"/>
    <w:rsid w:val="00276F0C"/>
    <w:rsid w:val="00283D61"/>
    <w:rsid w:val="0028568B"/>
    <w:rsid w:val="00291F66"/>
    <w:rsid w:val="002972C3"/>
    <w:rsid w:val="002A1A75"/>
    <w:rsid w:val="002A46D8"/>
    <w:rsid w:val="002A4DCD"/>
    <w:rsid w:val="002A6F4D"/>
    <w:rsid w:val="002B3E09"/>
    <w:rsid w:val="002B727A"/>
    <w:rsid w:val="002D18BB"/>
    <w:rsid w:val="002D4B77"/>
    <w:rsid w:val="002E0C43"/>
    <w:rsid w:val="002E1777"/>
    <w:rsid w:val="002E2037"/>
    <w:rsid w:val="002E7077"/>
    <w:rsid w:val="002F0958"/>
    <w:rsid w:val="002F67C1"/>
    <w:rsid w:val="003015AB"/>
    <w:rsid w:val="00312D2B"/>
    <w:rsid w:val="00314B60"/>
    <w:rsid w:val="00315E8B"/>
    <w:rsid w:val="00317BCB"/>
    <w:rsid w:val="003227A9"/>
    <w:rsid w:val="00330DE6"/>
    <w:rsid w:val="00332183"/>
    <w:rsid w:val="003338F4"/>
    <w:rsid w:val="0033428C"/>
    <w:rsid w:val="00335E19"/>
    <w:rsid w:val="00342F1E"/>
    <w:rsid w:val="00343102"/>
    <w:rsid w:val="00343DBA"/>
    <w:rsid w:val="0034614D"/>
    <w:rsid w:val="00346802"/>
    <w:rsid w:val="00351A47"/>
    <w:rsid w:val="00354190"/>
    <w:rsid w:val="00355A6D"/>
    <w:rsid w:val="00356FA9"/>
    <w:rsid w:val="00361713"/>
    <w:rsid w:val="00371A8F"/>
    <w:rsid w:val="00371AC0"/>
    <w:rsid w:val="003754E6"/>
    <w:rsid w:val="00376AAE"/>
    <w:rsid w:val="00382C5D"/>
    <w:rsid w:val="00384529"/>
    <w:rsid w:val="003846AE"/>
    <w:rsid w:val="00384E0F"/>
    <w:rsid w:val="003916EB"/>
    <w:rsid w:val="00391889"/>
    <w:rsid w:val="00391EE0"/>
    <w:rsid w:val="00392536"/>
    <w:rsid w:val="00394C27"/>
    <w:rsid w:val="00396FE0"/>
    <w:rsid w:val="003A25C6"/>
    <w:rsid w:val="003A42CA"/>
    <w:rsid w:val="003A49E1"/>
    <w:rsid w:val="003A7FA2"/>
    <w:rsid w:val="003B1B34"/>
    <w:rsid w:val="003B1E29"/>
    <w:rsid w:val="003B3307"/>
    <w:rsid w:val="003B6D3C"/>
    <w:rsid w:val="003C29CE"/>
    <w:rsid w:val="003C7DE8"/>
    <w:rsid w:val="003D336D"/>
    <w:rsid w:val="003E3917"/>
    <w:rsid w:val="00402322"/>
    <w:rsid w:val="00405F69"/>
    <w:rsid w:val="00421AE4"/>
    <w:rsid w:val="0042289C"/>
    <w:rsid w:val="00422E1A"/>
    <w:rsid w:val="00432442"/>
    <w:rsid w:val="004406C0"/>
    <w:rsid w:val="004476DD"/>
    <w:rsid w:val="00450476"/>
    <w:rsid w:val="00455250"/>
    <w:rsid w:val="004615F7"/>
    <w:rsid w:val="00464A8E"/>
    <w:rsid w:val="0046524A"/>
    <w:rsid w:val="0046611E"/>
    <w:rsid w:val="00472822"/>
    <w:rsid w:val="00481443"/>
    <w:rsid w:val="004832C8"/>
    <w:rsid w:val="00484773"/>
    <w:rsid w:val="00497719"/>
    <w:rsid w:val="004A6045"/>
    <w:rsid w:val="004A6AB3"/>
    <w:rsid w:val="004A7084"/>
    <w:rsid w:val="004A78BC"/>
    <w:rsid w:val="004A7DCF"/>
    <w:rsid w:val="004B38C7"/>
    <w:rsid w:val="004C27AA"/>
    <w:rsid w:val="004C35B2"/>
    <w:rsid w:val="004C5A85"/>
    <w:rsid w:val="004C5EC3"/>
    <w:rsid w:val="004F5B66"/>
    <w:rsid w:val="0050579F"/>
    <w:rsid w:val="005057B5"/>
    <w:rsid w:val="00505CCA"/>
    <w:rsid w:val="00507F6F"/>
    <w:rsid w:val="005102FB"/>
    <w:rsid w:val="00511C91"/>
    <w:rsid w:val="005123D7"/>
    <w:rsid w:val="00515213"/>
    <w:rsid w:val="00516E82"/>
    <w:rsid w:val="0052012C"/>
    <w:rsid w:val="00520605"/>
    <w:rsid w:val="00520CD9"/>
    <w:rsid w:val="005304C5"/>
    <w:rsid w:val="00536B30"/>
    <w:rsid w:val="00540653"/>
    <w:rsid w:val="005419DA"/>
    <w:rsid w:val="00546D5F"/>
    <w:rsid w:val="00550240"/>
    <w:rsid w:val="00555661"/>
    <w:rsid w:val="00566683"/>
    <w:rsid w:val="00566F8F"/>
    <w:rsid w:val="00571937"/>
    <w:rsid w:val="005731D3"/>
    <w:rsid w:val="0058214E"/>
    <w:rsid w:val="00582CBF"/>
    <w:rsid w:val="005869E0"/>
    <w:rsid w:val="00590512"/>
    <w:rsid w:val="00597EE8"/>
    <w:rsid w:val="005A12A2"/>
    <w:rsid w:val="005A6001"/>
    <w:rsid w:val="005B0535"/>
    <w:rsid w:val="005B497E"/>
    <w:rsid w:val="005B4D16"/>
    <w:rsid w:val="005C1A1F"/>
    <w:rsid w:val="005C3456"/>
    <w:rsid w:val="005C5891"/>
    <w:rsid w:val="005D2702"/>
    <w:rsid w:val="005D3CAF"/>
    <w:rsid w:val="005D4A77"/>
    <w:rsid w:val="005D57CA"/>
    <w:rsid w:val="005D60B6"/>
    <w:rsid w:val="005D71E6"/>
    <w:rsid w:val="005E027A"/>
    <w:rsid w:val="005E6769"/>
    <w:rsid w:val="005F1615"/>
    <w:rsid w:val="005F495C"/>
    <w:rsid w:val="005F71AC"/>
    <w:rsid w:val="00610FF6"/>
    <w:rsid w:val="00611CEE"/>
    <w:rsid w:val="006206F8"/>
    <w:rsid w:val="00620D4F"/>
    <w:rsid w:val="006237ED"/>
    <w:rsid w:val="00624EF9"/>
    <w:rsid w:val="00630645"/>
    <w:rsid w:val="00636B16"/>
    <w:rsid w:val="006470EB"/>
    <w:rsid w:val="006476A4"/>
    <w:rsid w:val="00647ADE"/>
    <w:rsid w:val="00652D28"/>
    <w:rsid w:val="00654FD9"/>
    <w:rsid w:val="00656562"/>
    <w:rsid w:val="0065712C"/>
    <w:rsid w:val="006577DF"/>
    <w:rsid w:val="00670AE0"/>
    <w:rsid w:val="00671D23"/>
    <w:rsid w:val="00671E20"/>
    <w:rsid w:val="00686BE1"/>
    <w:rsid w:val="00687E0F"/>
    <w:rsid w:val="00696B22"/>
    <w:rsid w:val="006972D1"/>
    <w:rsid w:val="006975AA"/>
    <w:rsid w:val="006A1BF1"/>
    <w:rsid w:val="006A6F17"/>
    <w:rsid w:val="006B615A"/>
    <w:rsid w:val="006C6AC8"/>
    <w:rsid w:val="006D0075"/>
    <w:rsid w:val="006D54E7"/>
    <w:rsid w:val="006D6247"/>
    <w:rsid w:val="006D659D"/>
    <w:rsid w:val="006D67E5"/>
    <w:rsid w:val="006D6ACE"/>
    <w:rsid w:val="006E250C"/>
    <w:rsid w:val="006F2390"/>
    <w:rsid w:val="006F302F"/>
    <w:rsid w:val="006F780E"/>
    <w:rsid w:val="00706268"/>
    <w:rsid w:val="007143C8"/>
    <w:rsid w:val="00714557"/>
    <w:rsid w:val="00720698"/>
    <w:rsid w:val="0072490F"/>
    <w:rsid w:val="007310B1"/>
    <w:rsid w:val="00732C84"/>
    <w:rsid w:val="00733625"/>
    <w:rsid w:val="007352A0"/>
    <w:rsid w:val="00735D8B"/>
    <w:rsid w:val="00742605"/>
    <w:rsid w:val="007427FD"/>
    <w:rsid w:val="00743D25"/>
    <w:rsid w:val="00745398"/>
    <w:rsid w:val="00750308"/>
    <w:rsid w:val="0075125F"/>
    <w:rsid w:val="007626A5"/>
    <w:rsid w:val="00771999"/>
    <w:rsid w:val="00775418"/>
    <w:rsid w:val="007817B7"/>
    <w:rsid w:val="007873DE"/>
    <w:rsid w:val="007901BD"/>
    <w:rsid w:val="00795A1B"/>
    <w:rsid w:val="007A176F"/>
    <w:rsid w:val="007A3C2F"/>
    <w:rsid w:val="007A72B9"/>
    <w:rsid w:val="007B454B"/>
    <w:rsid w:val="007B5E27"/>
    <w:rsid w:val="007C7CB7"/>
    <w:rsid w:val="007D094B"/>
    <w:rsid w:val="007D1AA7"/>
    <w:rsid w:val="007D1B69"/>
    <w:rsid w:val="007E4EE7"/>
    <w:rsid w:val="007F3CD5"/>
    <w:rsid w:val="007F3FF8"/>
    <w:rsid w:val="0081010B"/>
    <w:rsid w:val="008172AA"/>
    <w:rsid w:val="008232B6"/>
    <w:rsid w:val="00825855"/>
    <w:rsid w:val="0083014E"/>
    <w:rsid w:val="00830ED8"/>
    <w:rsid w:val="00832826"/>
    <w:rsid w:val="00832CC9"/>
    <w:rsid w:val="00833EB8"/>
    <w:rsid w:val="00834157"/>
    <w:rsid w:val="008354D5"/>
    <w:rsid w:val="00835BAE"/>
    <w:rsid w:val="00836928"/>
    <w:rsid w:val="00840355"/>
    <w:rsid w:val="008427CF"/>
    <w:rsid w:val="0084316C"/>
    <w:rsid w:val="00845C5F"/>
    <w:rsid w:val="008617DB"/>
    <w:rsid w:val="00863CD4"/>
    <w:rsid w:val="00866133"/>
    <w:rsid w:val="00870BA1"/>
    <w:rsid w:val="008739E7"/>
    <w:rsid w:val="00875B37"/>
    <w:rsid w:val="00882632"/>
    <w:rsid w:val="00883870"/>
    <w:rsid w:val="00883AC9"/>
    <w:rsid w:val="00885D98"/>
    <w:rsid w:val="0088627A"/>
    <w:rsid w:val="00892FBA"/>
    <w:rsid w:val="008A4B8D"/>
    <w:rsid w:val="008B1A47"/>
    <w:rsid w:val="008B3148"/>
    <w:rsid w:val="008B4FB7"/>
    <w:rsid w:val="008B689E"/>
    <w:rsid w:val="008C0072"/>
    <w:rsid w:val="008C0B02"/>
    <w:rsid w:val="008C7032"/>
    <w:rsid w:val="008C7A7F"/>
    <w:rsid w:val="008D3436"/>
    <w:rsid w:val="008D4B8B"/>
    <w:rsid w:val="008D6584"/>
    <w:rsid w:val="008D7252"/>
    <w:rsid w:val="008D7C74"/>
    <w:rsid w:val="008E0ED0"/>
    <w:rsid w:val="008E557E"/>
    <w:rsid w:val="008E5C02"/>
    <w:rsid w:val="008E6E82"/>
    <w:rsid w:val="008E6E88"/>
    <w:rsid w:val="008E718A"/>
    <w:rsid w:val="008F197D"/>
    <w:rsid w:val="008F2C83"/>
    <w:rsid w:val="008F484F"/>
    <w:rsid w:val="009059E7"/>
    <w:rsid w:val="0090674E"/>
    <w:rsid w:val="00910F4A"/>
    <w:rsid w:val="00911FE6"/>
    <w:rsid w:val="0091203C"/>
    <w:rsid w:val="00915DA0"/>
    <w:rsid w:val="0091784B"/>
    <w:rsid w:val="009250E5"/>
    <w:rsid w:val="00927BDA"/>
    <w:rsid w:val="0093632D"/>
    <w:rsid w:val="009404DE"/>
    <w:rsid w:val="00942294"/>
    <w:rsid w:val="009464D0"/>
    <w:rsid w:val="00946D95"/>
    <w:rsid w:val="00953D94"/>
    <w:rsid w:val="0095496F"/>
    <w:rsid w:val="00957FC8"/>
    <w:rsid w:val="009635C1"/>
    <w:rsid w:val="00970465"/>
    <w:rsid w:val="00972384"/>
    <w:rsid w:val="00972F75"/>
    <w:rsid w:val="00976D66"/>
    <w:rsid w:val="00981555"/>
    <w:rsid w:val="00982226"/>
    <w:rsid w:val="009822BC"/>
    <w:rsid w:val="00983C2B"/>
    <w:rsid w:val="009906B4"/>
    <w:rsid w:val="00990F25"/>
    <w:rsid w:val="00996C61"/>
    <w:rsid w:val="009A3291"/>
    <w:rsid w:val="009A625E"/>
    <w:rsid w:val="009B07EE"/>
    <w:rsid w:val="009B16BC"/>
    <w:rsid w:val="009B49FF"/>
    <w:rsid w:val="009B6B6A"/>
    <w:rsid w:val="009C0057"/>
    <w:rsid w:val="009C0426"/>
    <w:rsid w:val="009C3A9B"/>
    <w:rsid w:val="009C7173"/>
    <w:rsid w:val="009D1627"/>
    <w:rsid w:val="009D6795"/>
    <w:rsid w:val="009E7261"/>
    <w:rsid w:val="009F2A16"/>
    <w:rsid w:val="009F35C2"/>
    <w:rsid w:val="009F360F"/>
    <w:rsid w:val="009F5C57"/>
    <w:rsid w:val="00A00ED9"/>
    <w:rsid w:val="00A014B3"/>
    <w:rsid w:val="00A0675E"/>
    <w:rsid w:val="00A07D08"/>
    <w:rsid w:val="00A13122"/>
    <w:rsid w:val="00A1786F"/>
    <w:rsid w:val="00A17EDE"/>
    <w:rsid w:val="00A214D2"/>
    <w:rsid w:val="00A25B6F"/>
    <w:rsid w:val="00A25EB2"/>
    <w:rsid w:val="00A3221A"/>
    <w:rsid w:val="00A3478B"/>
    <w:rsid w:val="00A40469"/>
    <w:rsid w:val="00A431F4"/>
    <w:rsid w:val="00A6285D"/>
    <w:rsid w:val="00A67B51"/>
    <w:rsid w:val="00A7025A"/>
    <w:rsid w:val="00A707EC"/>
    <w:rsid w:val="00A742F5"/>
    <w:rsid w:val="00A754EC"/>
    <w:rsid w:val="00A77C5D"/>
    <w:rsid w:val="00A801CC"/>
    <w:rsid w:val="00A8091E"/>
    <w:rsid w:val="00A82ABC"/>
    <w:rsid w:val="00A86777"/>
    <w:rsid w:val="00A92C99"/>
    <w:rsid w:val="00A950E5"/>
    <w:rsid w:val="00AA2B1F"/>
    <w:rsid w:val="00AA4B94"/>
    <w:rsid w:val="00AA523B"/>
    <w:rsid w:val="00AB42C2"/>
    <w:rsid w:val="00AB5BE1"/>
    <w:rsid w:val="00AB6711"/>
    <w:rsid w:val="00AB6CEB"/>
    <w:rsid w:val="00AC54F5"/>
    <w:rsid w:val="00AD1052"/>
    <w:rsid w:val="00AD19FE"/>
    <w:rsid w:val="00AD32A4"/>
    <w:rsid w:val="00AD44B4"/>
    <w:rsid w:val="00AD4997"/>
    <w:rsid w:val="00AE498D"/>
    <w:rsid w:val="00AF2319"/>
    <w:rsid w:val="00AF46EE"/>
    <w:rsid w:val="00AF7D08"/>
    <w:rsid w:val="00B00D4F"/>
    <w:rsid w:val="00B047BA"/>
    <w:rsid w:val="00B105C0"/>
    <w:rsid w:val="00B132AD"/>
    <w:rsid w:val="00B15653"/>
    <w:rsid w:val="00B20D71"/>
    <w:rsid w:val="00B21DC7"/>
    <w:rsid w:val="00B234C2"/>
    <w:rsid w:val="00B24784"/>
    <w:rsid w:val="00B25CE5"/>
    <w:rsid w:val="00B35462"/>
    <w:rsid w:val="00B36812"/>
    <w:rsid w:val="00B4088E"/>
    <w:rsid w:val="00B41A1B"/>
    <w:rsid w:val="00B454F7"/>
    <w:rsid w:val="00B46C70"/>
    <w:rsid w:val="00B51C49"/>
    <w:rsid w:val="00B5210B"/>
    <w:rsid w:val="00B550DC"/>
    <w:rsid w:val="00B55FB3"/>
    <w:rsid w:val="00B674AA"/>
    <w:rsid w:val="00B725CE"/>
    <w:rsid w:val="00B74ECD"/>
    <w:rsid w:val="00B750B6"/>
    <w:rsid w:val="00B81BA0"/>
    <w:rsid w:val="00B92F8F"/>
    <w:rsid w:val="00B94098"/>
    <w:rsid w:val="00BA495B"/>
    <w:rsid w:val="00BA6AED"/>
    <w:rsid w:val="00BA72F4"/>
    <w:rsid w:val="00BB076E"/>
    <w:rsid w:val="00BB3F2C"/>
    <w:rsid w:val="00BB58A1"/>
    <w:rsid w:val="00BB770B"/>
    <w:rsid w:val="00BC710A"/>
    <w:rsid w:val="00BD12D9"/>
    <w:rsid w:val="00BD1E90"/>
    <w:rsid w:val="00BE0C5B"/>
    <w:rsid w:val="00BE2941"/>
    <w:rsid w:val="00BE6974"/>
    <w:rsid w:val="00BE7CE8"/>
    <w:rsid w:val="00BF11A2"/>
    <w:rsid w:val="00BF2298"/>
    <w:rsid w:val="00BF2AE1"/>
    <w:rsid w:val="00BF52EA"/>
    <w:rsid w:val="00BF5A7C"/>
    <w:rsid w:val="00C0092F"/>
    <w:rsid w:val="00C04595"/>
    <w:rsid w:val="00C07240"/>
    <w:rsid w:val="00C113EE"/>
    <w:rsid w:val="00C12925"/>
    <w:rsid w:val="00C22895"/>
    <w:rsid w:val="00C23253"/>
    <w:rsid w:val="00C25CDE"/>
    <w:rsid w:val="00C26550"/>
    <w:rsid w:val="00C327D7"/>
    <w:rsid w:val="00C32D78"/>
    <w:rsid w:val="00C3338B"/>
    <w:rsid w:val="00C355EB"/>
    <w:rsid w:val="00C4058B"/>
    <w:rsid w:val="00C50012"/>
    <w:rsid w:val="00C50259"/>
    <w:rsid w:val="00C50C9B"/>
    <w:rsid w:val="00C53CB9"/>
    <w:rsid w:val="00C60421"/>
    <w:rsid w:val="00C721B6"/>
    <w:rsid w:val="00C836CE"/>
    <w:rsid w:val="00C85FFA"/>
    <w:rsid w:val="00C90923"/>
    <w:rsid w:val="00C9175A"/>
    <w:rsid w:val="00C967A1"/>
    <w:rsid w:val="00CA4D3B"/>
    <w:rsid w:val="00CA5152"/>
    <w:rsid w:val="00CC0B5A"/>
    <w:rsid w:val="00CC195F"/>
    <w:rsid w:val="00CC3C28"/>
    <w:rsid w:val="00CC67A8"/>
    <w:rsid w:val="00CC71A2"/>
    <w:rsid w:val="00CC77DE"/>
    <w:rsid w:val="00CD08F9"/>
    <w:rsid w:val="00CD5283"/>
    <w:rsid w:val="00CD5C17"/>
    <w:rsid w:val="00CE10AB"/>
    <w:rsid w:val="00CE362A"/>
    <w:rsid w:val="00CE4B0E"/>
    <w:rsid w:val="00CE765D"/>
    <w:rsid w:val="00CF0342"/>
    <w:rsid w:val="00CF226A"/>
    <w:rsid w:val="00D02562"/>
    <w:rsid w:val="00D03CDB"/>
    <w:rsid w:val="00D07433"/>
    <w:rsid w:val="00D11A84"/>
    <w:rsid w:val="00D143C8"/>
    <w:rsid w:val="00D15C3A"/>
    <w:rsid w:val="00D257A2"/>
    <w:rsid w:val="00D26ED8"/>
    <w:rsid w:val="00D32509"/>
    <w:rsid w:val="00D42B72"/>
    <w:rsid w:val="00D51967"/>
    <w:rsid w:val="00D5608D"/>
    <w:rsid w:val="00D57F27"/>
    <w:rsid w:val="00D57F89"/>
    <w:rsid w:val="00D6018F"/>
    <w:rsid w:val="00D61E19"/>
    <w:rsid w:val="00D7375B"/>
    <w:rsid w:val="00D743B7"/>
    <w:rsid w:val="00D828DA"/>
    <w:rsid w:val="00D83EE5"/>
    <w:rsid w:val="00D83F8A"/>
    <w:rsid w:val="00D85EA0"/>
    <w:rsid w:val="00D9013E"/>
    <w:rsid w:val="00D91B70"/>
    <w:rsid w:val="00D925D0"/>
    <w:rsid w:val="00D93D1B"/>
    <w:rsid w:val="00DA1964"/>
    <w:rsid w:val="00DA5757"/>
    <w:rsid w:val="00DB178E"/>
    <w:rsid w:val="00DB5AB8"/>
    <w:rsid w:val="00DC30EE"/>
    <w:rsid w:val="00DD2AEA"/>
    <w:rsid w:val="00DE5D6E"/>
    <w:rsid w:val="00DF244E"/>
    <w:rsid w:val="00DF36AF"/>
    <w:rsid w:val="00E003ED"/>
    <w:rsid w:val="00E0350A"/>
    <w:rsid w:val="00E12EE6"/>
    <w:rsid w:val="00E152F9"/>
    <w:rsid w:val="00E15373"/>
    <w:rsid w:val="00E31E39"/>
    <w:rsid w:val="00E32E62"/>
    <w:rsid w:val="00E33871"/>
    <w:rsid w:val="00E33DE1"/>
    <w:rsid w:val="00E3426F"/>
    <w:rsid w:val="00E356FA"/>
    <w:rsid w:val="00E53DFF"/>
    <w:rsid w:val="00E55600"/>
    <w:rsid w:val="00E569A6"/>
    <w:rsid w:val="00E56A73"/>
    <w:rsid w:val="00E62315"/>
    <w:rsid w:val="00E82FE3"/>
    <w:rsid w:val="00E926E4"/>
    <w:rsid w:val="00E94F5A"/>
    <w:rsid w:val="00E95DCE"/>
    <w:rsid w:val="00EA46C4"/>
    <w:rsid w:val="00EA5E9E"/>
    <w:rsid w:val="00EC14E5"/>
    <w:rsid w:val="00EC21AD"/>
    <w:rsid w:val="00ED0EF7"/>
    <w:rsid w:val="00ED1E44"/>
    <w:rsid w:val="00ED50C0"/>
    <w:rsid w:val="00ED592F"/>
    <w:rsid w:val="00ED7A8A"/>
    <w:rsid w:val="00EE2B7E"/>
    <w:rsid w:val="00EE2BDA"/>
    <w:rsid w:val="00EE537F"/>
    <w:rsid w:val="00EE5D71"/>
    <w:rsid w:val="00EF0778"/>
    <w:rsid w:val="00EF5078"/>
    <w:rsid w:val="00EF61B7"/>
    <w:rsid w:val="00F06FF5"/>
    <w:rsid w:val="00F111DE"/>
    <w:rsid w:val="00F1352E"/>
    <w:rsid w:val="00F20540"/>
    <w:rsid w:val="00F237D1"/>
    <w:rsid w:val="00F2672C"/>
    <w:rsid w:val="00F278EB"/>
    <w:rsid w:val="00F31097"/>
    <w:rsid w:val="00F31F34"/>
    <w:rsid w:val="00F33F4D"/>
    <w:rsid w:val="00F3502E"/>
    <w:rsid w:val="00F46585"/>
    <w:rsid w:val="00F468E3"/>
    <w:rsid w:val="00F52E6C"/>
    <w:rsid w:val="00F60452"/>
    <w:rsid w:val="00F6087F"/>
    <w:rsid w:val="00F6153C"/>
    <w:rsid w:val="00F6189E"/>
    <w:rsid w:val="00F63AF6"/>
    <w:rsid w:val="00F72A1E"/>
    <w:rsid w:val="00F745AC"/>
    <w:rsid w:val="00F80349"/>
    <w:rsid w:val="00F83D19"/>
    <w:rsid w:val="00F86570"/>
    <w:rsid w:val="00F903FA"/>
    <w:rsid w:val="00F9042C"/>
    <w:rsid w:val="00F90644"/>
    <w:rsid w:val="00F911AF"/>
    <w:rsid w:val="00F92D7C"/>
    <w:rsid w:val="00F95F79"/>
    <w:rsid w:val="00F9676C"/>
    <w:rsid w:val="00FA2282"/>
    <w:rsid w:val="00FA3A64"/>
    <w:rsid w:val="00FC1E01"/>
    <w:rsid w:val="00FC3529"/>
    <w:rsid w:val="00FC5F5B"/>
    <w:rsid w:val="00FC6A3F"/>
    <w:rsid w:val="00FD2965"/>
    <w:rsid w:val="00FE094B"/>
    <w:rsid w:val="00FE4B64"/>
    <w:rsid w:val="00FF27F8"/>
    <w:rsid w:val="00FF4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A9846-C963-4E51-AEA3-E50E29C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
    <w:semiHidden/>
    <w:unhideWhenUsed/>
    <w:qFormat/>
    <w:rsid w:val="006206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Grietas">
    <w:name w:val="Strong"/>
    <w:basedOn w:val="Numatytasispastraiposriftas"/>
    <w:qFormat/>
    <w:rsid w:val="00BA72F4"/>
    <w:rPr>
      <w:rFonts w:ascii="Times New Roman" w:hAnsi="Times New Roman" w:cs="Times New Roman" w:hint="default"/>
      <w:b/>
      <w:bCs w:val="0"/>
    </w:rPr>
  </w:style>
  <w:style w:type="character" w:customStyle="1" w:styleId="prastasiniatinklioDiagrama">
    <w:name w:val="Įprastas (žiniatinklio) Diagrama"/>
    <w:aliases w:val="Char Diagrama"/>
    <w:link w:val="prastasiniatinklio"/>
    <w:uiPriority w:val="99"/>
    <w:semiHidden/>
    <w:locked/>
    <w:rsid w:val="00BA72F4"/>
    <w:rPr>
      <w:sz w:val="24"/>
      <w:szCs w:val="24"/>
      <w:lang w:val="en-GB"/>
    </w:rPr>
  </w:style>
  <w:style w:type="paragraph" w:styleId="prastasiniatinklio">
    <w:name w:val="Normal (Web)"/>
    <w:aliases w:val="Char"/>
    <w:basedOn w:val="prastasis"/>
    <w:link w:val="prastasiniatinklioDiagrama"/>
    <w:uiPriority w:val="99"/>
    <w:semiHidden/>
    <w:unhideWhenUsed/>
    <w:qFormat/>
    <w:rsid w:val="00BA72F4"/>
    <w:pPr>
      <w:tabs>
        <w:tab w:val="center" w:pos="4819"/>
        <w:tab w:val="right" w:pos="9638"/>
      </w:tabs>
      <w:contextualSpacing/>
    </w:pPr>
    <w:rPr>
      <w:rFonts w:asciiTheme="minorHAnsi" w:eastAsiaTheme="minorHAnsi" w:hAnsiTheme="minorHAnsi" w:cstheme="minorBidi"/>
      <w:lang w:val="en-GB"/>
    </w:rPr>
  </w:style>
  <w:style w:type="character" w:customStyle="1" w:styleId="SraopastraipaDiagrama">
    <w:name w:val="Sąrašo pastraipa Diagrama"/>
    <w:aliases w:val="Table of contents numbered Diagrama,Colorful List - Accent 11 Diagrama,List Paragraph1 Diagrama,Bullet EY Diagrama,List Paragraph2 Diagrama,ERP-List Paragraph Diagrama,List Paragraph11 Diagrama,List Paragraph Red Diagrama"/>
    <w:link w:val="Sraopastraipa"/>
    <w:uiPriority w:val="34"/>
    <w:locked/>
    <w:rsid w:val="00BA72F4"/>
    <w:rPr>
      <w:rFonts w:ascii="Times New Roman" w:eastAsia="Times New Roman" w:hAnsi="Times New Roman" w:cs="Times New Roman"/>
      <w:sz w:val="24"/>
      <w:szCs w:val="24"/>
    </w:rPr>
  </w:style>
  <w:style w:type="paragraph" w:styleId="Sraopastraipa">
    <w:name w:val="List Paragraph"/>
    <w:aliases w:val="Table of contents numbered,Colorful List - Accent 11,List Paragraph1,Bullet EY,List Paragraph2,ERP-List Paragraph,List Paragraph11,List Paragraph Red,Sąrašo pastraipa1,TES_tekst-punktais"/>
    <w:basedOn w:val="prastasis"/>
    <w:link w:val="SraopastraipaDiagrama"/>
    <w:uiPriority w:val="34"/>
    <w:qFormat/>
    <w:rsid w:val="00BA72F4"/>
    <w:pPr>
      <w:ind w:left="720"/>
      <w:contextualSpacing/>
    </w:pPr>
  </w:style>
  <w:style w:type="paragraph" w:customStyle="1" w:styleId="Default">
    <w:name w:val="Default"/>
    <w:uiPriority w:val="99"/>
    <w:qFormat/>
    <w:rsid w:val="00BA72F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13138E"/>
    <w:rPr>
      <w:color w:val="0000FF" w:themeColor="hyperlink"/>
      <w:u w:val="single"/>
    </w:rPr>
  </w:style>
  <w:style w:type="character" w:customStyle="1" w:styleId="Neapdorotaspaminjimas1">
    <w:name w:val="Neapdorotas paminėjimas1"/>
    <w:basedOn w:val="Numatytasispastraiposriftas"/>
    <w:uiPriority w:val="99"/>
    <w:semiHidden/>
    <w:unhideWhenUsed/>
    <w:rsid w:val="0013138E"/>
    <w:rPr>
      <w:color w:val="605E5C"/>
      <w:shd w:val="clear" w:color="auto" w:fill="E1DFDD"/>
    </w:rPr>
  </w:style>
  <w:style w:type="character" w:customStyle="1" w:styleId="Antrat2Diagrama">
    <w:name w:val="Antraštė 2 Diagrama"/>
    <w:basedOn w:val="Numatytasispastraiposriftas"/>
    <w:link w:val="Antrat2"/>
    <w:uiPriority w:val="9"/>
    <w:semiHidden/>
    <w:rsid w:val="006206F8"/>
    <w:rPr>
      <w:rFonts w:asciiTheme="majorHAnsi" w:eastAsiaTheme="majorEastAsia" w:hAnsiTheme="majorHAnsi" w:cstheme="majorBidi"/>
      <w:color w:val="365F91" w:themeColor="accent1" w:themeShade="BF"/>
      <w:sz w:val="26"/>
      <w:szCs w:val="26"/>
    </w:rPr>
  </w:style>
  <w:style w:type="paragraph" w:styleId="Pagrindinistekstas">
    <w:name w:val="Body Text"/>
    <w:basedOn w:val="prastasis"/>
    <w:link w:val="PagrindinistekstasDiagrama"/>
    <w:uiPriority w:val="99"/>
    <w:semiHidden/>
    <w:unhideWhenUsed/>
    <w:rsid w:val="00566F8F"/>
    <w:pPr>
      <w:spacing w:after="120"/>
    </w:pPr>
  </w:style>
  <w:style w:type="character" w:customStyle="1" w:styleId="PagrindinistekstasDiagrama">
    <w:name w:val="Pagrindinis tekstas Diagrama"/>
    <w:basedOn w:val="Numatytasispastraiposriftas"/>
    <w:link w:val="Pagrindinistekstas"/>
    <w:uiPriority w:val="99"/>
    <w:semiHidden/>
    <w:rsid w:val="00566F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98">
      <w:bodyDiv w:val="1"/>
      <w:marLeft w:val="0"/>
      <w:marRight w:val="0"/>
      <w:marTop w:val="0"/>
      <w:marBottom w:val="0"/>
      <w:divBdr>
        <w:top w:val="none" w:sz="0" w:space="0" w:color="auto"/>
        <w:left w:val="none" w:sz="0" w:space="0" w:color="auto"/>
        <w:bottom w:val="none" w:sz="0" w:space="0" w:color="auto"/>
        <w:right w:val="none" w:sz="0" w:space="0" w:color="auto"/>
      </w:divBdr>
    </w:div>
    <w:div w:id="208568250">
      <w:bodyDiv w:val="1"/>
      <w:marLeft w:val="0"/>
      <w:marRight w:val="0"/>
      <w:marTop w:val="0"/>
      <w:marBottom w:val="0"/>
      <w:divBdr>
        <w:top w:val="none" w:sz="0" w:space="0" w:color="auto"/>
        <w:left w:val="none" w:sz="0" w:space="0" w:color="auto"/>
        <w:bottom w:val="none" w:sz="0" w:space="0" w:color="auto"/>
        <w:right w:val="none" w:sz="0" w:space="0" w:color="auto"/>
      </w:divBdr>
      <w:divsChild>
        <w:div w:id="953554702">
          <w:marLeft w:val="547"/>
          <w:marRight w:val="0"/>
          <w:marTop w:val="0"/>
          <w:marBottom w:val="0"/>
          <w:divBdr>
            <w:top w:val="none" w:sz="0" w:space="0" w:color="auto"/>
            <w:left w:val="none" w:sz="0" w:space="0" w:color="auto"/>
            <w:bottom w:val="none" w:sz="0" w:space="0" w:color="auto"/>
            <w:right w:val="none" w:sz="0" w:space="0" w:color="auto"/>
          </w:divBdr>
        </w:div>
      </w:divsChild>
    </w:div>
    <w:div w:id="279842287">
      <w:bodyDiv w:val="1"/>
      <w:marLeft w:val="0"/>
      <w:marRight w:val="0"/>
      <w:marTop w:val="0"/>
      <w:marBottom w:val="0"/>
      <w:divBdr>
        <w:top w:val="none" w:sz="0" w:space="0" w:color="auto"/>
        <w:left w:val="none" w:sz="0" w:space="0" w:color="auto"/>
        <w:bottom w:val="none" w:sz="0" w:space="0" w:color="auto"/>
        <w:right w:val="none" w:sz="0" w:space="0" w:color="auto"/>
      </w:divBdr>
      <w:divsChild>
        <w:div w:id="1501968378">
          <w:marLeft w:val="547"/>
          <w:marRight w:val="0"/>
          <w:marTop w:val="0"/>
          <w:marBottom w:val="0"/>
          <w:divBdr>
            <w:top w:val="none" w:sz="0" w:space="0" w:color="auto"/>
            <w:left w:val="none" w:sz="0" w:space="0" w:color="auto"/>
            <w:bottom w:val="none" w:sz="0" w:space="0" w:color="auto"/>
            <w:right w:val="none" w:sz="0" w:space="0" w:color="auto"/>
          </w:divBdr>
        </w:div>
        <w:div w:id="1821772430">
          <w:marLeft w:val="547"/>
          <w:marRight w:val="0"/>
          <w:marTop w:val="0"/>
          <w:marBottom w:val="0"/>
          <w:divBdr>
            <w:top w:val="none" w:sz="0" w:space="0" w:color="auto"/>
            <w:left w:val="none" w:sz="0" w:space="0" w:color="auto"/>
            <w:bottom w:val="none" w:sz="0" w:space="0" w:color="auto"/>
            <w:right w:val="none" w:sz="0" w:space="0" w:color="auto"/>
          </w:divBdr>
        </w:div>
        <w:div w:id="639189183">
          <w:marLeft w:val="547"/>
          <w:marRight w:val="0"/>
          <w:marTop w:val="0"/>
          <w:marBottom w:val="0"/>
          <w:divBdr>
            <w:top w:val="none" w:sz="0" w:space="0" w:color="auto"/>
            <w:left w:val="none" w:sz="0" w:space="0" w:color="auto"/>
            <w:bottom w:val="none" w:sz="0" w:space="0" w:color="auto"/>
            <w:right w:val="none" w:sz="0" w:space="0" w:color="auto"/>
          </w:divBdr>
        </w:div>
        <w:div w:id="1149901003">
          <w:marLeft w:val="547"/>
          <w:marRight w:val="0"/>
          <w:marTop w:val="0"/>
          <w:marBottom w:val="0"/>
          <w:divBdr>
            <w:top w:val="none" w:sz="0" w:space="0" w:color="auto"/>
            <w:left w:val="none" w:sz="0" w:space="0" w:color="auto"/>
            <w:bottom w:val="none" w:sz="0" w:space="0" w:color="auto"/>
            <w:right w:val="none" w:sz="0" w:space="0" w:color="auto"/>
          </w:divBdr>
        </w:div>
        <w:div w:id="1536577176">
          <w:marLeft w:val="547"/>
          <w:marRight w:val="0"/>
          <w:marTop w:val="0"/>
          <w:marBottom w:val="0"/>
          <w:divBdr>
            <w:top w:val="none" w:sz="0" w:space="0" w:color="auto"/>
            <w:left w:val="none" w:sz="0" w:space="0" w:color="auto"/>
            <w:bottom w:val="none" w:sz="0" w:space="0" w:color="auto"/>
            <w:right w:val="none" w:sz="0" w:space="0" w:color="auto"/>
          </w:divBdr>
        </w:div>
        <w:div w:id="1986811879">
          <w:marLeft w:val="547"/>
          <w:marRight w:val="0"/>
          <w:marTop w:val="0"/>
          <w:marBottom w:val="0"/>
          <w:divBdr>
            <w:top w:val="none" w:sz="0" w:space="0" w:color="auto"/>
            <w:left w:val="none" w:sz="0" w:space="0" w:color="auto"/>
            <w:bottom w:val="none" w:sz="0" w:space="0" w:color="auto"/>
            <w:right w:val="none" w:sz="0" w:space="0" w:color="auto"/>
          </w:divBdr>
        </w:div>
        <w:div w:id="460804759">
          <w:marLeft w:val="547"/>
          <w:marRight w:val="0"/>
          <w:marTop w:val="0"/>
          <w:marBottom w:val="0"/>
          <w:divBdr>
            <w:top w:val="none" w:sz="0" w:space="0" w:color="auto"/>
            <w:left w:val="none" w:sz="0" w:space="0" w:color="auto"/>
            <w:bottom w:val="none" w:sz="0" w:space="0" w:color="auto"/>
            <w:right w:val="none" w:sz="0" w:space="0" w:color="auto"/>
          </w:divBdr>
        </w:div>
        <w:div w:id="625815205">
          <w:marLeft w:val="547"/>
          <w:marRight w:val="0"/>
          <w:marTop w:val="0"/>
          <w:marBottom w:val="0"/>
          <w:divBdr>
            <w:top w:val="none" w:sz="0" w:space="0" w:color="auto"/>
            <w:left w:val="none" w:sz="0" w:space="0" w:color="auto"/>
            <w:bottom w:val="none" w:sz="0" w:space="0" w:color="auto"/>
            <w:right w:val="none" w:sz="0" w:space="0" w:color="auto"/>
          </w:divBdr>
        </w:div>
      </w:divsChild>
    </w:div>
    <w:div w:id="50379048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52492428">
      <w:bodyDiv w:val="1"/>
      <w:marLeft w:val="0"/>
      <w:marRight w:val="0"/>
      <w:marTop w:val="0"/>
      <w:marBottom w:val="0"/>
      <w:divBdr>
        <w:top w:val="none" w:sz="0" w:space="0" w:color="auto"/>
        <w:left w:val="none" w:sz="0" w:space="0" w:color="auto"/>
        <w:bottom w:val="none" w:sz="0" w:space="0" w:color="auto"/>
        <w:right w:val="none" w:sz="0" w:space="0" w:color="auto"/>
      </w:divBdr>
    </w:div>
    <w:div w:id="767627504">
      <w:bodyDiv w:val="1"/>
      <w:marLeft w:val="0"/>
      <w:marRight w:val="0"/>
      <w:marTop w:val="0"/>
      <w:marBottom w:val="0"/>
      <w:divBdr>
        <w:top w:val="none" w:sz="0" w:space="0" w:color="auto"/>
        <w:left w:val="none" w:sz="0" w:space="0" w:color="auto"/>
        <w:bottom w:val="none" w:sz="0" w:space="0" w:color="auto"/>
        <w:right w:val="none" w:sz="0" w:space="0" w:color="auto"/>
      </w:divBdr>
    </w:div>
    <w:div w:id="846747476">
      <w:bodyDiv w:val="1"/>
      <w:marLeft w:val="0"/>
      <w:marRight w:val="0"/>
      <w:marTop w:val="0"/>
      <w:marBottom w:val="0"/>
      <w:divBdr>
        <w:top w:val="none" w:sz="0" w:space="0" w:color="auto"/>
        <w:left w:val="none" w:sz="0" w:space="0" w:color="auto"/>
        <w:bottom w:val="none" w:sz="0" w:space="0" w:color="auto"/>
        <w:right w:val="none" w:sz="0" w:space="0" w:color="auto"/>
      </w:divBdr>
    </w:div>
    <w:div w:id="868228355">
      <w:bodyDiv w:val="1"/>
      <w:marLeft w:val="0"/>
      <w:marRight w:val="0"/>
      <w:marTop w:val="0"/>
      <w:marBottom w:val="0"/>
      <w:divBdr>
        <w:top w:val="none" w:sz="0" w:space="0" w:color="auto"/>
        <w:left w:val="none" w:sz="0" w:space="0" w:color="auto"/>
        <w:bottom w:val="none" w:sz="0" w:space="0" w:color="auto"/>
        <w:right w:val="none" w:sz="0" w:space="0" w:color="auto"/>
      </w:divBdr>
    </w:div>
    <w:div w:id="1183082324">
      <w:bodyDiv w:val="1"/>
      <w:marLeft w:val="0"/>
      <w:marRight w:val="0"/>
      <w:marTop w:val="0"/>
      <w:marBottom w:val="0"/>
      <w:divBdr>
        <w:top w:val="none" w:sz="0" w:space="0" w:color="auto"/>
        <w:left w:val="none" w:sz="0" w:space="0" w:color="auto"/>
        <w:bottom w:val="none" w:sz="0" w:space="0" w:color="auto"/>
        <w:right w:val="none" w:sz="0" w:space="0" w:color="auto"/>
      </w:divBdr>
    </w:div>
    <w:div w:id="1222205500">
      <w:bodyDiv w:val="1"/>
      <w:marLeft w:val="0"/>
      <w:marRight w:val="0"/>
      <w:marTop w:val="0"/>
      <w:marBottom w:val="0"/>
      <w:divBdr>
        <w:top w:val="none" w:sz="0" w:space="0" w:color="auto"/>
        <w:left w:val="none" w:sz="0" w:space="0" w:color="auto"/>
        <w:bottom w:val="none" w:sz="0" w:space="0" w:color="auto"/>
        <w:right w:val="none" w:sz="0" w:space="0" w:color="auto"/>
      </w:divBdr>
      <w:divsChild>
        <w:div w:id="1561554006">
          <w:marLeft w:val="720"/>
          <w:marRight w:val="0"/>
          <w:marTop w:val="200"/>
          <w:marBottom w:val="0"/>
          <w:divBdr>
            <w:top w:val="none" w:sz="0" w:space="0" w:color="auto"/>
            <w:left w:val="none" w:sz="0" w:space="0" w:color="auto"/>
            <w:bottom w:val="none" w:sz="0" w:space="0" w:color="auto"/>
            <w:right w:val="none" w:sz="0" w:space="0" w:color="auto"/>
          </w:divBdr>
        </w:div>
      </w:divsChild>
    </w:div>
    <w:div w:id="1484851613">
      <w:bodyDiv w:val="1"/>
      <w:marLeft w:val="0"/>
      <w:marRight w:val="0"/>
      <w:marTop w:val="0"/>
      <w:marBottom w:val="0"/>
      <w:divBdr>
        <w:top w:val="none" w:sz="0" w:space="0" w:color="auto"/>
        <w:left w:val="none" w:sz="0" w:space="0" w:color="auto"/>
        <w:bottom w:val="none" w:sz="0" w:space="0" w:color="auto"/>
        <w:right w:val="none" w:sz="0" w:space="0" w:color="auto"/>
      </w:divBdr>
    </w:div>
    <w:div w:id="1490558669">
      <w:bodyDiv w:val="1"/>
      <w:marLeft w:val="0"/>
      <w:marRight w:val="0"/>
      <w:marTop w:val="0"/>
      <w:marBottom w:val="0"/>
      <w:divBdr>
        <w:top w:val="none" w:sz="0" w:space="0" w:color="auto"/>
        <w:left w:val="none" w:sz="0" w:space="0" w:color="auto"/>
        <w:bottom w:val="none" w:sz="0" w:space="0" w:color="auto"/>
        <w:right w:val="none" w:sz="0" w:space="0" w:color="auto"/>
      </w:divBdr>
    </w:div>
    <w:div w:id="1678726584">
      <w:bodyDiv w:val="1"/>
      <w:marLeft w:val="0"/>
      <w:marRight w:val="0"/>
      <w:marTop w:val="0"/>
      <w:marBottom w:val="0"/>
      <w:divBdr>
        <w:top w:val="none" w:sz="0" w:space="0" w:color="auto"/>
        <w:left w:val="none" w:sz="0" w:space="0" w:color="auto"/>
        <w:bottom w:val="none" w:sz="0" w:space="0" w:color="auto"/>
        <w:right w:val="none" w:sz="0" w:space="0" w:color="auto"/>
      </w:divBdr>
    </w:div>
    <w:div w:id="1901474957">
      <w:bodyDiv w:val="1"/>
      <w:marLeft w:val="0"/>
      <w:marRight w:val="0"/>
      <w:marTop w:val="0"/>
      <w:marBottom w:val="0"/>
      <w:divBdr>
        <w:top w:val="none" w:sz="0" w:space="0" w:color="auto"/>
        <w:left w:val="none" w:sz="0" w:space="0" w:color="auto"/>
        <w:bottom w:val="none" w:sz="0" w:space="0" w:color="auto"/>
        <w:right w:val="none" w:sz="0" w:space="0" w:color="auto"/>
      </w:divBdr>
    </w:div>
    <w:div w:id="1994023526">
      <w:bodyDiv w:val="1"/>
      <w:marLeft w:val="0"/>
      <w:marRight w:val="0"/>
      <w:marTop w:val="0"/>
      <w:marBottom w:val="0"/>
      <w:divBdr>
        <w:top w:val="none" w:sz="0" w:space="0" w:color="auto"/>
        <w:left w:val="none" w:sz="0" w:space="0" w:color="auto"/>
        <w:bottom w:val="none" w:sz="0" w:space="0" w:color="auto"/>
        <w:right w:val="none" w:sz="0" w:space="0" w:color="auto"/>
      </w:divBdr>
      <w:divsChild>
        <w:div w:id="1665863762">
          <w:marLeft w:val="547"/>
          <w:marRight w:val="0"/>
          <w:marTop w:val="200"/>
          <w:marBottom w:val="0"/>
          <w:divBdr>
            <w:top w:val="none" w:sz="0" w:space="0" w:color="auto"/>
            <w:left w:val="none" w:sz="0" w:space="0" w:color="auto"/>
            <w:bottom w:val="none" w:sz="0" w:space="0" w:color="auto"/>
            <w:right w:val="none" w:sz="0" w:space="0" w:color="auto"/>
          </w:divBdr>
        </w:div>
        <w:div w:id="556556178">
          <w:marLeft w:val="547"/>
          <w:marRight w:val="0"/>
          <w:marTop w:val="200"/>
          <w:marBottom w:val="0"/>
          <w:divBdr>
            <w:top w:val="none" w:sz="0" w:space="0" w:color="auto"/>
            <w:left w:val="none" w:sz="0" w:space="0" w:color="auto"/>
            <w:bottom w:val="none" w:sz="0" w:space="0" w:color="auto"/>
            <w:right w:val="none" w:sz="0" w:space="0" w:color="auto"/>
          </w:divBdr>
        </w:div>
        <w:div w:id="1005133340">
          <w:marLeft w:val="547"/>
          <w:marRight w:val="0"/>
          <w:marTop w:val="200"/>
          <w:marBottom w:val="0"/>
          <w:divBdr>
            <w:top w:val="none" w:sz="0" w:space="0" w:color="auto"/>
            <w:left w:val="none" w:sz="0" w:space="0" w:color="auto"/>
            <w:bottom w:val="none" w:sz="0" w:space="0" w:color="auto"/>
            <w:right w:val="none" w:sz="0" w:space="0" w:color="auto"/>
          </w:divBdr>
        </w:div>
        <w:div w:id="686516698">
          <w:marLeft w:val="547"/>
          <w:marRight w:val="0"/>
          <w:marTop w:val="200"/>
          <w:marBottom w:val="0"/>
          <w:divBdr>
            <w:top w:val="none" w:sz="0" w:space="0" w:color="auto"/>
            <w:left w:val="none" w:sz="0" w:space="0" w:color="auto"/>
            <w:bottom w:val="none" w:sz="0" w:space="0" w:color="auto"/>
            <w:right w:val="none" w:sz="0" w:space="0" w:color="auto"/>
          </w:divBdr>
        </w:div>
        <w:div w:id="1823690706">
          <w:marLeft w:val="547"/>
          <w:marRight w:val="0"/>
          <w:marTop w:val="200"/>
          <w:marBottom w:val="0"/>
          <w:divBdr>
            <w:top w:val="none" w:sz="0" w:space="0" w:color="auto"/>
            <w:left w:val="none" w:sz="0" w:space="0" w:color="auto"/>
            <w:bottom w:val="none" w:sz="0" w:space="0" w:color="auto"/>
            <w:right w:val="none" w:sz="0" w:space="0" w:color="auto"/>
          </w:divBdr>
        </w:div>
        <w:div w:id="2107074026">
          <w:marLeft w:val="547"/>
          <w:marRight w:val="0"/>
          <w:marTop w:val="200"/>
          <w:marBottom w:val="0"/>
          <w:divBdr>
            <w:top w:val="none" w:sz="0" w:space="0" w:color="auto"/>
            <w:left w:val="none" w:sz="0" w:space="0" w:color="auto"/>
            <w:bottom w:val="none" w:sz="0" w:space="0" w:color="auto"/>
            <w:right w:val="none" w:sz="0" w:space="0" w:color="auto"/>
          </w:divBdr>
        </w:div>
        <w:div w:id="884758304">
          <w:marLeft w:val="547"/>
          <w:marRight w:val="0"/>
          <w:marTop w:val="200"/>
          <w:marBottom w:val="0"/>
          <w:divBdr>
            <w:top w:val="none" w:sz="0" w:space="0" w:color="auto"/>
            <w:left w:val="none" w:sz="0" w:space="0" w:color="auto"/>
            <w:bottom w:val="none" w:sz="0" w:space="0" w:color="auto"/>
            <w:right w:val="none" w:sz="0" w:space="0" w:color="auto"/>
          </w:divBdr>
        </w:div>
      </w:divsChild>
    </w:div>
    <w:div w:id="20016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3" Type="http://schemas.openxmlformats.org/officeDocument/2006/relationships/oleObject" Target="file:///\\storeeasy\userdir$\I.buteniene\Desktop\SMC666\grafika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100">
                <a:latin typeface="Book Antiqua" panose="02040602050305030304" pitchFamily="18" charset="0"/>
              </a:rPr>
              <a:t>Nuolatinių gyventojų skaičius liepos 1 d.</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0-0954-40F4-9B12-883A48F983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Lapas2!$A$10:$K$10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Lapas2!$A$11:$K$11</c:f>
              <c:numCache>
                <c:formatCode>General</c:formatCode>
                <c:ptCount val="11"/>
                <c:pt idx="0">
                  <c:v>183099</c:v>
                </c:pt>
                <c:pt idx="1">
                  <c:v>180673</c:v>
                </c:pt>
                <c:pt idx="2">
                  <c:v>161345</c:v>
                </c:pt>
                <c:pt idx="3">
                  <c:v>159437</c:v>
                </c:pt>
                <c:pt idx="4">
                  <c:v>157860</c:v>
                </c:pt>
                <c:pt idx="5">
                  <c:v>156890</c:v>
                </c:pt>
                <c:pt idx="6">
                  <c:v>155096</c:v>
                </c:pt>
                <c:pt idx="7">
                  <c:v>153030</c:v>
                </c:pt>
                <c:pt idx="8">
                  <c:v>149860</c:v>
                </c:pt>
                <c:pt idx="9">
                  <c:v>148103</c:v>
                </c:pt>
                <c:pt idx="10">
                  <c:v>148506</c:v>
                </c:pt>
              </c:numCache>
            </c:numRef>
          </c:val>
          <c:extLst>
            <c:ext xmlns:c16="http://schemas.microsoft.com/office/drawing/2014/chart" uri="{C3380CC4-5D6E-409C-BE32-E72D297353CC}">
              <c16:uniqueId val="{00000000-94E1-44DA-B50E-1F83E2D38A16}"/>
            </c:ext>
          </c:extLst>
        </c:ser>
        <c:dLbls>
          <c:showLegendKey val="0"/>
          <c:showVal val="0"/>
          <c:showCatName val="0"/>
          <c:showSerName val="0"/>
          <c:showPercent val="0"/>
          <c:showBubbleSize val="0"/>
        </c:dLbls>
        <c:gapWidth val="355"/>
        <c:overlap val="-70"/>
        <c:axId val="378161448"/>
        <c:axId val="374979800"/>
        <c:extLst>
          <c:ext xmlns:c15="http://schemas.microsoft.com/office/drawing/2012/chart" uri="{02D57815-91ED-43cb-92C2-25804820EDAC}">
            <c15:filteredBarSeries>
              <c15: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numRef>
                    <c:extLst>
                      <c:ext uri="{02D57815-91ED-43cb-92C2-25804820EDAC}">
                        <c15:formulaRef>
                          <c15:sqref>Lapas2!$A$10:$K$10</c15:sqref>
                        </c15:formulaRef>
                      </c:ext>
                    </c:extLst>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extLst>
                      <c:ext uri="{02D57815-91ED-43cb-92C2-25804820EDAC}">
                        <c15:formulaRef>
                          <c15:sqref>Lapas2!$A$12:$K$12</c15:sqref>
                        </c15:formulaRef>
                      </c:ext>
                    </c:extLst>
                    <c:numCache>
                      <c:formatCode>General</c:formatCode>
                      <c:ptCount val="11"/>
                    </c:numCache>
                  </c:numRef>
                </c:val>
                <c:extLst>
                  <c:ext xmlns:c16="http://schemas.microsoft.com/office/drawing/2014/chart" uri="{C3380CC4-5D6E-409C-BE32-E72D297353CC}">
                    <c16:uniqueId val="{00000001-94E1-44DA-B50E-1F83E2D38A16}"/>
                  </c:ext>
                </c:extLst>
              </c15:ser>
            </c15:filteredBarSeries>
          </c:ext>
        </c:extLst>
      </c:barChart>
      <c:catAx>
        <c:axId val="37816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979800"/>
        <c:crosses val="autoZero"/>
        <c:auto val="1"/>
        <c:lblAlgn val="ctr"/>
        <c:lblOffset val="100"/>
        <c:noMultiLvlLbl val="0"/>
      </c:catAx>
      <c:valAx>
        <c:axId val="37497980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8161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100">
                <a:latin typeface="Book Antiqua" panose="02040602050305030304" pitchFamily="18" charset="0"/>
              </a:rPr>
              <a:t>Kel</a:t>
            </a:r>
            <a:r>
              <a:rPr lang="lt-LT" sz="1100">
                <a:latin typeface="Book Antiqua" panose="02040602050305030304" pitchFamily="18" charset="0"/>
              </a:rPr>
              <a:t>ių eismo įvykių, sužeistųjų ir žuvusiųjų skaičius</a:t>
            </a:r>
            <a:endParaRPr lang="en-US" sz="1100">
              <a:latin typeface="Book Antiqua" panose="02040602050305030304" pitchFamily="18" charset="0"/>
            </a:endParaRPr>
          </a:p>
        </c:rich>
      </c:tx>
      <c:layout>
        <c:manualLayout>
          <c:xMode val="edge"/>
          <c:yMode val="edge"/>
          <c:x val="0.13646547346138696"/>
          <c:y val="2.1904620413014411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1684228945066077"/>
          <c:y val="0.17994750656167982"/>
          <c:w val="0.82668913754201778"/>
          <c:h val="0.58803715192166639"/>
        </c:manualLayout>
      </c:layout>
      <c:barChart>
        <c:barDir val="bar"/>
        <c:grouping val="clustered"/>
        <c:varyColors val="0"/>
        <c:ser>
          <c:idx val="0"/>
          <c:order val="0"/>
          <c:tx>
            <c:strRef>
              <c:f>'[Microsoft Word diagrama]Lapas2'!$E$224</c:f>
              <c:strCache>
                <c:ptCount val="1"/>
                <c:pt idx="0">
                  <c:v>Sužeistieji</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'[Microsoft Word diagrama]Lapas2'!$D$225:$D$231</c:f>
              <c:numCache>
                <c:formatCode>General</c:formatCode>
                <c:ptCount val="7"/>
                <c:pt idx="0">
                  <c:v>2018</c:v>
                </c:pt>
                <c:pt idx="1">
                  <c:v>2017</c:v>
                </c:pt>
                <c:pt idx="2">
                  <c:v>2016</c:v>
                </c:pt>
                <c:pt idx="3">
                  <c:v>2015</c:v>
                </c:pt>
                <c:pt idx="4">
                  <c:v>2014</c:v>
                </c:pt>
                <c:pt idx="5">
                  <c:v>2013</c:v>
                </c:pt>
                <c:pt idx="6">
                  <c:v>2011</c:v>
                </c:pt>
              </c:numCache>
            </c:numRef>
          </c:cat>
          <c:val>
            <c:numRef>
              <c:f>'[Microsoft Word diagrama]Lapas2'!$E$225:$E$231</c:f>
              <c:numCache>
                <c:formatCode>General</c:formatCode>
                <c:ptCount val="7"/>
                <c:pt idx="0">
                  <c:v>424</c:v>
                </c:pt>
                <c:pt idx="1">
                  <c:v>262</c:v>
                </c:pt>
                <c:pt idx="2">
                  <c:v>261</c:v>
                </c:pt>
                <c:pt idx="3">
                  <c:v>227</c:v>
                </c:pt>
                <c:pt idx="4">
                  <c:v>267</c:v>
                </c:pt>
                <c:pt idx="5">
                  <c:v>281</c:v>
                </c:pt>
                <c:pt idx="6">
                  <c:v>296</c:v>
                </c:pt>
              </c:numCache>
            </c:numRef>
          </c:val>
          <c:extLst>
            <c:ext xmlns:c16="http://schemas.microsoft.com/office/drawing/2014/chart" uri="{C3380CC4-5D6E-409C-BE32-E72D297353CC}">
              <c16:uniqueId val="{00000000-FBF0-48F5-959F-67B9A73B1CF2}"/>
            </c:ext>
          </c:extLst>
        </c:ser>
        <c:ser>
          <c:idx val="1"/>
          <c:order val="1"/>
          <c:tx>
            <c:strRef>
              <c:f>'[Microsoft Word diagrama]Lapas2'!$F$224</c:f>
              <c:strCache>
                <c:ptCount val="1"/>
                <c:pt idx="0">
                  <c:v>Žuvusieji</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'[Microsoft Word diagrama]Lapas2'!$D$225:$D$231</c:f>
              <c:numCache>
                <c:formatCode>General</c:formatCode>
                <c:ptCount val="7"/>
                <c:pt idx="0">
                  <c:v>2018</c:v>
                </c:pt>
                <c:pt idx="1">
                  <c:v>2017</c:v>
                </c:pt>
                <c:pt idx="2">
                  <c:v>2016</c:v>
                </c:pt>
                <c:pt idx="3">
                  <c:v>2015</c:v>
                </c:pt>
                <c:pt idx="4">
                  <c:v>2014</c:v>
                </c:pt>
                <c:pt idx="5">
                  <c:v>2013</c:v>
                </c:pt>
                <c:pt idx="6">
                  <c:v>2011</c:v>
                </c:pt>
              </c:numCache>
            </c:numRef>
          </c:cat>
          <c:val>
            <c:numRef>
              <c:f>'[Microsoft Word diagrama]Lapas2'!$F$225:$F$231</c:f>
              <c:numCache>
                <c:formatCode>General</c:formatCode>
                <c:ptCount val="7"/>
                <c:pt idx="0">
                  <c:v>20</c:v>
                </c:pt>
                <c:pt idx="1">
                  <c:v>2</c:v>
                </c:pt>
                <c:pt idx="2">
                  <c:v>3</c:v>
                </c:pt>
                <c:pt idx="3">
                  <c:v>2</c:v>
                </c:pt>
                <c:pt idx="4">
                  <c:v>10</c:v>
                </c:pt>
                <c:pt idx="5">
                  <c:v>7</c:v>
                </c:pt>
                <c:pt idx="6">
                  <c:v>9</c:v>
                </c:pt>
              </c:numCache>
            </c:numRef>
          </c:val>
          <c:extLst>
            <c:ext xmlns:c16="http://schemas.microsoft.com/office/drawing/2014/chart" uri="{C3380CC4-5D6E-409C-BE32-E72D297353CC}">
              <c16:uniqueId val="{00000001-FBF0-48F5-959F-67B9A73B1CF2}"/>
            </c:ext>
          </c:extLst>
        </c:ser>
        <c:ser>
          <c:idx val="2"/>
          <c:order val="2"/>
          <c:tx>
            <c:strRef>
              <c:f>'[Microsoft Word diagrama]Lapas2'!$G$224</c:f>
              <c:strCache>
                <c:ptCount val="1"/>
                <c:pt idx="0">
                  <c:v>Kelių eismo įvykių skaičius</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'[Microsoft Word diagrama]Lapas2'!$D$225:$D$231</c:f>
              <c:numCache>
                <c:formatCode>General</c:formatCode>
                <c:ptCount val="7"/>
                <c:pt idx="0">
                  <c:v>2018</c:v>
                </c:pt>
                <c:pt idx="1">
                  <c:v>2017</c:v>
                </c:pt>
                <c:pt idx="2">
                  <c:v>2016</c:v>
                </c:pt>
                <c:pt idx="3">
                  <c:v>2015</c:v>
                </c:pt>
                <c:pt idx="4">
                  <c:v>2014</c:v>
                </c:pt>
                <c:pt idx="5">
                  <c:v>2013</c:v>
                </c:pt>
                <c:pt idx="6">
                  <c:v>2011</c:v>
                </c:pt>
              </c:numCache>
            </c:numRef>
          </c:cat>
          <c:val>
            <c:numRef>
              <c:f>'[Microsoft Word diagrama]Lapas2'!$G$225:$G$231</c:f>
              <c:numCache>
                <c:formatCode>General</c:formatCode>
                <c:ptCount val="7"/>
                <c:pt idx="0">
                  <c:v>358</c:v>
                </c:pt>
                <c:pt idx="1">
                  <c:v>231</c:v>
                </c:pt>
                <c:pt idx="2">
                  <c:v>232</c:v>
                </c:pt>
                <c:pt idx="3">
                  <c:v>235</c:v>
                </c:pt>
                <c:pt idx="4">
                  <c:v>243</c:v>
                </c:pt>
                <c:pt idx="5">
                  <c:v>229</c:v>
                </c:pt>
                <c:pt idx="6">
                  <c:v>263</c:v>
                </c:pt>
              </c:numCache>
            </c:numRef>
          </c:val>
          <c:extLst>
            <c:ext xmlns:c16="http://schemas.microsoft.com/office/drawing/2014/chart" uri="{C3380CC4-5D6E-409C-BE32-E72D297353CC}">
              <c16:uniqueId val="{00000002-FBF0-48F5-959F-67B9A73B1CF2}"/>
            </c:ext>
          </c:extLst>
        </c:ser>
        <c:dLbls>
          <c:showLegendKey val="0"/>
          <c:showVal val="0"/>
          <c:showCatName val="0"/>
          <c:showSerName val="0"/>
          <c:showPercent val="0"/>
          <c:showBubbleSize val="0"/>
        </c:dLbls>
        <c:gapWidth val="326"/>
        <c:overlap val="-58"/>
        <c:axId val="543088616"/>
        <c:axId val="543096160"/>
      </c:barChart>
      <c:catAx>
        <c:axId val="54308861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3096160"/>
        <c:crosses val="autoZero"/>
        <c:auto val="1"/>
        <c:lblAlgn val="ctr"/>
        <c:lblOffset val="100"/>
        <c:noMultiLvlLbl val="0"/>
      </c:catAx>
      <c:valAx>
        <c:axId val="54309616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3088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000">
                <a:latin typeface="Book Antiqua" panose="02040602050305030304" pitchFamily="18" charset="0"/>
              </a:rPr>
              <a:t>Apgyvendintų turistų skaičius </a:t>
            </a:r>
          </a:p>
        </c:rich>
      </c:tx>
      <c:layout>
        <c:manualLayout>
          <c:xMode val="edge"/>
          <c:yMode val="edge"/>
          <c:x val="0.20976140816073552"/>
          <c:y val="7.9510366880995772E-3"/>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10878461732022032"/>
          <c:y val="0.13549809581078373"/>
          <c:w val="0.73624547190991041"/>
          <c:h val="0.77150423845846694"/>
        </c:manualLayout>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Lbl>
              <c:idx val="0"/>
              <c:layout/>
              <c:tx>
                <c:rich>
                  <a:bodyPr/>
                  <a:lstStyle/>
                  <a:p>
                    <a:r>
                      <a:rPr lang="en-US"/>
                      <a:t>370710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53E-4E08-A899-C95223AB38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Lapas2!$E$155:$R$156</c:f>
              <c:multiLvlStrCache>
                <c:ptCount val="14"/>
                <c:lvl>
                  <c:pt idx="0">
                    <c:v>2018</c:v>
                  </c:pt>
                  <c:pt idx="1">
                    <c:v>2017</c:v>
                  </c:pt>
                  <c:pt idx="2">
                    <c:v>2016</c:v>
                  </c:pt>
                  <c:pt idx="3">
                    <c:v>2015</c:v>
                  </c:pt>
                  <c:pt idx="4">
                    <c:v>2014</c:v>
                  </c:pt>
                  <c:pt idx="5">
                    <c:v>2013</c:v>
                  </c:pt>
                  <c:pt idx="6">
                    <c:v>2012</c:v>
                  </c:pt>
                  <c:pt idx="7">
                    <c:v>2018</c:v>
                  </c:pt>
                  <c:pt idx="8">
                    <c:v>2017</c:v>
                  </c:pt>
                  <c:pt idx="9">
                    <c:v>2016</c:v>
                  </c:pt>
                  <c:pt idx="10">
                    <c:v>2015</c:v>
                  </c:pt>
                  <c:pt idx="11">
                    <c:v>2014</c:v>
                  </c:pt>
                  <c:pt idx="12">
                    <c:v>2013</c:v>
                  </c:pt>
                  <c:pt idx="13">
                    <c:v>2012</c:v>
                  </c:pt>
                </c:lvl>
                <c:lvl>
                  <c:pt idx="0">
                    <c:v>Visos nakvynės</c:v>
                  </c:pt>
                  <c:pt idx="7">
                    <c:v>Užsieniečių nakvynės</c:v>
                  </c:pt>
                </c:lvl>
              </c:multiLvlStrCache>
            </c:multiLvlStrRef>
          </c:cat>
          <c:val>
            <c:numRef>
              <c:f>Lapas2!$F$157:$R$157</c:f>
              <c:numCache>
                <c:formatCode>General</c:formatCode>
                <c:ptCount val="13"/>
                <c:pt idx="0">
                  <c:v>405121</c:v>
                </c:pt>
                <c:pt idx="1">
                  <c:v>365517</c:v>
                </c:pt>
                <c:pt idx="2">
                  <c:v>366383</c:v>
                </c:pt>
                <c:pt idx="3">
                  <c:v>375188</c:v>
                </c:pt>
                <c:pt idx="4">
                  <c:v>327578</c:v>
                </c:pt>
                <c:pt idx="5">
                  <c:v>283059</c:v>
                </c:pt>
                <c:pt idx="6">
                  <c:v>215318</c:v>
                </c:pt>
                <c:pt idx="7">
                  <c:v>214008</c:v>
                </c:pt>
                <c:pt idx="8">
                  <c:v>196982</c:v>
                </c:pt>
                <c:pt idx="9">
                  <c:v>209822</c:v>
                </c:pt>
                <c:pt idx="10">
                  <c:v>206861</c:v>
                </c:pt>
                <c:pt idx="11">
                  <c:v>198133</c:v>
                </c:pt>
                <c:pt idx="12">
                  <c:v>169169</c:v>
                </c:pt>
              </c:numCache>
            </c:numRef>
          </c:val>
          <c:extLst>
            <c:ext xmlns:c16="http://schemas.microsoft.com/office/drawing/2014/chart" uri="{C3380CC4-5D6E-409C-BE32-E72D297353CC}">
              <c16:uniqueId val="{00000001-253E-4E08-A899-C95223AB38BF}"/>
            </c:ext>
          </c:extLst>
        </c:ser>
        <c:dLbls>
          <c:showLegendKey val="0"/>
          <c:showVal val="0"/>
          <c:showCatName val="0"/>
          <c:showSerName val="0"/>
          <c:showPercent val="0"/>
          <c:showBubbleSize val="0"/>
        </c:dLbls>
        <c:gapWidth val="326"/>
        <c:overlap val="-58"/>
        <c:axId val="437373720"/>
        <c:axId val="437374112"/>
      </c:barChart>
      <c:catAx>
        <c:axId val="43737372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112"/>
        <c:crosses val="autoZero"/>
        <c:auto val="1"/>
        <c:lblAlgn val="ctr"/>
        <c:lblOffset val="100"/>
        <c:noMultiLvlLbl val="0"/>
      </c:catAx>
      <c:valAx>
        <c:axId val="43737411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3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latin typeface="Book Antiqua" panose="02040602050305030304" pitchFamily="18" charset="0"/>
              </a:rPr>
              <a:t>Me</a:t>
            </a:r>
            <a:r>
              <a:rPr lang="lt-LT" sz="1100">
                <a:latin typeface="Book Antiqua" panose="02040602050305030304" pitchFamily="18" charset="0"/>
              </a:rPr>
              <a:t>dianinis gyventojų amžius</a:t>
            </a:r>
            <a:endParaRPr lang="en-US" sz="1100">
              <a:latin typeface="Book Antiqua" panose="02040602050305030304" pitchFamily="18" charset="0"/>
            </a:endParaRP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dLbl>
              <c:idx val="0"/>
              <c:layout>
                <c:manualLayout>
                  <c:x val="0"/>
                  <c:y val="2.72481324449827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929-4C2E-865C-64451DDF3CD8}"/>
                </c:ext>
              </c:extLst>
            </c:dLbl>
            <c:dLbl>
              <c:idx val="1"/>
              <c:layout>
                <c:manualLayout>
                  <c:x val="0"/>
                  <c:y val="3.408573928258961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929-4C2E-865C-64451DDF3CD8}"/>
                </c:ext>
              </c:extLst>
            </c:dLbl>
            <c:dLbl>
              <c:idx val="2"/>
              <c:layout>
                <c:manualLayout>
                  <c:x val="0"/>
                  <c:y val="1.35729187697691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929-4C2E-865C-64451DDF3CD8}"/>
                </c:ext>
              </c:extLst>
            </c:dLbl>
            <c:dLbl>
              <c:idx val="3"/>
              <c:layout>
                <c:manualLayout>
                  <c:x val="0"/>
                  <c:y val="1.3572918769769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929-4C2E-865C-64451DDF3CD8}"/>
                </c:ext>
              </c:extLst>
            </c:dLbl>
            <c:dLbl>
              <c:idx val="4"/>
              <c:layout>
                <c:manualLayout>
                  <c:x val="2.5157232704402514E-3"/>
                  <c:y val="2.72481324449827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929-4C2E-865C-64451DDF3CD8}"/>
                </c:ext>
              </c:extLst>
            </c:dLbl>
            <c:dLbl>
              <c:idx val="5"/>
              <c:layout>
                <c:manualLayout>
                  <c:x val="0"/>
                  <c:y val="1.3572918769769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929-4C2E-865C-64451DDF3CD8}"/>
                </c:ext>
              </c:extLst>
            </c:dLbl>
            <c:dLbl>
              <c:idx val="6"/>
              <c:layout>
                <c:manualLayout>
                  <c:x val="0"/>
                  <c:y val="1.3572918769769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929-4C2E-865C-64451DDF3CD8}"/>
                </c:ext>
              </c:extLst>
            </c:dLbl>
            <c:dLbl>
              <c:idx val="7"/>
              <c:layout>
                <c:manualLayout>
                  <c:x val="-2.5157232704402514E-3"/>
                  <c:y val="2.72481324449827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929-4C2E-865C-64451DDF3CD8}"/>
                </c:ext>
              </c:extLst>
            </c:dLbl>
            <c:dLbl>
              <c:idx val="8"/>
              <c:layout>
                <c:manualLayout>
                  <c:x val="-9.2242120993956171E-17"/>
                  <c:y val="2.041052560737600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929-4C2E-865C-64451DDF3CD8}"/>
                </c:ext>
              </c:extLst>
            </c:dLbl>
            <c:dLbl>
              <c:idx val="9"/>
              <c:layout>
                <c:manualLayout>
                  <c:x val="0"/>
                  <c:y val="2.724813244498277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929-4C2E-865C-64451DDF3CD8}"/>
                </c:ext>
              </c:extLst>
            </c:dLbl>
            <c:dLbl>
              <c:idx val="10"/>
              <c:layout>
                <c:manualLayout>
                  <c:x val="0"/>
                  <c:y val="1.35729187697691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929-4C2E-865C-64451DDF3CD8}"/>
                </c:ext>
              </c:extLst>
            </c:dLbl>
            <c:dLbl>
              <c:idx val="11"/>
              <c:layout>
                <c:manualLayout>
                  <c:x val="0"/>
                  <c:y val="1.35729187697691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929-4C2E-865C-64451DDF3CD8}"/>
                </c:ext>
              </c:extLst>
            </c:dLbl>
            <c:dLbl>
              <c:idx val="12"/>
              <c:layout>
                <c:manualLayout>
                  <c:x val="0"/>
                  <c:y val="2.04105256073759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929-4C2E-865C-64451DDF3CD8}"/>
                </c:ext>
              </c:extLst>
            </c:dLbl>
            <c:dLbl>
              <c:idx val="13"/>
              <c:layout>
                <c:manualLayout>
                  <c:x val="-2.5157232704403438E-3"/>
                  <c:y val="2.04105256073759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929-4C2E-865C-64451DDF3CD8}"/>
                </c:ext>
              </c:extLst>
            </c:dLbl>
            <c:dLbl>
              <c:idx val="14"/>
              <c:layout>
                <c:manualLayout>
                  <c:x val="0"/>
                  <c:y val="2.724813244498280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929-4C2E-865C-64451DDF3CD8}"/>
                </c:ext>
              </c:extLst>
            </c:dLbl>
            <c:dLbl>
              <c:idx val="15"/>
              <c:layout>
                <c:manualLayout>
                  <c:x val="9.2242120993956171E-17"/>
                  <c:y val="2.04105256073759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929-4C2E-865C-64451DDF3CD8}"/>
                </c:ext>
              </c:extLst>
            </c:dLbl>
            <c:dLbl>
              <c:idx val="16"/>
              <c:layout>
                <c:manualLayout>
                  <c:x val="0"/>
                  <c:y val="3.408573928258964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929-4C2E-865C-64451DDF3CD8}"/>
                </c:ext>
              </c:extLst>
            </c:dLbl>
            <c:dLbl>
              <c:idx val="17"/>
              <c:layout>
                <c:manualLayout>
                  <c:x val="-1.8448424198791234E-16"/>
                  <c:y val="2.041052560737597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929-4C2E-865C-64451DDF3C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Lapas2!$D$52:$D$69</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Lapas2!$E$52:$E$69</c:f>
              <c:numCache>
                <c:formatCode>General</c:formatCode>
                <c:ptCount val="18"/>
                <c:pt idx="0">
                  <c:v>36</c:v>
                </c:pt>
                <c:pt idx="1">
                  <c:v>37</c:v>
                </c:pt>
                <c:pt idx="2">
                  <c:v>37</c:v>
                </c:pt>
                <c:pt idx="3">
                  <c:v>38</c:v>
                </c:pt>
                <c:pt idx="4">
                  <c:v>38.5</c:v>
                </c:pt>
                <c:pt idx="5">
                  <c:v>39</c:v>
                </c:pt>
                <c:pt idx="6">
                  <c:v>39</c:v>
                </c:pt>
                <c:pt idx="7">
                  <c:v>40</c:v>
                </c:pt>
                <c:pt idx="8">
                  <c:v>40</c:v>
                </c:pt>
                <c:pt idx="9">
                  <c:v>41</c:v>
                </c:pt>
                <c:pt idx="10">
                  <c:v>41</c:v>
                </c:pt>
                <c:pt idx="11">
                  <c:v>41</c:v>
                </c:pt>
                <c:pt idx="12">
                  <c:v>41</c:v>
                </c:pt>
                <c:pt idx="13">
                  <c:v>41</c:v>
                </c:pt>
                <c:pt idx="14">
                  <c:v>42</c:v>
                </c:pt>
                <c:pt idx="15">
                  <c:v>42</c:v>
                </c:pt>
                <c:pt idx="16">
                  <c:v>42</c:v>
                </c:pt>
                <c:pt idx="17">
                  <c:v>42</c:v>
                </c:pt>
              </c:numCache>
            </c:numRef>
          </c:val>
          <c:extLst>
            <c:ext xmlns:c16="http://schemas.microsoft.com/office/drawing/2014/chart" uri="{C3380CC4-5D6E-409C-BE32-E72D297353CC}">
              <c16:uniqueId val="{00000000-F39B-41B7-A1E2-FAD2ABE191F5}"/>
            </c:ext>
          </c:extLst>
        </c:ser>
        <c:dLbls>
          <c:dLblPos val="inEnd"/>
          <c:showLegendKey val="0"/>
          <c:showVal val="1"/>
          <c:showCatName val="0"/>
          <c:showSerName val="0"/>
          <c:showPercent val="0"/>
          <c:showBubbleSize val="0"/>
        </c:dLbls>
        <c:gapWidth val="355"/>
        <c:overlap val="-70"/>
        <c:axId val="374977056"/>
        <c:axId val="374973528"/>
      </c:barChart>
      <c:catAx>
        <c:axId val="3749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973528"/>
        <c:crosses val="autoZero"/>
        <c:auto val="1"/>
        <c:lblAlgn val="ctr"/>
        <c:lblOffset val="100"/>
        <c:noMultiLvlLbl val="0"/>
      </c:catAx>
      <c:valAx>
        <c:axId val="37497352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497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lt-LT" sz="1100">
                <a:solidFill>
                  <a:schemeClr val="tx1">
                    <a:lumMod val="65000"/>
                    <a:lumOff val="35000"/>
                  </a:schemeClr>
                </a:solidFill>
                <a:latin typeface="Book Antiqua" panose="02040602050305030304" pitchFamily="18" charset="0"/>
              </a:rPr>
              <a:t>DEMOGRAFINIS SENATVĖS KOFICIENTAS</a:t>
            </a:r>
          </a:p>
        </c:rich>
      </c:tx>
      <c:layout>
        <c:manualLayout>
          <c:xMode val="edge"/>
          <c:yMode val="edge"/>
          <c:x val="0.17546285880931553"/>
          <c:y val="4.3478260869565216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t-LT"/>
        </a:p>
      </c:txPr>
    </c:title>
    <c:autoTitleDeleted val="0"/>
    <c:plotArea>
      <c:layout>
        <c:manualLayout>
          <c:layoutTarget val="inner"/>
          <c:xMode val="edge"/>
          <c:yMode val="edge"/>
          <c:x val="5.9103239814103412E-2"/>
          <c:y val="0.19979782663634066"/>
          <c:w val="0.90957295658117321"/>
          <c:h val="0.68295037798061442"/>
        </c:manualLayout>
      </c:layout>
      <c:scatterChart>
        <c:scatterStyle val="lineMarker"/>
        <c:varyColors val="0"/>
        <c:ser>
          <c:idx val="0"/>
          <c:order val="0"/>
          <c:spPr>
            <a:ln w="9525"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dLbls>
            <c:dLbl>
              <c:idx val="0"/>
              <c:layout>
                <c:manualLayout>
                  <c:x val="-4.2328042328042326E-2"/>
                  <c:y val="4.34782608695652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FB-43DD-8790-91A0EC57C271}"/>
                </c:ext>
              </c:extLst>
            </c:dLbl>
            <c:dLbl>
              <c:idx val="1"/>
              <c:layout>
                <c:manualLayout>
                  <c:x val="-8.4656084656084554E-2"/>
                  <c:y val="-4.34782608695652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7FB-43DD-8790-91A0EC57C271}"/>
                </c:ext>
              </c:extLst>
            </c:dLbl>
            <c:dLbl>
              <c:idx val="2"/>
              <c:layout>
                <c:manualLayout>
                  <c:x val="0"/>
                  <c:y val="4.34782608695652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7FB-43DD-8790-91A0EC57C271}"/>
                </c:ext>
              </c:extLst>
            </c:dLbl>
            <c:dLbl>
              <c:idx val="3"/>
              <c:layout>
                <c:manualLayout>
                  <c:x val="-3.7037037037037035E-2"/>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7FB-43DD-8790-91A0EC57C271}"/>
                </c:ext>
              </c:extLst>
            </c:dLbl>
            <c:dLbl>
              <c:idx val="4"/>
              <c:layout>
                <c:manualLayout>
                  <c:x val="-8.2010582010582103E-2"/>
                  <c:y val="7.24637681159420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7FB-43DD-8790-91A0EC57C271}"/>
                </c:ext>
              </c:extLst>
            </c:dLbl>
            <c:dLbl>
              <c:idx val="5"/>
              <c:layout>
                <c:manualLayout>
                  <c:x val="7.9365079365079361E-3"/>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7FB-43DD-8790-91A0EC57C271}"/>
                </c:ext>
              </c:extLst>
            </c:dLbl>
            <c:dLbl>
              <c:idx val="6"/>
              <c:layout>
                <c:manualLayout>
                  <c:x val="-4.2328042328042326E-2"/>
                  <c:y val="5.07246376811593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7FB-43DD-8790-91A0EC57C271}"/>
                </c:ext>
              </c:extLst>
            </c:dLbl>
            <c:dLbl>
              <c:idx val="7"/>
              <c:layout>
                <c:manualLayout>
                  <c:x val="-7.9365079365079361E-2"/>
                  <c:y val="5.07246376811593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7FB-43DD-8790-91A0EC57C271}"/>
                </c:ext>
              </c:extLst>
            </c:dLbl>
            <c:dLbl>
              <c:idx val="8"/>
              <c:layout>
                <c:manualLayout>
                  <c:x val="2.6455026455025486E-3"/>
                  <c:y val="-4.34782608695652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7FB-43DD-8790-91A0EC57C271}"/>
                </c:ext>
              </c:extLst>
            </c:dLbl>
            <c:dLbl>
              <c:idx val="9"/>
              <c:layout>
                <c:manualLayout>
                  <c:x val="-3.968253968253968E-2"/>
                  <c:y val="7.24637681159420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7FB-43DD-8790-91A0EC57C271}"/>
                </c:ext>
              </c:extLst>
            </c:dLbl>
            <c:dLbl>
              <c:idx val="10"/>
              <c:layout>
                <c:manualLayout>
                  <c:x val="-3.968253968253968E-2"/>
                  <c:y val="7.24637681159419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7FB-43DD-8790-91A0EC57C271}"/>
                </c:ext>
              </c:extLst>
            </c:dLbl>
            <c:dLbl>
              <c:idx val="11"/>
              <c:layout>
                <c:manualLayout>
                  <c:x val="-4.2328042328042277E-2"/>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7FB-43DD-8790-91A0EC57C271}"/>
                </c:ext>
              </c:extLst>
            </c:dLbl>
            <c:dLbl>
              <c:idx val="12"/>
              <c:layout>
                <c:manualLayout>
                  <c:x val="-5.2910052910052907E-2"/>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7FB-43DD-8790-91A0EC57C271}"/>
                </c:ext>
              </c:extLst>
            </c:dLbl>
            <c:dLbl>
              <c:idx val="13"/>
              <c:layout>
                <c:manualLayout>
                  <c:x val="-4.2328042328042326E-2"/>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7FB-43DD-8790-91A0EC57C271}"/>
                </c:ext>
              </c:extLst>
            </c:dLbl>
            <c:dLbl>
              <c:idx val="14"/>
              <c:layout>
                <c:manualLayout>
                  <c:x val="-3.439153439153439E-2"/>
                  <c:y val="5.79710144927535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7FB-43DD-8790-91A0EC57C271}"/>
                </c:ext>
              </c:extLst>
            </c:dLbl>
            <c:dLbl>
              <c:idx val="15"/>
              <c:layout>
                <c:manualLayout>
                  <c:x val="-3.4391534391534438E-2"/>
                  <c:y val="5.0724637681159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7FB-43DD-8790-91A0EC57C271}"/>
                </c:ext>
              </c:extLst>
            </c:dLbl>
            <c:dLbl>
              <c:idx val="16"/>
              <c:layout>
                <c:manualLayout>
                  <c:x val="-3.7037037037037035E-2"/>
                  <c:y val="5.0724637681159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7FB-43DD-8790-91A0EC57C271}"/>
                </c:ext>
              </c:extLst>
            </c:dLbl>
            <c:dLbl>
              <c:idx val="17"/>
              <c:layout>
                <c:manualLayout>
                  <c:x val="-4.7619047619047616E-2"/>
                  <c:y val="-5.7971014492753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7FB-43DD-8790-91A0EC57C2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numRef>
              <c:f>Lapas2!$B$22:$B$39</c:f>
              <c:numCache>
                <c:formatCode>General</c:formatCode>
                <c:ptCount val="18"/>
                <c:pt idx="0">
                  <c:v>2019</c:v>
                </c:pt>
                <c:pt idx="1">
                  <c:v>2018</c:v>
                </c:pt>
                <c:pt idx="2">
                  <c:v>2017</c:v>
                </c:pt>
                <c:pt idx="3">
                  <c:v>2016</c:v>
                </c:pt>
                <c:pt idx="4">
                  <c:v>2015</c:v>
                </c:pt>
                <c:pt idx="5">
                  <c:v>2014</c:v>
                </c:pt>
                <c:pt idx="6">
                  <c:v>2013</c:v>
                </c:pt>
                <c:pt idx="7">
                  <c:v>2012</c:v>
                </c:pt>
                <c:pt idx="8">
                  <c:v>2011</c:v>
                </c:pt>
                <c:pt idx="9">
                  <c:v>2010</c:v>
                </c:pt>
                <c:pt idx="10">
                  <c:v>2009</c:v>
                </c:pt>
                <c:pt idx="11">
                  <c:v>2008</c:v>
                </c:pt>
                <c:pt idx="12">
                  <c:v>2007</c:v>
                </c:pt>
                <c:pt idx="13">
                  <c:v>2006</c:v>
                </c:pt>
                <c:pt idx="14">
                  <c:v>2005</c:v>
                </c:pt>
                <c:pt idx="15">
                  <c:v>2004</c:v>
                </c:pt>
                <c:pt idx="16">
                  <c:v>2003</c:v>
                </c:pt>
                <c:pt idx="17">
                  <c:v>2002</c:v>
                </c:pt>
              </c:numCache>
            </c:numRef>
          </c:xVal>
          <c:yVal>
            <c:numRef>
              <c:f>Lapas2!$C$22:$C$39</c:f>
              <c:numCache>
                <c:formatCode>General</c:formatCode>
                <c:ptCount val="18"/>
                <c:pt idx="0">
                  <c:v>118</c:v>
                </c:pt>
                <c:pt idx="1">
                  <c:v>119</c:v>
                </c:pt>
                <c:pt idx="2">
                  <c:v>119</c:v>
                </c:pt>
                <c:pt idx="3">
                  <c:v>119</c:v>
                </c:pt>
                <c:pt idx="4">
                  <c:v>120</c:v>
                </c:pt>
                <c:pt idx="5">
                  <c:v>120</c:v>
                </c:pt>
                <c:pt idx="6">
                  <c:v>119</c:v>
                </c:pt>
                <c:pt idx="7">
                  <c:v>120</c:v>
                </c:pt>
                <c:pt idx="8">
                  <c:v>120</c:v>
                </c:pt>
                <c:pt idx="9">
                  <c:v>116</c:v>
                </c:pt>
                <c:pt idx="10">
                  <c:v>117</c:v>
                </c:pt>
                <c:pt idx="11">
                  <c:v>115</c:v>
                </c:pt>
                <c:pt idx="12">
                  <c:v>109</c:v>
                </c:pt>
                <c:pt idx="13">
                  <c:v>103</c:v>
                </c:pt>
                <c:pt idx="14">
                  <c:v>95</c:v>
                </c:pt>
                <c:pt idx="15">
                  <c:v>88</c:v>
                </c:pt>
                <c:pt idx="16">
                  <c:v>80</c:v>
                </c:pt>
                <c:pt idx="17">
                  <c:v>72</c:v>
                </c:pt>
              </c:numCache>
            </c:numRef>
          </c:yVal>
          <c:smooth val="0"/>
          <c:extLst>
            <c:ext xmlns:c16="http://schemas.microsoft.com/office/drawing/2014/chart" uri="{C3380CC4-5D6E-409C-BE32-E72D297353CC}">
              <c16:uniqueId val="{00000000-A007-4FFD-A8C5-2CC2C9DEE7A7}"/>
            </c:ext>
          </c:extLst>
        </c:ser>
        <c:dLbls>
          <c:showLegendKey val="0"/>
          <c:showVal val="0"/>
          <c:showCatName val="0"/>
          <c:showSerName val="0"/>
          <c:showPercent val="0"/>
          <c:showBubbleSize val="0"/>
        </c:dLbls>
        <c:axId val="374977840"/>
        <c:axId val="380254472"/>
      </c:scatterChart>
      <c:valAx>
        <c:axId val="37497784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80254472"/>
        <c:crosses val="autoZero"/>
        <c:crossBetween val="midCat"/>
      </c:valAx>
      <c:valAx>
        <c:axId val="3802544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74977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lt-LT" sz="1100" b="1">
                <a:latin typeface="Book Antiqua" panose="02040602050305030304" pitchFamily="18" charset="0"/>
              </a:rPr>
              <a:t>REGISTRUOTŲ BEDARBIŲ IR DARBINGO AMŽIAUS ŽMONIŲ SANTYKIS</a:t>
            </a:r>
          </a:p>
        </c:rich>
      </c:tx>
      <c:layout>
        <c:manualLayout>
          <c:xMode val="edge"/>
          <c:yMode val="edge"/>
          <c:x val="0.12258131344520407"/>
          <c:y val="4.6979865771812082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lt-LT"/>
        </a:p>
      </c:txPr>
    </c:title>
    <c:autoTitleDeleted val="0"/>
    <c:plotArea>
      <c:layout/>
      <c:barChart>
        <c:barDir val="col"/>
        <c:grouping val="clustered"/>
        <c:varyColors val="0"/>
        <c:ser>
          <c:idx val="0"/>
          <c:order val="0"/>
          <c:tx>
            <c:strRef>
              <c:f>Lapas2!$J$102</c:f>
              <c:strCache>
                <c:ptCount val="1"/>
                <c:pt idx="0">
                  <c:v>Lietuvos Respublika</c:v>
                </c:pt>
              </c:strCache>
            </c:strRef>
          </c:tx>
          <c:spPr>
            <a:solidFill>
              <a:schemeClr val="accent1">
                <a:alpha val="70000"/>
              </a:schemeClr>
            </a:solidFill>
            <a:ln>
              <a:noFill/>
            </a:ln>
            <a:effectLst/>
          </c:spPr>
          <c:invertIfNegative val="0"/>
          <c:dLbls>
            <c:dLbl>
              <c:idx val="0"/>
              <c:layout>
                <c:manualLayout>
                  <c:x val="-6.2150403977625857E-3"/>
                  <c:y val="3.3557046979865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F5F-4AFB-8F73-3C91364A8FF4}"/>
                </c:ext>
              </c:extLst>
            </c:dLbl>
            <c:dLbl>
              <c:idx val="1"/>
              <c:layout>
                <c:manualLayout>
                  <c:x val="-1.2430080795525171E-2"/>
                  <c:y val="3.3557046979865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F5F-4AFB-8F73-3C91364A8FF4}"/>
                </c:ext>
              </c:extLst>
            </c:dLbl>
            <c:dLbl>
              <c:idx val="2"/>
              <c:layout>
                <c:manualLayout>
                  <c:x val="-8.2867205303501137E-3"/>
                  <c:y val="2.0134228187919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F5F-4AFB-8F73-3C91364A8FF4}"/>
                </c:ext>
              </c:extLst>
            </c:dLbl>
            <c:dLbl>
              <c:idx val="3"/>
              <c:layout>
                <c:manualLayout>
                  <c:x val="-4.1432787029651126E-3"/>
                  <c:y val="4.36244253025418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5421505344771608E-2"/>
                      <c:h val="0.11399355281932039"/>
                    </c:manualLayout>
                  </c15:layout>
                </c:ext>
                <c:ext xmlns:c16="http://schemas.microsoft.com/office/drawing/2014/chart" uri="{C3380CC4-5D6E-409C-BE32-E72D297353CC}">
                  <c16:uniqueId val="{00000006-CF5F-4AFB-8F73-3C91364A8FF4}"/>
                </c:ext>
              </c:extLst>
            </c:dLbl>
            <c:dLbl>
              <c:idx val="4"/>
              <c:layout>
                <c:manualLayout>
                  <c:x val="-7.5960727356738309E-17"/>
                  <c:y val="2.0134228187919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F5F-4AFB-8F73-3C91364A8FF4}"/>
                </c:ext>
              </c:extLst>
            </c:dLbl>
            <c:dLbl>
              <c:idx val="5"/>
              <c:layout>
                <c:manualLayout>
                  <c:x val="-8.2867205303501137E-3"/>
                  <c:y val="2.0134228187919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F5F-4AFB-8F73-3C91364A8FF4}"/>
                </c:ext>
              </c:extLst>
            </c:dLbl>
            <c:dLbl>
              <c:idx val="6"/>
              <c:layout>
                <c:manualLayout>
                  <c:x val="7.5960727356738309E-17"/>
                  <c:y val="3.3557046979865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F5F-4AFB-8F73-3C91364A8FF4}"/>
                </c:ext>
              </c:extLst>
            </c:dLbl>
            <c:dLbl>
              <c:idx val="7"/>
              <c:layout>
                <c:manualLayout>
                  <c:x val="-4.1433602651751332E-3"/>
                  <c:y val="4.0268456375838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F5F-4AFB-8F73-3C91364A8FF4}"/>
                </c:ext>
              </c:extLst>
            </c:dLbl>
            <c:dLbl>
              <c:idx val="8"/>
              <c:layout>
                <c:manualLayout>
                  <c:x val="-6.2150403977625857E-3"/>
                  <c:y val="4.0268456375838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F5F-4AFB-8F73-3C91364A8FF4}"/>
                </c:ext>
              </c:extLst>
            </c:dLbl>
            <c:dLbl>
              <c:idx val="9"/>
              <c:layout>
                <c:manualLayout>
                  <c:x val="-6.2150403977625857E-3"/>
                  <c:y val="3.3557046979865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F5F-4AFB-8F73-3C91364A8FF4}"/>
                </c:ext>
              </c:extLst>
            </c:dLbl>
            <c:dLbl>
              <c:idx val="10"/>
              <c:layout>
                <c:manualLayout>
                  <c:x val="-8.2867205303501137E-3"/>
                  <c:y val="2.68456375838925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F5F-4AFB-8F73-3C91364A8F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Lapas2!$I$103:$I$113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Lapas2!$J$103:$J$113</c:f>
              <c:numCache>
                <c:formatCode>General</c:formatCode>
                <c:ptCount val="11"/>
                <c:pt idx="0">
                  <c:v>3.7</c:v>
                </c:pt>
                <c:pt idx="1">
                  <c:v>10.199999999999999</c:v>
                </c:pt>
                <c:pt idx="2">
                  <c:v>15.9</c:v>
                </c:pt>
                <c:pt idx="3">
                  <c:v>13.1</c:v>
                </c:pt>
                <c:pt idx="4">
                  <c:v>11.7</c:v>
                </c:pt>
                <c:pt idx="5">
                  <c:v>10.9</c:v>
                </c:pt>
                <c:pt idx="6">
                  <c:v>9.5</c:v>
                </c:pt>
                <c:pt idx="7">
                  <c:v>8.6999999999999993</c:v>
                </c:pt>
                <c:pt idx="8">
                  <c:v>8.1</c:v>
                </c:pt>
                <c:pt idx="9">
                  <c:v>7.9</c:v>
                </c:pt>
                <c:pt idx="10">
                  <c:v>8.5</c:v>
                </c:pt>
              </c:numCache>
            </c:numRef>
          </c:val>
          <c:extLst>
            <c:ext xmlns:c16="http://schemas.microsoft.com/office/drawing/2014/chart" uri="{C3380CC4-5D6E-409C-BE32-E72D297353CC}">
              <c16:uniqueId val="{00000000-2663-4763-819B-C311B74224B9}"/>
            </c:ext>
          </c:extLst>
        </c:ser>
        <c:ser>
          <c:idx val="1"/>
          <c:order val="1"/>
          <c:tx>
            <c:strRef>
              <c:f>Lapas2!$K$102</c:f>
              <c:strCache>
                <c:ptCount val="1"/>
                <c:pt idx="0">
                  <c:v>Klaipėdos m. sav.</c:v>
                </c:pt>
              </c:strCache>
            </c:strRef>
          </c:tx>
          <c:spPr>
            <a:solidFill>
              <a:schemeClr val="accent2">
                <a:alpha val="70000"/>
              </a:schemeClr>
            </a:solidFill>
            <a:ln>
              <a:noFill/>
            </a:ln>
            <a:effectLst/>
          </c:spPr>
          <c:invertIfNegative val="0"/>
          <c:dLbls>
            <c:dLbl>
              <c:idx val="0"/>
              <c:layout>
                <c:manualLayout>
                  <c:x val="2.0716801325875284E-3"/>
                  <c:y val="2.0134228187919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F5F-4AFB-8F73-3C91364A8FF4}"/>
                </c:ext>
              </c:extLst>
            </c:dLbl>
            <c:dLbl>
              <c:idx val="1"/>
              <c:layout>
                <c:manualLayout>
                  <c:x val="2.0716801325874907E-3"/>
                  <c:y val="2.68456375838926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F5F-4AFB-8F73-3C91364A8FF4}"/>
                </c:ext>
              </c:extLst>
            </c:dLbl>
            <c:dLbl>
              <c:idx val="2"/>
              <c:layout>
                <c:manualLayout>
                  <c:x val="6.2150403977625857E-3"/>
                  <c:y val="1.3422818791946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F5F-4AFB-8F73-3C91364A8FF4}"/>
                </c:ext>
              </c:extLst>
            </c:dLbl>
            <c:dLbl>
              <c:idx val="3"/>
              <c:layout>
                <c:manualLayout>
                  <c:x val="9.9527917928841862E-3"/>
                  <c:y val="7.559319346826613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15:layout>
                    <c:manualLayout>
                      <c:w val="4.5421505344771608E-2"/>
                      <c:h val="6.7013687047508319E-2"/>
                    </c:manualLayout>
                  </c15:layout>
                </c:ext>
                <c:ext xmlns:c16="http://schemas.microsoft.com/office/drawing/2014/chart" uri="{C3380CC4-5D6E-409C-BE32-E72D297353CC}">
                  <c16:uniqueId val="{00000001-2663-4763-819B-C311B74224B9}"/>
                </c:ext>
              </c:extLst>
            </c:dLbl>
            <c:dLbl>
              <c:idx val="4"/>
              <c:layout>
                <c:manualLayout>
                  <c:x val="1.1348565891662471E-2"/>
                  <c:y val="2.64218147228240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663-4763-819B-C311B74224B9}"/>
                </c:ext>
              </c:extLst>
            </c:dLbl>
            <c:dLbl>
              <c:idx val="5"/>
              <c:layout>
                <c:manualLayout>
                  <c:x val="8.3108629444936539E-3"/>
                  <c:y val="3.3557046979865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63-4763-819B-C311B74224B9}"/>
                </c:ext>
              </c:extLst>
            </c:dLbl>
            <c:dLbl>
              <c:idx val="6"/>
              <c:layout>
                <c:manualLayout>
                  <c:x val="8.3072742072561011E-3"/>
                  <c:y val="2.01342281879194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63-4763-819B-C311B74224B9}"/>
                </c:ext>
              </c:extLst>
            </c:dLbl>
            <c:dLbl>
              <c:idx val="7"/>
              <c:layout>
                <c:manualLayout>
                  <c:x val="8.2867205303499628E-3"/>
                  <c:y val="3.35570469798657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F5F-4AFB-8F73-3C91364A8FF4}"/>
                </c:ext>
              </c:extLst>
            </c:dLbl>
            <c:dLbl>
              <c:idx val="8"/>
              <c:layout>
                <c:manualLayout>
                  <c:x val="8.2867205303499628E-3"/>
                  <c:y val="2.68456375838925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F5F-4AFB-8F73-3C91364A8FF4}"/>
                </c:ext>
              </c:extLst>
            </c:dLbl>
            <c:dLbl>
              <c:idx val="9"/>
              <c:layout>
                <c:manualLayout>
                  <c:x val="4.1433602651750568E-3"/>
                  <c:y val="2.68456375838925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F5F-4AFB-8F73-3C91364A8FF4}"/>
                </c:ext>
              </c:extLst>
            </c:dLbl>
            <c:dLbl>
              <c:idx val="10"/>
              <c:layout>
                <c:manualLayout>
                  <c:x val="4.143360265174905E-3"/>
                  <c:y val="2.68456375838926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F5F-4AFB-8F73-3C91364A8F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Lapas2!$I$103:$I$113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Lapas2!$K$103:$K$113</c:f>
              <c:numCache>
                <c:formatCode>General</c:formatCode>
                <c:ptCount val="11"/>
                <c:pt idx="0">
                  <c:v>3.5</c:v>
                </c:pt>
                <c:pt idx="1">
                  <c:v>9.8000000000000007</c:v>
                </c:pt>
                <c:pt idx="2">
                  <c:v>15.2</c:v>
                </c:pt>
                <c:pt idx="3">
                  <c:v>11.6</c:v>
                </c:pt>
                <c:pt idx="4">
                  <c:v>9.3000000000000007</c:v>
                </c:pt>
                <c:pt idx="5">
                  <c:v>8.4</c:v>
                </c:pt>
                <c:pt idx="6">
                  <c:v>7.4</c:v>
                </c:pt>
                <c:pt idx="7">
                  <c:v>7.2</c:v>
                </c:pt>
                <c:pt idx="8">
                  <c:v>6.4</c:v>
                </c:pt>
                <c:pt idx="9">
                  <c:v>6.4</c:v>
                </c:pt>
                <c:pt idx="10">
                  <c:v>7.3</c:v>
                </c:pt>
              </c:numCache>
            </c:numRef>
          </c:val>
          <c:extLst>
            <c:ext xmlns:c16="http://schemas.microsoft.com/office/drawing/2014/chart" uri="{C3380CC4-5D6E-409C-BE32-E72D297353CC}">
              <c16:uniqueId val="{00000003-2663-4763-819B-C311B74224B9}"/>
            </c:ext>
          </c:extLst>
        </c:ser>
        <c:dLbls>
          <c:showLegendKey val="0"/>
          <c:showVal val="0"/>
          <c:showCatName val="0"/>
          <c:showSerName val="0"/>
          <c:showPercent val="0"/>
          <c:showBubbleSize val="0"/>
        </c:dLbls>
        <c:gapWidth val="80"/>
        <c:overlap val="25"/>
        <c:axId val="380259568"/>
        <c:axId val="380259960"/>
      </c:barChart>
      <c:catAx>
        <c:axId val="3802595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t-LT"/>
          </a:p>
        </c:txPr>
        <c:crossAx val="380259960"/>
        <c:crosses val="autoZero"/>
        <c:auto val="1"/>
        <c:lblAlgn val="ctr"/>
        <c:lblOffset val="100"/>
        <c:noMultiLvlLbl val="0"/>
      </c:catAx>
      <c:valAx>
        <c:axId val="3802599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t-LT"/>
          </a:p>
        </c:txPr>
        <c:crossAx val="38025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100">
                <a:latin typeface="Book Antiqua" panose="02040602050305030304" pitchFamily="18" charset="0"/>
              </a:rPr>
              <a:t>Veikiančių mažų ir vidutinių įmonių skaičius metų pradžioje</a:t>
            </a:r>
          </a:p>
        </c:rich>
      </c:tx>
      <c:layout>
        <c:manualLayout>
          <c:xMode val="edge"/>
          <c:yMode val="edge"/>
          <c:x val="0.13522776898091968"/>
          <c:y val="1.6242555495397944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Lapas2!$D$73:$D$83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Lapas2!$E$73:$E$83</c:f>
              <c:numCache>
                <c:formatCode>General</c:formatCode>
                <c:ptCount val="11"/>
                <c:pt idx="0">
                  <c:v>5144</c:v>
                </c:pt>
                <c:pt idx="1">
                  <c:v>5034</c:v>
                </c:pt>
                <c:pt idx="2">
                  <c:v>5178</c:v>
                </c:pt>
                <c:pt idx="3">
                  <c:v>4803</c:v>
                </c:pt>
                <c:pt idx="4">
                  <c:v>4838</c:v>
                </c:pt>
                <c:pt idx="5">
                  <c:v>4885</c:v>
                </c:pt>
                <c:pt idx="6">
                  <c:v>5290</c:v>
                </c:pt>
                <c:pt idx="7">
                  <c:v>5388</c:v>
                </c:pt>
                <c:pt idx="8">
                  <c:v>5451</c:v>
                </c:pt>
                <c:pt idx="9">
                  <c:v>5444</c:v>
                </c:pt>
                <c:pt idx="10">
                  <c:v>5421</c:v>
                </c:pt>
              </c:numCache>
            </c:numRef>
          </c:val>
          <c:extLst>
            <c:ext xmlns:c16="http://schemas.microsoft.com/office/drawing/2014/chart" uri="{C3380CC4-5D6E-409C-BE32-E72D297353CC}">
              <c16:uniqueId val="{00000000-5842-4BE1-A895-17D40BD1DDFA}"/>
            </c:ext>
          </c:extLst>
        </c:ser>
        <c:dLbls>
          <c:showLegendKey val="0"/>
          <c:showVal val="0"/>
          <c:showCatName val="0"/>
          <c:showSerName val="0"/>
          <c:showPercent val="0"/>
          <c:showBubbleSize val="0"/>
        </c:dLbls>
        <c:gapWidth val="355"/>
        <c:overlap val="-70"/>
        <c:axId val="379309440"/>
        <c:axId val="379309832"/>
      </c:barChart>
      <c:catAx>
        <c:axId val="37930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9309832"/>
        <c:crosses val="autoZero"/>
        <c:auto val="1"/>
        <c:lblAlgn val="ctr"/>
        <c:lblOffset val="100"/>
        <c:noMultiLvlLbl val="0"/>
      </c:catAx>
      <c:valAx>
        <c:axId val="37930983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7930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baseline="0">
                <a:latin typeface="Book Antiqua" panose="02040602050305030304" pitchFamily="18" charset="0"/>
                <a:cs typeface="Times New Roman" panose="02020603050405020304" pitchFamily="18" charset="0"/>
              </a:rPr>
              <a:t>VEIKIANČIŲ MAŽŲ IR VIDUTINIŲ ĮMONIŲ SKAIČIUS TENKANTIS 1000 GYVENTOJŲ</a:t>
            </a:r>
            <a:endParaRPr lang="lt-LT" sz="1000" b="1">
              <a:latin typeface="Book Antiqua" panose="02040602050305030304" pitchFamily="18" charset="0"/>
              <a:cs typeface="Times New Roman" panose="02020603050405020304" pitchFamily="18" charset="0"/>
            </a:endParaRPr>
          </a:p>
        </c:rich>
      </c:tx>
      <c:layout>
        <c:manualLayout>
          <c:xMode val="edge"/>
          <c:yMode val="edge"/>
          <c:x val="0.15964555557071827"/>
          <c:y val="5.57177260058987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9.4334620650754875E-2"/>
          <c:y val="0.34862678247693263"/>
          <c:w val="0.82207089798350574"/>
          <c:h val="0.48037827745758577"/>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881355932203392E-2"/>
                  <c:y val="5.02652890254119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39-4AC8-903A-709D5C35A916}"/>
                </c:ext>
              </c:extLst>
            </c:dLbl>
            <c:dLbl>
              <c:idx val="1"/>
              <c:layout>
                <c:manualLayout>
                  <c:x val="-4.881355932203392E-2"/>
                  <c:y val="-5.02652890254118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539-4AC8-903A-709D5C35A916}"/>
                </c:ext>
              </c:extLst>
            </c:dLbl>
            <c:dLbl>
              <c:idx val="2"/>
              <c:layout>
                <c:manualLayout>
                  <c:x val="-4.8813559322033899E-2"/>
                  <c:y val="7.26054174811505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39-4AC8-903A-709D5C35A916}"/>
                </c:ext>
              </c:extLst>
            </c:dLbl>
            <c:dLbl>
              <c:idx val="3"/>
              <c:layout>
                <c:manualLayout>
                  <c:x val="-5.4237288135593267E-2"/>
                  <c:y val="-3.90952247975425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539-4AC8-903A-709D5C35A916}"/>
                </c:ext>
              </c:extLst>
            </c:dLbl>
            <c:dLbl>
              <c:idx val="4"/>
              <c:layout>
                <c:manualLayout>
                  <c:x val="-4.8813559322033996E-2"/>
                  <c:y val="6.70203853672158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539-4AC8-903A-709D5C35A916}"/>
                </c:ext>
              </c:extLst>
            </c:dLbl>
            <c:dLbl>
              <c:idx val="5"/>
              <c:layout>
                <c:manualLayout>
                  <c:x val="-4.8813559322033996E-2"/>
                  <c:y val="-5.5850321139346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539-4AC8-903A-709D5C35A916}"/>
                </c:ext>
              </c:extLst>
            </c:dLbl>
            <c:dLbl>
              <c:idx val="6"/>
              <c:layout>
                <c:manualLayout>
                  <c:x val="-4.6101694915254336E-2"/>
                  <c:y val="5.5850321139346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539-4AC8-903A-709D5C35A916}"/>
                </c:ext>
              </c:extLst>
            </c:dLbl>
            <c:dLbl>
              <c:idx val="7"/>
              <c:layout>
                <c:manualLayout>
                  <c:x val="-3.8275566905488077E-2"/>
                  <c:y val="8.88325603135224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539-4AC8-903A-709D5C35A916}"/>
                </c:ext>
              </c:extLst>
            </c:dLbl>
            <c:dLbl>
              <c:idx val="8"/>
              <c:layout>
                <c:manualLayout>
                  <c:x val="-3.5563689673925897E-2"/>
                  <c:y val="8.12102254341495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539-4AC8-903A-709D5C35A9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Lapas2!$D$90:$D$98</c:f>
              <c:numCache>
                <c:formatCode>General</c:formatCode>
                <c:ptCount val="9"/>
                <c:pt idx="0">
                  <c:v>2010</c:v>
                </c:pt>
                <c:pt idx="1">
                  <c:v>2011</c:v>
                </c:pt>
                <c:pt idx="2">
                  <c:v>2012</c:v>
                </c:pt>
                <c:pt idx="3">
                  <c:v>2013</c:v>
                </c:pt>
                <c:pt idx="4">
                  <c:v>2014</c:v>
                </c:pt>
                <c:pt idx="5">
                  <c:v>2015</c:v>
                </c:pt>
                <c:pt idx="6">
                  <c:v>2016</c:v>
                </c:pt>
                <c:pt idx="7">
                  <c:v>2017</c:v>
                </c:pt>
                <c:pt idx="8">
                  <c:v>2018</c:v>
                </c:pt>
              </c:numCache>
            </c:numRef>
          </c:xVal>
          <c:yVal>
            <c:numRef>
              <c:f>Lapas2!$E$90:$E$98</c:f>
              <c:numCache>
                <c:formatCode>General</c:formatCode>
                <c:ptCount val="9"/>
                <c:pt idx="0">
                  <c:v>29.94</c:v>
                </c:pt>
                <c:pt idx="1">
                  <c:v>31.79</c:v>
                </c:pt>
                <c:pt idx="2">
                  <c:v>29.99</c:v>
                </c:pt>
                <c:pt idx="3">
                  <c:v>30.51</c:v>
                </c:pt>
                <c:pt idx="4">
                  <c:v>31.05</c:v>
                </c:pt>
                <c:pt idx="5">
                  <c:v>33.799999999999997</c:v>
                </c:pt>
                <c:pt idx="6">
                  <c:v>35.200000000000003</c:v>
                </c:pt>
                <c:pt idx="7">
                  <c:v>36.299999999999997</c:v>
                </c:pt>
                <c:pt idx="8">
                  <c:v>36.76</c:v>
                </c:pt>
              </c:numCache>
            </c:numRef>
          </c:yVal>
          <c:smooth val="0"/>
          <c:extLst>
            <c:ext xmlns:c16="http://schemas.microsoft.com/office/drawing/2014/chart" uri="{C3380CC4-5D6E-409C-BE32-E72D297353CC}">
              <c16:uniqueId val="{00000000-B539-4AC8-903A-709D5C35A916}"/>
            </c:ext>
          </c:extLst>
        </c:ser>
        <c:dLbls>
          <c:showLegendKey val="0"/>
          <c:showVal val="0"/>
          <c:showCatName val="0"/>
          <c:showSerName val="0"/>
          <c:showPercent val="0"/>
          <c:showBubbleSize val="0"/>
        </c:dLbls>
        <c:axId val="437365880"/>
        <c:axId val="437374504"/>
      </c:scatterChart>
      <c:valAx>
        <c:axId val="43736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74504"/>
        <c:crosses val="autoZero"/>
        <c:crossBetween val="midCat"/>
      </c:valAx>
      <c:valAx>
        <c:axId val="437374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5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Book Antiqua" panose="02040602050305030304" pitchFamily="18" charset="0"/>
                <a:ea typeface="+mn-ea"/>
                <a:cs typeface="+mn-cs"/>
              </a:defRPr>
            </a:pPr>
            <a:r>
              <a:rPr lang="lt-LT" sz="1000">
                <a:latin typeface="Book Antiqua" panose="02040602050305030304" pitchFamily="18" charset="0"/>
              </a:rPr>
              <a:t>Tiesioginės užsienio investicijos, tenkančios vienam gyventojui, Eur</a:t>
            </a:r>
          </a:p>
        </c:rich>
      </c:tx>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Book Antiqua" panose="02040602050305030304" pitchFamily="18" charset="0"/>
              <a:ea typeface="+mn-ea"/>
              <a:cs typeface="+mn-cs"/>
            </a:defRPr>
          </a:pPr>
          <a:endParaRPr lang="lt-LT"/>
        </a:p>
      </c:txPr>
    </c:title>
    <c:autoTitleDeleted val="0"/>
    <c:plotArea>
      <c:layout>
        <c:manualLayout>
          <c:layoutTarget val="inner"/>
          <c:xMode val="edge"/>
          <c:yMode val="edge"/>
          <c:x val="6.8295425920057204E-2"/>
          <c:y val="0.20523665659617321"/>
          <c:w val="0.88547134394578386"/>
          <c:h val="0.65750901983173549"/>
        </c:manualLayout>
      </c:layout>
      <c:barChart>
        <c:barDir val="bar"/>
        <c:grouping val="clustered"/>
        <c:varyColors val="0"/>
        <c:ser>
          <c:idx val="0"/>
          <c:order val="0"/>
          <c:tx>
            <c:strRef>
              <c:f>Lapas2!$D$121</c:f>
              <c:strCache>
                <c:ptCount val="1"/>
                <c:pt idx="0">
                  <c:v>Lietuvos Respublika</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Lbl>
              <c:idx val="5"/>
              <c:layout>
                <c:manualLayout>
                  <c:x val="-2.2739018087855296E-2"/>
                  <c:y val="1.15273775216137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4F1-45F9-B0AE-B333BC02530B}"/>
                </c:ext>
              </c:extLst>
            </c:dLbl>
            <c:dLbl>
              <c:idx val="6"/>
              <c:layout>
                <c:manualLayout>
                  <c:x val="-1.8604651162790736E-2"/>
                  <c:y val="1.9212295869356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F1-45F9-B0AE-B333BC025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Lapas2!$D$122:$D$128</c:f>
              <c:numCache>
                <c:formatCode>General</c:formatCode>
                <c:ptCount val="7"/>
                <c:pt idx="0">
                  <c:v>5275</c:v>
                </c:pt>
                <c:pt idx="1">
                  <c:v>4890</c:v>
                </c:pt>
                <c:pt idx="2">
                  <c:v>4673</c:v>
                </c:pt>
                <c:pt idx="3">
                  <c:v>4363</c:v>
                </c:pt>
                <c:pt idx="4">
                  <c:v>4321</c:v>
                </c:pt>
                <c:pt idx="5">
                  <c:v>4072</c:v>
                </c:pt>
                <c:pt idx="6">
                  <c:v>3672</c:v>
                </c:pt>
              </c:numCache>
            </c:numRef>
          </c:val>
          <c:extLst>
            <c:ext xmlns:c16="http://schemas.microsoft.com/office/drawing/2014/chart" uri="{C3380CC4-5D6E-409C-BE32-E72D297353CC}">
              <c16:uniqueId val="{00000000-0288-4706-B101-57B4C274D7A7}"/>
            </c:ext>
          </c:extLst>
        </c:ser>
        <c:ser>
          <c:idx val="1"/>
          <c:order val="1"/>
          <c:tx>
            <c:strRef>
              <c:f>Lapas2!$E$121</c:f>
              <c:strCache>
                <c:ptCount val="1"/>
                <c:pt idx="0">
                  <c:v>Vilniaus m. sav.</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Lapas2!$E$122:$E$128</c:f>
              <c:numCache>
                <c:formatCode>General</c:formatCode>
                <c:ptCount val="7"/>
                <c:pt idx="0">
                  <c:v>18190</c:v>
                </c:pt>
                <c:pt idx="1">
                  <c:v>17336</c:v>
                </c:pt>
                <c:pt idx="2">
                  <c:v>16729</c:v>
                </c:pt>
                <c:pt idx="3">
                  <c:v>15938</c:v>
                </c:pt>
                <c:pt idx="4">
                  <c:v>15460</c:v>
                </c:pt>
                <c:pt idx="5">
                  <c:v>13911</c:v>
                </c:pt>
                <c:pt idx="6">
                  <c:v>12362</c:v>
                </c:pt>
              </c:numCache>
            </c:numRef>
          </c:val>
          <c:extLst>
            <c:ext xmlns:c16="http://schemas.microsoft.com/office/drawing/2014/chart" uri="{C3380CC4-5D6E-409C-BE32-E72D297353CC}">
              <c16:uniqueId val="{00000001-0288-4706-B101-57B4C274D7A7}"/>
            </c:ext>
          </c:extLst>
        </c:ser>
        <c:ser>
          <c:idx val="2"/>
          <c:order val="2"/>
          <c:tx>
            <c:strRef>
              <c:f>Lapas2!$F$121</c:f>
              <c:strCache>
                <c:ptCount val="1"/>
                <c:pt idx="0">
                  <c:v>Kauno m. sav.</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Lapas2!$F$122:$F$128</c:f>
              <c:numCache>
                <c:formatCode>General</c:formatCode>
                <c:ptCount val="7"/>
                <c:pt idx="0">
                  <c:v>4212</c:v>
                </c:pt>
                <c:pt idx="1">
                  <c:v>4022</c:v>
                </c:pt>
                <c:pt idx="2">
                  <c:v>3446</c:v>
                </c:pt>
                <c:pt idx="3">
                  <c:v>3310</c:v>
                </c:pt>
                <c:pt idx="4">
                  <c:v>3171</c:v>
                </c:pt>
                <c:pt idx="5">
                  <c:v>3810</c:v>
                </c:pt>
                <c:pt idx="6">
                  <c:v>3572</c:v>
                </c:pt>
              </c:numCache>
            </c:numRef>
          </c:val>
          <c:extLst>
            <c:ext xmlns:c16="http://schemas.microsoft.com/office/drawing/2014/chart" uri="{C3380CC4-5D6E-409C-BE32-E72D297353CC}">
              <c16:uniqueId val="{00000002-0288-4706-B101-57B4C274D7A7}"/>
            </c:ext>
          </c:extLst>
        </c:ser>
        <c:ser>
          <c:idx val="3"/>
          <c:order val="3"/>
          <c:tx>
            <c:strRef>
              <c:f>Lapas2!$G$121</c:f>
              <c:strCache>
                <c:ptCount val="1"/>
                <c:pt idx="0">
                  <c:v>Klaipėdos m. sav.</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dLbl>
              <c:idx val="5"/>
              <c:layout>
                <c:manualLayout>
                  <c:x val="-4.1343669250645991E-3"/>
                  <c:y val="-1.536983669548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4F1-45F9-B0AE-B333BC02530B}"/>
                </c:ext>
              </c:extLst>
            </c:dLbl>
            <c:dLbl>
              <c:idx val="6"/>
              <c:layout>
                <c:manualLayout>
                  <c:x val="-5.5813953488372092E-2"/>
                  <c:y val="-2.30547550432277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4F1-45F9-B0AE-B333BC025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Lapas2!$G$122:$G$128</c:f>
              <c:numCache>
                <c:formatCode>General</c:formatCode>
                <c:ptCount val="7"/>
                <c:pt idx="0">
                  <c:v>6122</c:v>
                </c:pt>
                <c:pt idx="1">
                  <c:v>5475</c:v>
                </c:pt>
                <c:pt idx="2">
                  <c:v>5579</c:v>
                </c:pt>
                <c:pt idx="3">
                  <c:v>4457</c:v>
                </c:pt>
                <c:pt idx="4">
                  <c:v>4046</c:v>
                </c:pt>
                <c:pt idx="5">
                  <c:v>4552</c:v>
                </c:pt>
                <c:pt idx="6">
                  <c:v>4423</c:v>
                </c:pt>
              </c:numCache>
            </c:numRef>
          </c:val>
          <c:extLst>
            <c:ext xmlns:c16="http://schemas.microsoft.com/office/drawing/2014/chart" uri="{C3380CC4-5D6E-409C-BE32-E72D297353CC}">
              <c16:uniqueId val="{00000003-0288-4706-B101-57B4C274D7A7}"/>
            </c:ext>
          </c:extLst>
        </c:ser>
        <c:ser>
          <c:idx val="4"/>
          <c:order val="4"/>
          <c:tx>
            <c:strRef>
              <c:f>Lapas2!$H$121</c:f>
              <c:strCache>
                <c:ptCount val="1"/>
                <c:pt idx="0">
                  <c:v>Šiaulių m. sav.</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dLbl>
              <c:idx val="6"/>
              <c:layout>
                <c:manualLayout>
                  <c:x val="-2.4806201550387586E-2"/>
                  <c:y val="-1.536983669548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F1-45F9-B0AE-B333BC0253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Lapas2!$C$122:$C$128</c:f>
              <c:numCache>
                <c:formatCode>General</c:formatCode>
                <c:ptCount val="7"/>
                <c:pt idx="0">
                  <c:v>2017</c:v>
                </c:pt>
                <c:pt idx="1">
                  <c:v>2016</c:v>
                </c:pt>
                <c:pt idx="2">
                  <c:v>2015</c:v>
                </c:pt>
                <c:pt idx="3">
                  <c:v>2014</c:v>
                </c:pt>
                <c:pt idx="4">
                  <c:v>2013</c:v>
                </c:pt>
                <c:pt idx="5">
                  <c:v>2012</c:v>
                </c:pt>
                <c:pt idx="6">
                  <c:v>2011</c:v>
                </c:pt>
              </c:numCache>
            </c:numRef>
          </c:cat>
          <c:val>
            <c:numRef>
              <c:f>Lapas2!$H$122:$H$128</c:f>
              <c:numCache>
                <c:formatCode>General</c:formatCode>
                <c:ptCount val="7"/>
                <c:pt idx="0">
                  <c:v>1383</c:v>
                </c:pt>
                <c:pt idx="1">
                  <c:v>1021</c:v>
                </c:pt>
                <c:pt idx="2">
                  <c:v>709</c:v>
                </c:pt>
                <c:pt idx="3">
                  <c:v>663</c:v>
                </c:pt>
                <c:pt idx="4">
                  <c:v>749</c:v>
                </c:pt>
                <c:pt idx="5">
                  <c:v>710</c:v>
                </c:pt>
                <c:pt idx="6">
                  <c:v>702</c:v>
                </c:pt>
              </c:numCache>
            </c:numRef>
          </c:val>
          <c:extLst>
            <c:ext xmlns:c16="http://schemas.microsoft.com/office/drawing/2014/chart" uri="{C3380CC4-5D6E-409C-BE32-E72D297353CC}">
              <c16:uniqueId val="{00000004-0288-4706-B101-57B4C274D7A7}"/>
            </c:ext>
          </c:extLst>
        </c:ser>
        <c:dLbls>
          <c:showLegendKey val="0"/>
          <c:showVal val="0"/>
          <c:showCatName val="0"/>
          <c:showSerName val="0"/>
          <c:showPercent val="0"/>
          <c:showBubbleSize val="0"/>
        </c:dLbls>
        <c:gapWidth val="326"/>
        <c:overlap val="-58"/>
        <c:axId val="437365488"/>
        <c:axId val="437366664"/>
      </c:barChart>
      <c:catAx>
        <c:axId val="43736548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6664"/>
        <c:crosses val="autoZero"/>
        <c:auto val="1"/>
        <c:lblAlgn val="ctr"/>
        <c:lblOffset val="100"/>
        <c:noMultiLvlLbl val="0"/>
      </c:catAx>
      <c:valAx>
        <c:axId val="43736666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5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lt-LT" sz="1100">
                <a:latin typeface="Book Antiqua" panose="02040602050305030304" pitchFamily="18" charset="0"/>
              </a:rPr>
              <a:t>Vidutinis mėnesinis darbo užmokestis, Eur </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t-LT"/>
        </a:p>
      </c:txPr>
    </c:title>
    <c:autoTitleDeleted val="0"/>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Lapas2!$B$148:$B$152</c:f>
              <c:strCache>
                <c:ptCount val="5"/>
                <c:pt idx="0">
                  <c:v>Lietuvos Respublika</c:v>
                </c:pt>
                <c:pt idx="1">
                  <c:v>Vilniaus m. sav.</c:v>
                </c:pt>
                <c:pt idx="2">
                  <c:v>Kauno m. sav.</c:v>
                </c:pt>
                <c:pt idx="3">
                  <c:v>Klaipėdos m. sav.</c:v>
                </c:pt>
                <c:pt idx="4">
                  <c:v>Panevėžio m. sav.</c:v>
                </c:pt>
              </c:strCache>
            </c:strRef>
          </c:cat>
          <c:val>
            <c:numRef>
              <c:f>Lapas2!$C$148:$C$152</c:f>
              <c:numCache>
                <c:formatCode>General</c:formatCode>
                <c:ptCount val="5"/>
                <c:pt idx="0">
                  <c:v>932</c:v>
                </c:pt>
                <c:pt idx="1">
                  <c:v>1072.4000000000001</c:v>
                </c:pt>
                <c:pt idx="2">
                  <c:v>945.9</c:v>
                </c:pt>
                <c:pt idx="3">
                  <c:v>978.9</c:v>
                </c:pt>
                <c:pt idx="4">
                  <c:v>866.9</c:v>
                </c:pt>
              </c:numCache>
            </c:numRef>
          </c:val>
          <c:extLst>
            <c:ext xmlns:c16="http://schemas.microsoft.com/office/drawing/2014/chart" uri="{C3380CC4-5D6E-409C-BE32-E72D297353CC}">
              <c16:uniqueId val="{00000000-A7AE-4B72-9546-D944ADDBEDC5}"/>
            </c:ext>
          </c:extLst>
        </c:ser>
        <c:dLbls>
          <c:showLegendKey val="0"/>
          <c:showVal val="0"/>
          <c:showCatName val="0"/>
          <c:showSerName val="0"/>
          <c:showPercent val="0"/>
          <c:showBubbleSize val="0"/>
        </c:dLbls>
        <c:gapWidth val="326"/>
        <c:overlap val="-58"/>
        <c:axId val="437364312"/>
        <c:axId val="437369800"/>
      </c:barChart>
      <c:catAx>
        <c:axId val="43736431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9800"/>
        <c:crosses val="autoZero"/>
        <c:auto val="1"/>
        <c:lblAlgn val="ctr"/>
        <c:lblOffset val="100"/>
        <c:noMultiLvlLbl val="0"/>
      </c:catAx>
      <c:valAx>
        <c:axId val="43736980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7364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38701980434263E-2"/>
          <c:y val="8.4433126710225057E-2"/>
          <c:w val="0.94907407407407407"/>
          <c:h val="0.66070709911261094"/>
        </c:manualLayout>
      </c:layout>
      <c:lineChart>
        <c:grouping val="standard"/>
        <c:varyColors val="0"/>
        <c:ser>
          <c:idx val="0"/>
          <c:order val="0"/>
          <c:tx>
            <c:strRef>
              <c:f>Lapas1!$B$1</c:f>
              <c:strCache>
                <c:ptCount val="1"/>
                <c:pt idx="0">
                  <c:v>Vilniaus m. sav.</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4"/>
              <c:layout>
                <c:manualLayout>
                  <c:x val="-4.8225988700565055E-2"/>
                  <c:y val="-1.76991150442478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61-43F4-8BD4-461FAE71CB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Lapas1!$B$2:$B$10</c:f>
              <c:numCache>
                <c:formatCode>General</c:formatCode>
                <c:ptCount val="9"/>
                <c:pt idx="0">
                  <c:v>201</c:v>
                </c:pt>
                <c:pt idx="1">
                  <c:v>212</c:v>
                </c:pt>
                <c:pt idx="2">
                  <c:v>213</c:v>
                </c:pt>
                <c:pt idx="3">
                  <c:v>250</c:v>
                </c:pt>
                <c:pt idx="4">
                  <c:v>288</c:v>
                </c:pt>
                <c:pt idx="5">
                  <c:v>268</c:v>
                </c:pt>
                <c:pt idx="6">
                  <c:v>261</c:v>
                </c:pt>
                <c:pt idx="7">
                  <c:v>263</c:v>
                </c:pt>
                <c:pt idx="8">
                  <c:v>260</c:v>
                </c:pt>
              </c:numCache>
            </c:numRef>
          </c:val>
          <c:smooth val="0"/>
          <c:extLst>
            <c:ext xmlns:c16="http://schemas.microsoft.com/office/drawing/2014/chart" uri="{C3380CC4-5D6E-409C-BE32-E72D297353CC}">
              <c16:uniqueId val="{00000000-DF7B-4F0F-AF01-920CCBAEE0FD}"/>
            </c:ext>
          </c:extLst>
        </c:ser>
        <c:ser>
          <c:idx val="1"/>
          <c:order val="1"/>
          <c:tx>
            <c:strRef>
              <c:f>Lapas1!$C$1</c:f>
              <c:strCache>
                <c:ptCount val="1"/>
                <c:pt idx="0">
                  <c:v>Kauno m. sav. </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4.5966101694915253E-2"/>
                  <c:y val="3.539823008849557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461-43F4-8BD4-461FAE71CB04}"/>
                </c:ext>
              </c:extLst>
            </c:dLbl>
            <c:dLbl>
              <c:idx val="1"/>
              <c:layout>
                <c:manualLayout>
                  <c:x val="-5.048587570621469E-2"/>
                  <c:y val="-1.179941002949847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61-43F4-8BD4-461FAE71CB04}"/>
                </c:ext>
              </c:extLst>
            </c:dLbl>
            <c:dLbl>
              <c:idx val="6"/>
              <c:layout>
                <c:manualLayout>
                  <c:x val="-4.8225988700565055E-2"/>
                  <c:y val="-1.76991150442477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61-43F4-8BD4-461FAE71CB04}"/>
                </c:ext>
              </c:extLst>
            </c:dLbl>
            <c:dLbl>
              <c:idx val="7"/>
              <c:layout>
                <c:manualLayout>
                  <c:x val="-4.8225988700564972E-2"/>
                  <c:y val="-2.3598820058997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461-43F4-8BD4-461FAE71CB04}"/>
                </c:ext>
              </c:extLst>
            </c:dLbl>
            <c:dLbl>
              <c:idx val="8"/>
              <c:layout>
                <c:manualLayout>
                  <c:x val="-5.1712962962962961E-2"/>
                  <c:y val="-1.9841269841269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F7B-4F0F-AF01-920CCBAEE0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Lapas1!$C$2:$C$10</c:f>
              <c:numCache>
                <c:formatCode>General</c:formatCode>
                <c:ptCount val="9"/>
                <c:pt idx="0">
                  <c:v>158</c:v>
                </c:pt>
                <c:pt idx="1">
                  <c:v>165</c:v>
                </c:pt>
                <c:pt idx="2">
                  <c:v>177</c:v>
                </c:pt>
                <c:pt idx="3">
                  <c:v>184</c:v>
                </c:pt>
                <c:pt idx="4">
                  <c:v>188</c:v>
                </c:pt>
                <c:pt idx="5">
                  <c:v>196</c:v>
                </c:pt>
                <c:pt idx="6">
                  <c:v>199</c:v>
                </c:pt>
                <c:pt idx="7">
                  <c:v>199</c:v>
                </c:pt>
                <c:pt idx="8">
                  <c:v>201</c:v>
                </c:pt>
              </c:numCache>
            </c:numRef>
          </c:val>
          <c:smooth val="0"/>
          <c:extLst>
            <c:ext xmlns:c16="http://schemas.microsoft.com/office/drawing/2014/chart" uri="{C3380CC4-5D6E-409C-BE32-E72D297353CC}">
              <c16:uniqueId val="{00000001-DF7B-4F0F-AF01-920CCBAEE0FD}"/>
            </c:ext>
          </c:extLst>
        </c:ser>
        <c:ser>
          <c:idx val="2"/>
          <c:order val="2"/>
          <c:tx>
            <c:strRef>
              <c:f>Lapas1!$D$1</c:f>
              <c:strCache>
                <c:ptCount val="1"/>
                <c:pt idx="0">
                  <c:v>Klaipėdos m. sav.</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4"/>
              <c:layout>
                <c:manualLayout>
                  <c:x val="-5.0485875706214774E-2"/>
                  <c:y val="2.3598820058997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461-43F4-8BD4-461FAE71CB04}"/>
                </c:ext>
              </c:extLst>
            </c:dLbl>
            <c:dLbl>
              <c:idx val="7"/>
              <c:layout>
                <c:manualLayout>
                  <c:x val="-4.9398104897904714E-2"/>
                  <c:y val="2.32829303416718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7B-4F0F-AF01-920CCBAEE0FD}"/>
                </c:ext>
              </c:extLst>
            </c:dLbl>
            <c:dLbl>
              <c:idx val="8"/>
              <c:layout>
                <c:manualLayout>
                  <c:x val="-4.7083242198891803E-2"/>
                  <c:y val="2.777793400824896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3"/>
                      </a:solidFill>
                      <a:latin typeface="+mn-lt"/>
                      <a:ea typeface="+mn-ea"/>
                      <a:cs typeface="+mn-cs"/>
                    </a:defRPr>
                  </a:pPr>
                  <a:endParaRPr lang="lt-LT"/>
                </a:p>
              </c:txPr>
              <c:dLblPos val="r"/>
              <c:showLegendKey val="0"/>
              <c:showVal val="1"/>
              <c:showCatName val="0"/>
              <c:showSerName val="0"/>
              <c:showPercent val="0"/>
              <c:showBubbleSize val="0"/>
              <c:extLst>
                <c:ext xmlns:c15="http://schemas.microsoft.com/office/drawing/2012/chart" uri="{CE6537A1-D6FC-4f65-9D91-7224C49458BB}">
                  <c15:layout>
                    <c:manualLayout>
                      <c:w val="4.5555555555555551E-2"/>
                      <c:h val="6.7400949881264827E-2"/>
                    </c:manualLayout>
                  </c15:layout>
                </c:ext>
                <c:ext xmlns:c16="http://schemas.microsoft.com/office/drawing/2014/chart" uri="{C3380CC4-5D6E-409C-BE32-E72D297353CC}">
                  <c16:uniqueId val="{00000004-DF7B-4F0F-AF01-920CCBAEE0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Lapas1!$D$2:$D$10</c:f>
              <c:numCache>
                <c:formatCode>General</c:formatCode>
                <c:ptCount val="9"/>
                <c:pt idx="0">
                  <c:v>231</c:v>
                </c:pt>
                <c:pt idx="1">
                  <c:v>245</c:v>
                </c:pt>
                <c:pt idx="2">
                  <c:v>253</c:v>
                </c:pt>
                <c:pt idx="3">
                  <c:v>272</c:v>
                </c:pt>
                <c:pt idx="4">
                  <c:v>288</c:v>
                </c:pt>
                <c:pt idx="5">
                  <c:v>234</c:v>
                </c:pt>
                <c:pt idx="6">
                  <c:v>187</c:v>
                </c:pt>
                <c:pt idx="7">
                  <c:v>195</c:v>
                </c:pt>
                <c:pt idx="8">
                  <c:v>198</c:v>
                </c:pt>
              </c:numCache>
            </c:numRef>
          </c:val>
          <c:smooth val="0"/>
          <c:extLst>
            <c:ext xmlns:c16="http://schemas.microsoft.com/office/drawing/2014/chart" uri="{C3380CC4-5D6E-409C-BE32-E72D297353CC}">
              <c16:uniqueId val="{00000002-DF7B-4F0F-AF01-920CCBAEE0FD}"/>
            </c:ext>
          </c:extLst>
        </c:ser>
        <c:ser>
          <c:idx val="3"/>
          <c:order val="3"/>
          <c:tx>
            <c:strRef>
              <c:f>Lapas1!$E$1</c:f>
              <c:strCache>
                <c:ptCount val="1"/>
                <c:pt idx="0">
                  <c:v>Šiaulių m. sav.</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dLbl>
              <c:idx val="0"/>
              <c:layout>
                <c:manualLayout>
                  <c:x val="-4.8225988700564972E-2"/>
                  <c:y val="-5.899705014749316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61-43F4-8BD4-461FAE71CB04}"/>
                </c:ext>
              </c:extLst>
            </c:dLbl>
            <c:dLbl>
              <c:idx val="1"/>
              <c:layout>
                <c:manualLayout>
                  <c:x val="-4.8225988700564972E-2"/>
                  <c:y val="4.12979351032448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461-43F4-8BD4-461FAE71CB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Lapas1!$A$2:$A$10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Lapas1!$E$2:$E$10</c:f>
              <c:numCache>
                <c:formatCode>General</c:formatCode>
                <c:ptCount val="9"/>
                <c:pt idx="0">
                  <c:v>168</c:v>
                </c:pt>
                <c:pt idx="1">
                  <c:v>167</c:v>
                </c:pt>
                <c:pt idx="2">
                  <c:v>151</c:v>
                </c:pt>
                <c:pt idx="3">
                  <c:v>147</c:v>
                </c:pt>
                <c:pt idx="4">
                  <c:v>154</c:v>
                </c:pt>
                <c:pt idx="5">
                  <c:v>139</c:v>
                </c:pt>
                <c:pt idx="6">
                  <c:v>136</c:v>
                </c:pt>
                <c:pt idx="7">
                  <c:v>135</c:v>
                </c:pt>
                <c:pt idx="8">
                  <c:v>129</c:v>
                </c:pt>
              </c:numCache>
            </c:numRef>
          </c:val>
          <c:smooth val="0"/>
          <c:extLst>
            <c:ext xmlns:c16="http://schemas.microsoft.com/office/drawing/2014/chart" uri="{C3380CC4-5D6E-409C-BE32-E72D297353CC}">
              <c16:uniqueId val="{00000003-DF7B-4F0F-AF01-920CCBAEE0FD}"/>
            </c:ext>
          </c:extLst>
        </c:ser>
        <c:dLbls>
          <c:dLblPos val="ctr"/>
          <c:showLegendKey val="0"/>
          <c:showVal val="1"/>
          <c:showCatName val="0"/>
          <c:showSerName val="0"/>
          <c:showPercent val="0"/>
          <c:showBubbleSize val="0"/>
        </c:dLbls>
        <c:marker val="1"/>
        <c:smooth val="0"/>
        <c:axId val="1580548128"/>
        <c:axId val="1530212176"/>
      </c:lineChart>
      <c:catAx>
        <c:axId val="15805481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t-LT"/>
          </a:p>
        </c:txPr>
        <c:crossAx val="1530212176"/>
        <c:crosses val="autoZero"/>
        <c:auto val="1"/>
        <c:lblAlgn val="ctr"/>
        <c:lblOffset val="100"/>
        <c:noMultiLvlLbl val="0"/>
      </c:catAx>
      <c:valAx>
        <c:axId val="1530212176"/>
        <c:scaling>
          <c:orientation val="minMax"/>
        </c:scaling>
        <c:delete val="1"/>
        <c:axPos val="l"/>
        <c:numFmt formatCode="General" sourceLinked="1"/>
        <c:majorTickMark val="none"/>
        <c:minorTickMark val="none"/>
        <c:tickLblPos val="nextTo"/>
        <c:crossAx val="1580548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ECB2-7BED-40FB-9CE0-04C19F2B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28519</Words>
  <Characters>16256</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2020-03-02T13:13:00Z</dcterms:created>
  <dcterms:modified xsi:type="dcterms:W3CDTF">2020-03-02T13:13:00Z</dcterms:modified>
</cp:coreProperties>
</file>