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DA0C44">
            <w:pPr>
              <w:tabs>
                <w:tab w:val="left" w:pos="851"/>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DA0C44">
            <w:pPr>
              <w:tabs>
                <w:tab w:val="left" w:pos="851"/>
              </w:tabs>
            </w:pPr>
            <w:r>
              <w:t>Klaipėdos miesto savivaldybės</w:t>
            </w:r>
          </w:p>
        </w:tc>
      </w:tr>
      <w:tr w:rsidR="0006079E" w:rsidTr="00C57681">
        <w:tc>
          <w:tcPr>
            <w:tcW w:w="3969" w:type="dxa"/>
          </w:tcPr>
          <w:p w:rsidR="0006079E" w:rsidRDefault="0006079E" w:rsidP="00DA0C44">
            <w:pPr>
              <w:tabs>
                <w:tab w:val="left" w:pos="851"/>
              </w:tabs>
            </w:pPr>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16 d.</w:t>
            </w:r>
            <w:r>
              <w:rPr>
                <w:noProof/>
              </w:rPr>
              <w:fldChar w:fldCharType="end"/>
            </w:r>
            <w:bookmarkEnd w:id="1"/>
          </w:p>
        </w:tc>
      </w:tr>
      <w:tr w:rsidR="0006079E" w:rsidTr="00C57681">
        <w:tc>
          <w:tcPr>
            <w:tcW w:w="3969" w:type="dxa"/>
          </w:tcPr>
          <w:p w:rsidR="0006079E" w:rsidRDefault="0006079E" w:rsidP="00DA0C44">
            <w:pPr>
              <w:tabs>
                <w:tab w:val="left" w:pos="851"/>
                <w:tab w:val="left" w:pos="5070"/>
                <w:tab w:val="left" w:pos="5366"/>
                <w:tab w:val="left" w:pos="6771"/>
                <w:tab w:val="left" w:pos="7363"/>
              </w:tabs>
            </w:pPr>
            <w:r>
              <w:t xml:space="preserve">sprendimu Nr. </w:t>
            </w:r>
            <w:bookmarkStart w:id="2" w:name="registravimoNr"/>
            <w:r w:rsidR="0034183E">
              <w:t>T1-71</w:t>
            </w:r>
            <w:bookmarkEnd w:id="2"/>
          </w:p>
        </w:tc>
      </w:tr>
    </w:tbl>
    <w:p w:rsidR="00832CC9" w:rsidRDefault="00832CC9" w:rsidP="00DA0C44">
      <w:pPr>
        <w:tabs>
          <w:tab w:val="left" w:pos="851"/>
        </w:tabs>
        <w:jc w:val="center"/>
      </w:pPr>
    </w:p>
    <w:p w:rsidR="003F6DB2" w:rsidRPr="00F72A1E" w:rsidRDefault="003F6DB2" w:rsidP="00DA0C44">
      <w:pPr>
        <w:tabs>
          <w:tab w:val="left" w:pos="851"/>
        </w:tabs>
        <w:jc w:val="center"/>
      </w:pPr>
    </w:p>
    <w:p w:rsidR="009A0EE2" w:rsidRPr="00A563EF" w:rsidRDefault="009A0EE2" w:rsidP="00A563EF">
      <w:pPr>
        <w:tabs>
          <w:tab w:val="left" w:pos="851"/>
        </w:tabs>
        <w:jc w:val="center"/>
        <w:rPr>
          <w:b/>
        </w:rPr>
      </w:pPr>
      <w:r w:rsidRPr="00A563EF">
        <w:rPr>
          <w:b/>
        </w:rPr>
        <w:t>KLAIPĖDOS „AITVARO“ GIMNAZIJOS</w:t>
      </w:r>
      <w:r w:rsidR="00A563EF">
        <w:rPr>
          <w:b/>
        </w:rPr>
        <w:t xml:space="preserve"> </w:t>
      </w:r>
      <w:r w:rsidRPr="00A563EF">
        <w:rPr>
          <w:b/>
        </w:rPr>
        <w:t>2019 METŲ VEIKLOS ATASKAITA</w:t>
      </w:r>
    </w:p>
    <w:p w:rsidR="009A0EE2" w:rsidRPr="00A563EF" w:rsidRDefault="009A0EE2" w:rsidP="00DA0C44">
      <w:pPr>
        <w:tabs>
          <w:tab w:val="left" w:pos="851"/>
        </w:tabs>
        <w:jc w:val="center"/>
      </w:pPr>
    </w:p>
    <w:p w:rsidR="009A0EE2" w:rsidRPr="00A563EF" w:rsidRDefault="009A0EE2" w:rsidP="00DA0C44">
      <w:pPr>
        <w:tabs>
          <w:tab w:val="left" w:pos="851"/>
        </w:tabs>
      </w:pPr>
    </w:p>
    <w:p w:rsidR="009A0EE2" w:rsidRPr="00A563EF" w:rsidRDefault="009A0EE2" w:rsidP="00197B15">
      <w:pPr>
        <w:overflowPunct w:val="0"/>
        <w:ind w:firstLine="709"/>
        <w:jc w:val="both"/>
        <w:textAlignment w:val="baseline"/>
        <w:rPr>
          <w:lang w:eastAsia="lt-LT"/>
        </w:rPr>
      </w:pPr>
      <w:r w:rsidRPr="00A563EF">
        <w:rPr>
          <w:lang w:eastAsia="lt-LT"/>
        </w:rPr>
        <w:t xml:space="preserve">Klaipėdos „Aitvaro“ gimnazijos (toliau – Gimnazija) 2019–2021-ųjų metų strateginiame ir 2019 metų veiklos planuose numatyti tikslai ir uždaviniai, užtikrinantys kokybišką ugdymą, numatantys Gimnazijos materialinės bazės gerinimą. Siekiant kokybiško ir prieinamo švietimo paslaugos teikimo, didinant Gimnazijos veiklumą bei konkurencingumą, 2019 m. buvo numatytas metinės veiklos tikslas – efektyvinti darbą su įvairių gebėjimų mokiniais, sudarant galimybę kiekvienam mokiniui siekti pažangos, vadovaujantis tvarios lyderystės principais. 2019 m. vadybiniai siekiai buvo orientuoti į racionalų Gimnazijos finansinių išteklių naudojimą, bendruomenės narių tvarios lyderystės principų plėtojimą, jų socialinio ir psichologinio saugumo didinimą. </w:t>
      </w:r>
    </w:p>
    <w:p w:rsidR="009A0EE2" w:rsidRPr="00A563EF" w:rsidRDefault="009A0EE2" w:rsidP="00197B15">
      <w:pPr>
        <w:tabs>
          <w:tab w:val="left" w:pos="438"/>
          <w:tab w:val="left" w:pos="851"/>
        </w:tabs>
        <w:overflowPunct w:val="0"/>
        <w:ind w:firstLine="709"/>
        <w:jc w:val="both"/>
        <w:textAlignment w:val="baseline"/>
        <w:rPr>
          <w:lang w:eastAsia="lt-LT"/>
        </w:rPr>
      </w:pPr>
      <w:r w:rsidRPr="00A563EF">
        <w:rPr>
          <w:lang w:eastAsia="lt-LT"/>
        </w:rPr>
        <w:t xml:space="preserve">2019 m. Gimnazijoje </w:t>
      </w:r>
      <w:r w:rsidR="001F17DF" w:rsidRPr="00A563EF">
        <w:rPr>
          <w:lang w:eastAsia="lt-LT"/>
        </w:rPr>
        <w:t xml:space="preserve">pagal pagrindinio (II dalies) ir vidurinio ugdymo programas </w:t>
      </w:r>
      <w:r w:rsidRPr="00A563EF">
        <w:rPr>
          <w:lang w:eastAsia="lt-LT"/>
        </w:rPr>
        <w:t xml:space="preserve">mokėsi 403 mokiniai. </w:t>
      </w:r>
      <w:r w:rsidR="001F17DF" w:rsidRPr="00A563EF">
        <w:rPr>
          <w:lang w:eastAsia="lt-LT"/>
        </w:rPr>
        <w:t>Gimnazijoje dirbo</w:t>
      </w:r>
      <w:r w:rsidRPr="00A563EF">
        <w:rPr>
          <w:lang w:eastAsia="lt-LT"/>
        </w:rPr>
        <w:t xml:space="preserve"> 48</w:t>
      </w:r>
      <w:r w:rsidRPr="00A563EF">
        <w:t xml:space="preserve"> </w:t>
      </w:r>
      <w:r w:rsidRPr="00A563EF">
        <w:rPr>
          <w:lang w:eastAsia="lt-LT"/>
        </w:rPr>
        <w:t xml:space="preserve">pedagoginiai darbuotojai, </w:t>
      </w:r>
      <w:r w:rsidRPr="00A563EF">
        <w:rPr>
          <w:bCs/>
          <w:lang w:eastAsia="lt-LT"/>
        </w:rPr>
        <w:t>18 nepedagoginių darbuotojų</w:t>
      </w:r>
      <w:r w:rsidRPr="00A563EF">
        <w:rPr>
          <w:lang w:eastAsia="lt-LT"/>
        </w:rPr>
        <w:t xml:space="preserve"> </w:t>
      </w:r>
      <w:r w:rsidRPr="00A563EF">
        <w:rPr>
          <w:bCs/>
          <w:lang w:eastAsia="lt-LT"/>
        </w:rPr>
        <w:t>užtikrino Gimnazijos aplinkos funkcionavimą.</w:t>
      </w:r>
      <w:r w:rsidRPr="00A563EF">
        <w:rPr>
          <w:lang w:eastAsia="lt-LT"/>
        </w:rPr>
        <w:t xml:space="preserve"> Visiems gimnazistams sudarytos sąlygos gauti pedagoginę, socialinę, psichologinę bei karjeros planavimo pagalbą</w:t>
      </w:r>
      <w:r w:rsidR="001F17DF" w:rsidRPr="00A563EF">
        <w:rPr>
          <w:lang w:eastAsia="lt-LT"/>
        </w:rPr>
        <w:t>, kurią</w:t>
      </w:r>
      <w:r w:rsidRPr="00A563EF">
        <w:rPr>
          <w:lang w:eastAsia="lt-LT"/>
        </w:rPr>
        <w:t xml:space="preserve"> teikė visi pedagogai, psichologas, socialinis pedagogas, bibliotekininkai, karjeros specialistai. Gimnazijoje dirbantys pagalbos mokiniui specialistai 2019 m. teikė pagalbą 143 mokiniams, 11 specialiųjų poreikių mokiniams.</w:t>
      </w:r>
    </w:p>
    <w:p w:rsidR="009A0EE2" w:rsidRPr="00A563EF" w:rsidRDefault="009A0EE2" w:rsidP="00197B15">
      <w:pPr>
        <w:tabs>
          <w:tab w:val="left" w:pos="438"/>
        </w:tabs>
        <w:overflowPunct w:val="0"/>
        <w:ind w:firstLine="709"/>
        <w:jc w:val="both"/>
        <w:textAlignment w:val="baseline"/>
        <w:rPr>
          <w:lang w:eastAsia="lt-LT"/>
        </w:rPr>
      </w:pPr>
      <w:r w:rsidRPr="00A563EF">
        <w:rPr>
          <w:lang w:eastAsia="lt-LT"/>
        </w:rPr>
        <w:t xml:space="preserve">Gimnazijoje </w:t>
      </w:r>
      <w:r w:rsidR="001F17DF" w:rsidRPr="00A563EF">
        <w:rPr>
          <w:lang w:eastAsia="lt-LT"/>
        </w:rPr>
        <w:t xml:space="preserve">buvo </w:t>
      </w:r>
      <w:r w:rsidRPr="00A563EF">
        <w:rPr>
          <w:lang w:eastAsia="lt-LT"/>
        </w:rPr>
        <w:t>įgyvendinama 19 neformaliojo švietimo programų: 297 (74 proc.) mokini</w:t>
      </w:r>
      <w:r w:rsidR="001F17DF" w:rsidRPr="00A563EF">
        <w:rPr>
          <w:lang w:eastAsia="lt-LT"/>
        </w:rPr>
        <w:t>ai</w:t>
      </w:r>
      <w:r w:rsidRPr="00A563EF">
        <w:rPr>
          <w:lang w:eastAsia="lt-LT"/>
        </w:rPr>
        <w:t xml:space="preserve"> savo gebėjimus ir įgūdžius lavino sporto, dailės, muzikos, žurnalistų, jaunųjų tyrinėtojų, matematikų, literatų, floristikos, teatro būrelių veiklose. Turintys mokymosi sunkumų ir gabūs mokiniai galėjo lankyti įvairių dalykų konsultacijas. Įgyvendinant ugdymo planą, mokiniams buvo sudarytos galimybės tenkinti individualius poreikius – jie galėjo rinktis visų pagrindinių dalykų programų aukštesniuosius kursus, pasiūlyti 7 pasirenkamieji dalykai ir 26 mokomųjų dalykų moduliai, </w:t>
      </w:r>
      <w:r w:rsidR="001F17DF" w:rsidRPr="00A563EF">
        <w:rPr>
          <w:lang w:eastAsia="lt-LT"/>
        </w:rPr>
        <w:t>dėstomas</w:t>
      </w:r>
      <w:r w:rsidRPr="00A563EF">
        <w:rPr>
          <w:lang w:eastAsia="lt-LT"/>
        </w:rPr>
        <w:t xml:space="preserve"> papildomas menų srities dalykas – fotografija. Visiems mokiniams užtikrintas kokybiško maitinimo organizavimas, teisės aktų nustatyta tvarka nemokamas maitinimas skirtas 13 mokinių.</w:t>
      </w:r>
    </w:p>
    <w:p w:rsidR="009A0EE2" w:rsidRPr="00A563EF" w:rsidRDefault="009A0EE2" w:rsidP="00197B15">
      <w:pPr>
        <w:tabs>
          <w:tab w:val="left" w:pos="369"/>
        </w:tabs>
        <w:overflowPunct w:val="0"/>
        <w:ind w:firstLine="709"/>
        <w:jc w:val="both"/>
        <w:textAlignment w:val="baseline"/>
        <w:rPr>
          <w:lang w:eastAsia="lt-LT"/>
        </w:rPr>
      </w:pPr>
      <w:r w:rsidRPr="00A563EF">
        <w:rPr>
          <w:lang w:eastAsia="lt-LT"/>
        </w:rPr>
        <w:t>Siekiant kokybiško ugdymo su įvairių gebėjimų mokiniais buvo organizuoti 3 bendri seminarai mokytojams: „Pozityvios aplinkos kūrimą patyriminiam mokymui(si) ir mokinių pažangą skatinantys ugdymo metodai“, „Kaip paįvairinti pamokos turinį? Įrankio Kahoot panaudojimo galimybės“ (</w:t>
      </w:r>
      <w:r w:rsidR="001F17DF" w:rsidRPr="00A563EF">
        <w:rPr>
          <w:lang w:eastAsia="lt-LT"/>
        </w:rPr>
        <w:t xml:space="preserve">gimnazijos lietuvių kalbos </w:t>
      </w:r>
      <w:r w:rsidRPr="00A563EF">
        <w:rPr>
          <w:lang w:eastAsia="lt-LT"/>
        </w:rPr>
        <w:t>mokytojos parengta ir įgyvendinta kvalifikacijos tobulinimo programa), „Ugdomosios veiklos kokybės tobulinimo praktiniai aspektai“. Organizuota miesto metodinė konferencija „Mokinių kūrybiškumo ir kritinio mąstymo ugdymo galimybės“. Pedagogams sudarytos sąlygos dalyvauti individualiai pasirinktose kvalifikacijos tobulinimo veiklose. 12 pedagogų patobulino inkliuzinio ugdymo ir specialiųjų poreikių ugdymosi sampratą bei darbo metodų su specialiųjų poreikių turinčiais vaikais kompetenciją. 9 mokytojai vedė atviras pamokas miesto ir gimnazijos mokytojams. 10 mokytojų skaitė pranešimus miesto, šalies ir tarptautinėse konferencijose</w:t>
      </w:r>
      <w:r w:rsidR="001F17DF" w:rsidRPr="00A563EF">
        <w:rPr>
          <w:lang w:eastAsia="lt-LT"/>
        </w:rPr>
        <w:t xml:space="preserve">, </w:t>
      </w:r>
      <w:r w:rsidRPr="00A563EF">
        <w:rPr>
          <w:lang w:eastAsia="lt-LT"/>
        </w:rPr>
        <w:t>forumuose. 2019 m. mokytojai tobulino kvalifikaciją vidutiniškai 6 dienas per metus, dalyvavo 69 kvalifikacijos tobulinimo renginiuose. 7 mokytojai buvo valstybinių brandos egzaminų vertinimo komisijų nariai. 2019 metais mokytojo metodininko kvalifikacinei kategorijai atestuotas 1 pedagogas.</w:t>
      </w:r>
    </w:p>
    <w:p w:rsidR="009A0EE2" w:rsidRPr="00A563EF" w:rsidRDefault="009A0EE2" w:rsidP="00197B15">
      <w:pPr>
        <w:tabs>
          <w:tab w:val="left" w:pos="369"/>
        </w:tabs>
        <w:overflowPunct w:val="0"/>
        <w:ind w:firstLine="709"/>
        <w:jc w:val="both"/>
        <w:textAlignment w:val="baseline"/>
        <w:rPr>
          <w:lang w:eastAsia="lt-LT"/>
        </w:rPr>
      </w:pPr>
      <w:r w:rsidRPr="00A563EF">
        <w:rPr>
          <w:lang w:eastAsia="lt-LT"/>
        </w:rPr>
        <w:t xml:space="preserve">Įgyvendinant 2019 m. veiklos planą, </w:t>
      </w:r>
      <w:r w:rsidR="001F17DF" w:rsidRPr="00A563EF">
        <w:rPr>
          <w:lang w:eastAsia="lt-LT"/>
        </w:rPr>
        <w:t>G</w:t>
      </w:r>
      <w:r w:rsidRPr="00A563EF">
        <w:rPr>
          <w:lang w:eastAsia="lt-LT"/>
        </w:rPr>
        <w:t xml:space="preserve">imnazijoje organizuoti 67 renginiai, visų dalykų olimpiados. </w:t>
      </w:r>
      <w:r w:rsidRPr="00A563EF">
        <w:rPr>
          <w:rFonts w:eastAsia="Calibri"/>
        </w:rPr>
        <w:t xml:space="preserve">Visi mokiniai dalyvavo 64 </w:t>
      </w:r>
      <w:r w:rsidR="001F17DF" w:rsidRPr="00A563EF">
        <w:rPr>
          <w:rFonts w:eastAsia="Calibri"/>
        </w:rPr>
        <w:t>G</w:t>
      </w:r>
      <w:r w:rsidRPr="00A563EF">
        <w:rPr>
          <w:rFonts w:eastAsia="Calibri"/>
        </w:rPr>
        <w:t>imnazijos, šalies ar miesto projektų, pažintinių</w:t>
      </w:r>
      <w:r w:rsidR="001F17DF" w:rsidRPr="00A563EF">
        <w:rPr>
          <w:rFonts w:eastAsia="Calibri"/>
        </w:rPr>
        <w:t>-</w:t>
      </w:r>
      <w:r w:rsidRPr="00A563EF">
        <w:rPr>
          <w:rFonts w:eastAsia="Calibri"/>
        </w:rPr>
        <w:t xml:space="preserve">edukacinių ir kultūrininkių, profesinio informavimo ir konsultavimo renginių programose, 26 verslumo ir karjeros veiklose, 13 akcijų, 9 įvairių sporto šakų varžybose. </w:t>
      </w:r>
      <w:r w:rsidR="00C0126E" w:rsidRPr="00A563EF">
        <w:rPr>
          <w:rFonts w:eastAsia="Calibri"/>
        </w:rPr>
        <w:t>2019 m. į</w:t>
      </w:r>
      <w:r w:rsidRPr="00A563EF">
        <w:rPr>
          <w:lang w:eastAsia="lt-LT"/>
        </w:rPr>
        <w:t>gyvendinti 2 tarptautiniai, 4 šalies projektai. Gimnazijoje organizuota šalies 68</w:t>
      </w:r>
      <w:r w:rsidR="00C0126E" w:rsidRPr="00A563EF">
        <w:rPr>
          <w:lang w:eastAsia="lt-LT"/>
        </w:rPr>
        <w:t>-</w:t>
      </w:r>
      <w:r w:rsidRPr="00A563EF">
        <w:rPr>
          <w:lang w:eastAsia="lt-LT"/>
        </w:rPr>
        <w:t>oji matematikos olimpiada, Klaipėdos regiono dainų konkursas „Geriausias gimnazijų balsas“.</w:t>
      </w:r>
    </w:p>
    <w:p w:rsidR="009A0EE2" w:rsidRPr="00A563EF" w:rsidRDefault="009A0EE2" w:rsidP="00197B15">
      <w:pPr>
        <w:tabs>
          <w:tab w:val="left" w:pos="334"/>
        </w:tabs>
        <w:ind w:firstLine="709"/>
        <w:jc w:val="both"/>
        <w:rPr>
          <w:rFonts w:eastAsia="Calibri"/>
        </w:rPr>
      </w:pPr>
      <w:r w:rsidRPr="00A563EF">
        <w:rPr>
          <w:rFonts w:eastAsia="SimSun"/>
          <w:lang w:eastAsia="zh-CN"/>
        </w:rPr>
        <w:lastRenderedPageBreak/>
        <w:t xml:space="preserve">2019 m. įgyvendinant strateginį tikslą </w:t>
      </w:r>
      <w:r w:rsidRPr="00A563EF">
        <w:rPr>
          <w:lang w:eastAsia="lt-LT"/>
        </w:rPr>
        <w:t>–</w:t>
      </w:r>
      <w:r w:rsidRPr="00A563EF">
        <w:rPr>
          <w:rFonts w:eastAsia="SimSun"/>
          <w:lang w:eastAsia="zh-CN"/>
        </w:rPr>
        <w:t xml:space="preserve"> </w:t>
      </w:r>
      <w:r w:rsidRPr="00A563EF">
        <w:rPr>
          <w:rFonts w:eastAsia="Calibri"/>
        </w:rPr>
        <w:t xml:space="preserve">užtikrinti saugią ir pozityvią emocinę ugdymo(si) aplinką – </w:t>
      </w:r>
      <w:r w:rsidRPr="00A563EF">
        <w:rPr>
          <w:lang w:eastAsia="lt-LT"/>
        </w:rPr>
        <w:t>iš dalies perdažytas pastato fasadas, perdažytos valgyklos ir sporto salės grindys, dailylentėmis iškaltos rūbinės sienos, atnaujinta dalis palangių, sienų, įsigytos ritininės užuolaidos aktų salės scenai ir 2 mokomiesiems kabinetams, choreografijos salėje pakeisti šviestuvai</w:t>
      </w:r>
      <w:r w:rsidR="00C0126E" w:rsidRPr="00A563EF">
        <w:rPr>
          <w:lang w:eastAsia="lt-LT"/>
        </w:rPr>
        <w:t>, r</w:t>
      </w:r>
      <w:r w:rsidRPr="00A563EF">
        <w:rPr>
          <w:lang w:eastAsia="lt-LT"/>
        </w:rPr>
        <w:t xml:space="preserve">enovuotas vienas iš </w:t>
      </w:r>
      <w:r w:rsidR="00C0126E" w:rsidRPr="00A563EF">
        <w:rPr>
          <w:lang w:eastAsia="lt-LT"/>
        </w:rPr>
        <w:t xml:space="preserve">dviejų </w:t>
      </w:r>
      <w:r w:rsidRPr="00A563EF">
        <w:rPr>
          <w:lang w:eastAsia="lt-LT"/>
        </w:rPr>
        <w:t>technologijų kabinetų.</w:t>
      </w:r>
      <w:r w:rsidRPr="00A563EF">
        <w:rPr>
          <w:rFonts w:eastAsia="SimSun"/>
          <w:lang w:eastAsia="zh-CN"/>
        </w:rPr>
        <w:t xml:space="preserve"> Iš sutaupytų lėšų įsigyta 47 vnt. mokyklinių baldų.</w:t>
      </w:r>
      <w:r w:rsidRPr="00A563EF">
        <w:rPr>
          <w:rFonts w:ascii="Calibri" w:eastAsia="Calibri" w:hAnsi="Calibri"/>
          <w:sz w:val="22"/>
          <w:szCs w:val="22"/>
        </w:rPr>
        <w:t xml:space="preserve"> </w:t>
      </w:r>
      <w:r w:rsidRPr="00A563EF">
        <w:rPr>
          <w:rFonts w:eastAsia="Calibri"/>
        </w:rPr>
        <w:t>Vykdant pirkimą per Centrinę viešųjų pirkimų organizaciją įsigyti 8 vnt. kompiuterių. Nupirkta 9 pavadinimų  mokymo priemonių. Patenkinti informacinių technologijų priemonių poreikiai (</w:t>
      </w:r>
      <w:r w:rsidR="00C0126E" w:rsidRPr="00A563EF">
        <w:rPr>
          <w:rFonts w:eastAsia="Calibri"/>
        </w:rPr>
        <w:t xml:space="preserve">aptarti </w:t>
      </w:r>
      <w:r w:rsidRPr="00A563EF">
        <w:rPr>
          <w:rFonts w:eastAsia="Calibri"/>
        </w:rPr>
        <w:t xml:space="preserve">Gimnazijos tarybos </w:t>
      </w:r>
      <w:r w:rsidR="00C0126E" w:rsidRPr="00A563EF">
        <w:rPr>
          <w:rFonts w:eastAsia="Calibri"/>
        </w:rPr>
        <w:t>posėdyje</w:t>
      </w:r>
      <w:r w:rsidRPr="00A563EF">
        <w:rPr>
          <w:rFonts w:eastAsia="Calibri"/>
        </w:rPr>
        <w:t>).</w:t>
      </w:r>
      <w:r w:rsidRPr="00A563EF">
        <w:rPr>
          <w:rFonts w:ascii="Calibri" w:eastAsia="Calibri" w:hAnsi="Calibri"/>
          <w:sz w:val="22"/>
          <w:szCs w:val="22"/>
        </w:rPr>
        <w:t xml:space="preserve"> </w:t>
      </w:r>
      <w:r w:rsidRPr="00A563EF">
        <w:rPr>
          <w:rFonts w:eastAsia="Calibri"/>
        </w:rPr>
        <w:t xml:space="preserve">Sklandžiam ugdymo proceso užtikrinimui įsigyta 603 vnt. vadovėlių ir grožinės literatūros leidinių už 5,257 tūkst. </w:t>
      </w:r>
      <w:r w:rsidR="00C0126E" w:rsidRPr="00A563EF">
        <w:rPr>
          <w:rFonts w:eastAsia="Calibri"/>
        </w:rPr>
        <w:t>eurų.</w:t>
      </w:r>
    </w:p>
    <w:p w:rsidR="009A0EE2" w:rsidRPr="00A563EF" w:rsidRDefault="009A0EE2" w:rsidP="00197B15">
      <w:pPr>
        <w:tabs>
          <w:tab w:val="left" w:pos="369"/>
        </w:tabs>
        <w:ind w:firstLine="709"/>
        <w:jc w:val="both"/>
        <w:rPr>
          <w:rFonts w:eastAsia="Calibri"/>
        </w:rPr>
      </w:pPr>
      <w:r w:rsidRPr="00A563EF">
        <w:rPr>
          <w:rFonts w:eastAsia="Calibri"/>
        </w:rPr>
        <w:t>Sėkmingą 2019 metų tikslų ir uždavinių įgyvendinimą rodo mokinių pasiekimai</w:t>
      </w:r>
      <w:r w:rsidR="00C0126E" w:rsidRPr="00A563EF">
        <w:rPr>
          <w:rFonts w:eastAsia="Calibri"/>
        </w:rPr>
        <w:t>,</w:t>
      </w:r>
      <w:r w:rsidRPr="00A563EF">
        <w:rPr>
          <w:rFonts w:eastAsia="Calibri"/>
        </w:rPr>
        <w:t xml:space="preserve"> laikant pagrindinio ugdymo pasiekimų patikrinimus ir brandos egzaminus, sėkmingas mokinių dalyvavimas ir laimėjimai miesto, respublikos, tarptautiniuose konkursuose, varžybose, olimpiadose: 66 kartus </w:t>
      </w:r>
      <w:r w:rsidR="00C0126E" w:rsidRPr="00A563EF">
        <w:rPr>
          <w:rFonts w:eastAsia="Calibri"/>
        </w:rPr>
        <w:t>G</w:t>
      </w:r>
      <w:r w:rsidRPr="00A563EF">
        <w:rPr>
          <w:rFonts w:eastAsia="Calibri"/>
        </w:rPr>
        <w:t>imnazijos mokiniai tapo miesto olimpiadų, konkursų prizininkais, užimtos prizinės vietos biologijos, informacinių technologijų, fizikos, chemijos, matematikos, rusų (gimtosios) kalbos, lietuvių kalbos tautinių mažumų mokyklų, anglų kalbos olimpiadose, lietuvių kalbos meninio skaitymo, istorinio esė konkursuose, sporto žaidynių „Mero taurė“ svarsčių kilnojimo ir šachmatų varžybose. III vietą tarptautinėse jaunųjų matematikų varžybose laimėjo IV klasės mokinys. Mokyklinis teatras „Talisman“ tapo respublikinio vaikų ir jaunimo teatro fe</w:t>
      </w:r>
      <w:r w:rsidR="00197B15" w:rsidRPr="00A563EF">
        <w:rPr>
          <w:rFonts w:eastAsia="Calibri"/>
        </w:rPr>
        <w:t>stivalio „Šimtakojis“ laureatu.</w:t>
      </w:r>
    </w:p>
    <w:p w:rsidR="009A0EE2" w:rsidRPr="00A563EF" w:rsidRDefault="009A0EE2" w:rsidP="00197B15">
      <w:pPr>
        <w:tabs>
          <w:tab w:val="left" w:pos="403"/>
        </w:tabs>
        <w:ind w:firstLine="709"/>
        <w:jc w:val="both"/>
        <w:rPr>
          <w:rFonts w:eastAsia="Calibri"/>
        </w:rPr>
      </w:pPr>
      <w:r w:rsidRPr="00A563EF">
        <w:rPr>
          <w:rFonts w:eastAsia="Calibri"/>
        </w:rPr>
        <w:t>84 abiturientai įgijo vidurinį išsilavinimą</w:t>
      </w:r>
      <w:r w:rsidR="00C0126E" w:rsidRPr="00A563EF">
        <w:rPr>
          <w:rFonts w:eastAsia="Calibri"/>
        </w:rPr>
        <w:t>, t</w:t>
      </w:r>
      <w:r w:rsidRPr="00A563EF">
        <w:rPr>
          <w:rFonts w:eastAsia="Calibri"/>
        </w:rPr>
        <w:t>ai sudaro 97 proc</w:t>
      </w:r>
      <w:r w:rsidR="00C0126E" w:rsidRPr="00A563EF">
        <w:rPr>
          <w:rFonts w:eastAsia="Calibri"/>
        </w:rPr>
        <w:t>.</w:t>
      </w:r>
      <w:r w:rsidRPr="00A563EF">
        <w:rPr>
          <w:rFonts w:eastAsia="Calibri"/>
        </w:rPr>
        <w:t xml:space="preserve"> visų 2019 metais Gimnaziją baigusių abiturientų. Abiturientai laikė 216 valstybinių brandos egzaminų (vidutiniškai po 2,5 egzamino kiekvienas) ir 50 mokyklinių brandos egzaminų (vidutiniškai po 0,6 egzamino kiekvienas). 23,6 proc</w:t>
      </w:r>
      <w:r w:rsidR="00C0126E" w:rsidRPr="00A563EF">
        <w:rPr>
          <w:rFonts w:eastAsia="Calibri"/>
        </w:rPr>
        <w:t>.</w:t>
      </w:r>
      <w:r w:rsidRPr="00A563EF">
        <w:rPr>
          <w:rFonts w:eastAsia="Calibri"/>
        </w:rPr>
        <w:t xml:space="preserve"> visų laikytų valstybinių brandos egzaminų ir 6 proc</w:t>
      </w:r>
      <w:r w:rsidR="00C0126E" w:rsidRPr="00A563EF">
        <w:rPr>
          <w:rFonts w:eastAsia="Calibri"/>
        </w:rPr>
        <w:t>.</w:t>
      </w:r>
      <w:r w:rsidRPr="00A563EF">
        <w:rPr>
          <w:rFonts w:eastAsia="Calibri"/>
        </w:rPr>
        <w:t xml:space="preserve"> visų laikytų mokyklinių brandos egzaminų įvertinimų yra aukštesniojo lygmens. </w:t>
      </w:r>
      <w:r w:rsidR="00C0126E" w:rsidRPr="00A563EF">
        <w:rPr>
          <w:rFonts w:eastAsia="Calibri"/>
        </w:rPr>
        <w:t>Vienas m</w:t>
      </w:r>
      <w:r w:rsidRPr="00A563EF">
        <w:rPr>
          <w:rFonts w:eastAsia="Calibri"/>
        </w:rPr>
        <w:t>okinys 2 egzaminus (matematikos ir anglų kalbos) išlaikė 100 balų. 99,1 proc</w:t>
      </w:r>
      <w:r w:rsidR="00C0126E" w:rsidRPr="00A563EF">
        <w:rPr>
          <w:rFonts w:eastAsia="Calibri"/>
        </w:rPr>
        <w:t>.</w:t>
      </w:r>
      <w:r w:rsidRPr="00A563EF">
        <w:rPr>
          <w:rFonts w:eastAsia="Calibri"/>
        </w:rPr>
        <w:t xml:space="preserve"> visų II gimn</w:t>
      </w:r>
      <w:r w:rsidR="00A563EF">
        <w:rPr>
          <w:rFonts w:eastAsia="Calibri"/>
        </w:rPr>
        <w:t>azinių</w:t>
      </w:r>
      <w:r w:rsidRPr="00A563EF">
        <w:rPr>
          <w:rFonts w:eastAsia="Calibri"/>
        </w:rPr>
        <w:t xml:space="preserve"> klasių mokinių (108) sėkmingai dalyvavo pagrindinio ugdymo pasiekimų patikrinime ir įgijo pagrindinį išsilavinimą. 17,6 proc</w:t>
      </w:r>
      <w:r w:rsidR="00C0126E" w:rsidRPr="00A563EF">
        <w:rPr>
          <w:rFonts w:eastAsia="Calibri"/>
        </w:rPr>
        <w:t>.</w:t>
      </w:r>
      <w:r w:rsidRPr="00A563EF">
        <w:rPr>
          <w:rFonts w:eastAsia="Calibri"/>
        </w:rPr>
        <w:t xml:space="preserve"> visų II gimn</w:t>
      </w:r>
      <w:r w:rsidR="00A563EF">
        <w:rPr>
          <w:rFonts w:eastAsia="Calibri"/>
        </w:rPr>
        <w:t>azinių</w:t>
      </w:r>
      <w:r w:rsidRPr="00A563EF">
        <w:rPr>
          <w:rFonts w:eastAsia="Calibri"/>
        </w:rPr>
        <w:t xml:space="preserve"> klasių mokinių matematikos ir 9,4 proc</w:t>
      </w:r>
      <w:r w:rsidR="00C0126E" w:rsidRPr="00A563EF">
        <w:rPr>
          <w:rFonts w:eastAsia="Calibri"/>
        </w:rPr>
        <w:t>.</w:t>
      </w:r>
      <w:r w:rsidRPr="00A563EF">
        <w:rPr>
          <w:rFonts w:eastAsia="Calibri"/>
        </w:rPr>
        <w:t xml:space="preserve"> mokinių lietuvių kalbos ir literatūros pagrindinio ugdymo pasiekimų patikrinimo rezultatai yra aukštesniojo lygmens. Vienuolika</w:t>
      </w:r>
      <w:r w:rsidR="00C0126E" w:rsidRPr="00A563EF">
        <w:rPr>
          <w:rFonts w:eastAsia="Calibri"/>
        </w:rPr>
        <w:t>. tai sudaro 10,2 proc. visų II klasių mokinių,</w:t>
      </w:r>
      <w:r w:rsidRPr="00A563EF">
        <w:rPr>
          <w:rFonts w:eastAsia="Calibri"/>
        </w:rPr>
        <w:t xml:space="preserve"> mokinių dalyvavo rusų (gimtosios) kalbos pagrindinio ugdymo pasiekimų patikrinime. Visi dalyvavę rusų (gimtosios) kalbos pagrindinio ugdymo pasiekimų patikrinime gavo a</w:t>
      </w:r>
      <w:r w:rsidR="00197B15" w:rsidRPr="00A563EF">
        <w:rPr>
          <w:rFonts w:eastAsia="Calibri"/>
        </w:rPr>
        <w:t>ukštesniojo lygio įvertinimus.</w:t>
      </w:r>
    </w:p>
    <w:p w:rsidR="009A0EE2" w:rsidRPr="00A563EF" w:rsidRDefault="009A0EE2" w:rsidP="00197B15">
      <w:pPr>
        <w:tabs>
          <w:tab w:val="left" w:pos="357"/>
        </w:tabs>
        <w:ind w:firstLine="709"/>
        <w:jc w:val="both"/>
        <w:rPr>
          <w:rFonts w:eastAsia="Calibri"/>
        </w:rPr>
      </w:pPr>
      <w:r w:rsidRPr="00A563EF">
        <w:rPr>
          <w:rFonts w:eastAsia="Calibri"/>
        </w:rPr>
        <w:t xml:space="preserve">2019 metų vidaus veiklos kokybės įsivertinimo duomenimis, </w:t>
      </w:r>
      <w:r w:rsidR="00C0126E" w:rsidRPr="00A563EF">
        <w:rPr>
          <w:rFonts w:eastAsia="Calibri"/>
        </w:rPr>
        <w:t>G</w:t>
      </w:r>
      <w:r w:rsidRPr="00A563EF">
        <w:rPr>
          <w:rFonts w:eastAsia="Calibri"/>
        </w:rPr>
        <w:t xml:space="preserve">imnazijos savivaldos organai renkami atvirai ir skaidriai, jiems suteikta teisė ir laisvė priimti Gimnazijos bendruomenei reikšmingus sprendimus. Gimnazijos mikroklimatas </w:t>
      </w:r>
      <w:r w:rsidRPr="00A563EF">
        <w:rPr>
          <w:lang w:eastAsia="lt-LT"/>
        </w:rPr>
        <w:t xml:space="preserve">– </w:t>
      </w:r>
      <w:r w:rsidRPr="00A563EF">
        <w:rPr>
          <w:rFonts w:eastAsia="Calibri"/>
        </w:rPr>
        <w:t>atviras ir draugiškas tėvams, todėl vyksta pagarbus, nuolatinis bendravimas visais lygmenimis. 80 proc</w:t>
      </w:r>
      <w:r w:rsidR="00C0126E" w:rsidRPr="00A563EF">
        <w:rPr>
          <w:rFonts w:eastAsia="Calibri"/>
        </w:rPr>
        <w:t>.</w:t>
      </w:r>
      <w:r w:rsidRPr="00A563EF">
        <w:rPr>
          <w:rFonts w:eastAsia="Calibri"/>
        </w:rPr>
        <w:t xml:space="preserve"> mokytojų, mokinių, mokinių tėvų</w:t>
      </w:r>
      <w:r w:rsidR="003A3CDB" w:rsidRPr="00A563EF">
        <w:rPr>
          <w:rFonts w:eastAsia="Calibri"/>
        </w:rPr>
        <w:t xml:space="preserve"> (</w:t>
      </w:r>
      <w:r w:rsidRPr="00A563EF">
        <w:rPr>
          <w:rFonts w:eastAsia="Calibri"/>
        </w:rPr>
        <w:t>globėjų</w:t>
      </w:r>
      <w:r w:rsidR="003A3CDB" w:rsidRPr="00A563EF">
        <w:rPr>
          <w:rFonts w:eastAsia="Calibri"/>
        </w:rPr>
        <w:t xml:space="preserve">, </w:t>
      </w:r>
      <w:r w:rsidRPr="00A563EF">
        <w:rPr>
          <w:rFonts w:eastAsia="Calibri"/>
        </w:rPr>
        <w:t>rūpintojų) Gimnazijos savivaldos veiklą ir bendradarbiavimą su tėvais vertina teigiamai.</w:t>
      </w:r>
    </w:p>
    <w:p w:rsidR="009A0EE2" w:rsidRPr="00A563EF" w:rsidRDefault="009A0EE2" w:rsidP="00197B15">
      <w:pPr>
        <w:tabs>
          <w:tab w:val="left" w:pos="415"/>
        </w:tabs>
        <w:overflowPunct w:val="0"/>
        <w:ind w:firstLine="709"/>
        <w:jc w:val="both"/>
        <w:textAlignment w:val="baseline"/>
        <w:rPr>
          <w:lang w:eastAsia="lt-LT"/>
        </w:rPr>
      </w:pPr>
      <w:r w:rsidRPr="00A563EF">
        <w:rPr>
          <w:lang w:eastAsia="lt-LT"/>
        </w:rPr>
        <w:t>2019 m. Gimnazijos veiklą kontroliuojančios institucijos pažeidimų nenustatė. Gimnazijos išlaikymui skirtos lėšos naudojamos racionaliai ir taupiai, sprendimai derinami su Gimnazijos savivaldos institucijomis, bendruomene. Žinios apie Gimnazijos veiklą visuomenei, tėvams skelbiamos internetiniame puslapyje https://aitvaras.klaipeda.lm.lt.</w:t>
      </w:r>
    </w:p>
    <w:p w:rsidR="009A0EE2" w:rsidRPr="00A563EF" w:rsidRDefault="009A0EE2" w:rsidP="00197B15">
      <w:pPr>
        <w:overflowPunct w:val="0"/>
        <w:spacing w:line="254" w:lineRule="auto"/>
        <w:ind w:firstLine="709"/>
        <w:jc w:val="both"/>
        <w:textAlignment w:val="baseline"/>
        <w:rPr>
          <w:rFonts w:eastAsia="Calibri"/>
        </w:rPr>
      </w:pPr>
      <w:r w:rsidRPr="00A563EF">
        <w:rPr>
          <w:lang w:eastAsia="lt-LT"/>
        </w:rPr>
        <w:t xml:space="preserve">Siekiant kokybiško ugdymo organizavimo, saugios ir pozityvios emocinės ugdymo(si) aplinkos, 2020 m. numatomas metinės veiklos tikslas – </w:t>
      </w:r>
      <w:r w:rsidRPr="00A563EF">
        <w:rPr>
          <w:rFonts w:eastAsia="Calibri"/>
        </w:rPr>
        <w:t>užtikrinti kiekvieno mokinio sėkmę ir saugumą, gerinant pamokos veiksmingumą, telkiant bendruomenę nuolatiniam mokymuisi ir tobulėjimui, ugdant atsakomybę ir gebėjimą būti lyderiu.</w:t>
      </w:r>
    </w:p>
    <w:p w:rsidR="007D701F" w:rsidRPr="00A563EF" w:rsidRDefault="007D701F" w:rsidP="00A563EF">
      <w:pPr>
        <w:overflowPunct w:val="0"/>
        <w:spacing w:line="254" w:lineRule="auto"/>
        <w:jc w:val="both"/>
        <w:textAlignment w:val="baseline"/>
        <w:rPr>
          <w:rFonts w:eastAsia="Calibri"/>
        </w:rPr>
      </w:pPr>
    </w:p>
    <w:p w:rsidR="00A563EF" w:rsidRPr="00A563EF" w:rsidRDefault="00A563EF" w:rsidP="00A563EF">
      <w:pPr>
        <w:overflowPunct w:val="0"/>
        <w:spacing w:line="254" w:lineRule="auto"/>
        <w:jc w:val="both"/>
        <w:textAlignment w:val="baseline"/>
        <w:rPr>
          <w:rFonts w:eastAsia="Calibri"/>
        </w:rPr>
      </w:pPr>
    </w:p>
    <w:p w:rsidR="00A563EF" w:rsidRPr="00A563EF" w:rsidRDefault="00A563EF" w:rsidP="00A563EF">
      <w:pPr>
        <w:overflowPunct w:val="0"/>
        <w:spacing w:line="254" w:lineRule="auto"/>
        <w:jc w:val="both"/>
        <w:textAlignment w:val="baseline"/>
        <w:rPr>
          <w:rFonts w:eastAsia="Calibri"/>
        </w:rPr>
      </w:pPr>
      <w:r w:rsidRPr="00A563EF">
        <w:rPr>
          <w:rFonts w:eastAsia="Calibri"/>
        </w:rPr>
        <w:t>Direktorė</w:t>
      </w:r>
      <w:r w:rsidRPr="00A563EF">
        <w:rPr>
          <w:rFonts w:eastAsia="Calibri"/>
        </w:rPr>
        <w:tab/>
      </w:r>
      <w:r w:rsidRPr="00A563EF">
        <w:rPr>
          <w:rFonts w:eastAsia="Calibri"/>
        </w:rPr>
        <w:tab/>
      </w:r>
      <w:r w:rsidRPr="00A563EF">
        <w:rPr>
          <w:rFonts w:eastAsia="Calibri"/>
        </w:rPr>
        <w:tab/>
      </w:r>
      <w:r w:rsidRPr="00A563EF">
        <w:rPr>
          <w:rFonts w:eastAsia="Calibri"/>
        </w:rPr>
        <w:tab/>
      </w:r>
      <w:r w:rsidRPr="00A563EF">
        <w:rPr>
          <w:rFonts w:eastAsia="Calibri"/>
        </w:rPr>
        <w:tab/>
      </w:r>
      <w:r w:rsidRPr="00A563EF">
        <w:rPr>
          <w:rFonts w:eastAsia="Calibri"/>
        </w:rPr>
        <w:tab/>
        <w:t>Irina Fiodorova</w:t>
      </w:r>
    </w:p>
    <w:sectPr w:rsidR="00A563EF" w:rsidRPr="00A563EF"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2B6" w:rsidRDefault="00E802B6" w:rsidP="00D57F27">
      <w:r>
        <w:separator/>
      </w:r>
    </w:p>
  </w:endnote>
  <w:endnote w:type="continuationSeparator" w:id="0">
    <w:p w:rsidR="00E802B6" w:rsidRDefault="00E802B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2B6" w:rsidRDefault="00E802B6" w:rsidP="00D57F27">
      <w:r>
        <w:separator/>
      </w:r>
    </w:p>
  </w:footnote>
  <w:footnote w:type="continuationSeparator" w:id="0">
    <w:p w:rsidR="00E802B6" w:rsidRDefault="00E802B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50885">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0885"/>
    <w:rsid w:val="0006079E"/>
    <w:rsid w:val="0019615E"/>
    <w:rsid w:val="00197B15"/>
    <w:rsid w:val="001F17DF"/>
    <w:rsid w:val="0034183E"/>
    <w:rsid w:val="003A3CDB"/>
    <w:rsid w:val="003F6DB2"/>
    <w:rsid w:val="004476DD"/>
    <w:rsid w:val="00597EE8"/>
    <w:rsid w:val="005B434A"/>
    <w:rsid w:val="005B7E32"/>
    <w:rsid w:val="005F495C"/>
    <w:rsid w:val="007D701F"/>
    <w:rsid w:val="007F043E"/>
    <w:rsid w:val="00832CC9"/>
    <w:rsid w:val="008354D5"/>
    <w:rsid w:val="008E6E82"/>
    <w:rsid w:val="009A0EE2"/>
    <w:rsid w:val="00A563EF"/>
    <w:rsid w:val="00A57ADE"/>
    <w:rsid w:val="00AF7D08"/>
    <w:rsid w:val="00B750B6"/>
    <w:rsid w:val="00C0126E"/>
    <w:rsid w:val="00C57681"/>
    <w:rsid w:val="00CA4D3B"/>
    <w:rsid w:val="00D42B72"/>
    <w:rsid w:val="00D57F27"/>
    <w:rsid w:val="00D824F3"/>
    <w:rsid w:val="00DA0C44"/>
    <w:rsid w:val="00E33871"/>
    <w:rsid w:val="00E56A73"/>
    <w:rsid w:val="00E802B6"/>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AAE1"/>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5042</Words>
  <Characters>2874</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2020-03-06T11:35:00Z</cp:lastPrinted>
  <dcterms:created xsi:type="dcterms:W3CDTF">2020-03-16T11:14:00Z</dcterms:created>
  <dcterms:modified xsi:type="dcterms:W3CDTF">2020-03-16T11:14:00Z</dcterms:modified>
</cp:coreProperties>
</file>