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T1-76</w:t>
            </w:r>
            <w:bookmarkEnd w:id="2"/>
          </w:p>
        </w:tc>
      </w:tr>
    </w:tbl>
    <w:p w:rsidR="00832CC9" w:rsidRPr="00F72A1E" w:rsidRDefault="00832CC9" w:rsidP="0006079E">
      <w:pPr>
        <w:jc w:val="center"/>
      </w:pPr>
    </w:p>
    <w:p w:rsidR="00832CC9" w:rsidRPr="00F72A1E" w:rsidRDefault="00832CC9" w:rsidP="0006079E">
      <w:pPr>
        <w:jc w:val="center"/>
      </w:pPr>
    </w:p>
    <w:p w:rsidR="00EB2BFB" w:rsidRDefault="00EB2BFB" w:rsidP="00EB2BFB">
      <w:pPr>
        <w:jc w:val="center"/>
        <w:rPr>
          <w:b/>
        </w:rPr>
      </w:pPr>
      <w:r>
        <w:rPr>
          <w:b/>
        </w:rPr>
        <w:t>KLAIPĖDOS REGOS UGDYMO CENTRO 2019 METŲ VEIKLOS ATASKAITA</w:t>
      </w:r>
    </w:p>
    <w:p w:rsidR="00EB2BFB" w:rsidRDefault="00EB2BFB" w:rsidP="00EB2BFB">
      <w:pPr>
        <w:jc w:val="center"/>
        <w:rPr>
          <w:b/>
        </w:rPr>
      </w:pPr>
    </w:p>
    <w:p w:rsidR="00753DAD" w:rsidRPr="006D1B42" w:rsidRDefault="00753DAD" w:rsidP="00EB2BFB">
      <w:pPr>
        <w:jc w:val="center"/>
        <w:rPr>
          <w:b/>
        </w:rPr>
      </w:pPr>
    </w:p>
    <w:p w:rsidR="00EB2BFB" w:rsidRDefault="00EB2BFB" w:rsidP="008B5275">
      <w:pPr>
        <w:ind w:firstLine="709"/>
        <w:jc w:val="both"/>
      </w:pPr>
      <w:r>
        <w:t>Įgyvendinant Klaipėdos regos ugdymo centro (toliau - Centras) 2019–2021 metų strateginį ir 2019 metų veiklos planus bei siekiant užtikrinti aukštą švietimo paslaugų kokybę ir prieinamumą bei materialinės bazės gerinimą</w:t>
      </w:r>
      <w:r w:rsidR="00AD535D">
        <w:t>.</w:t>
      </w:r>
    </w:p>
    <w:p w:rsidR="00EB2BFB" w:rsidRDefault="00AD535D" w:rsidP="008B5275">
      <w:pPr>
        <w:ind w:firstLineChars="300" w:firstLine="720"/>
        <w:jc w:val="both"/>
      </w:pPr>
      <w:r>
        <w:t xml:space="preserve">2019 metais buvo </w:t>
      </w:r>
      <w:r w:rsidR="00EB2BFB">
        <w:t>skatinama bendruomenės narių lyderystė įstaigos veiklos planavime ir įsivertinime, programų ir projektų įgyvendinime bei pokyčių valdyme. Mokytojų taryba ir metodinė taryba bei specialiojo ugdymo pedagogų taryba aktyviai dalyvavo rengiant programas ir projektus bei aptarė edukacinių erdvių modernizavimo klausimus</w:t>
      </w:r>
      <w:r>
        <w:t>. O</w:t>
      </w:r>
      <w:r w:rsidR="00EB2BFB">
        <w:t xml:space="preserve">rganizuota gerosios darbo patirties sklaida šalies ir miesto pedagogams: metodinė diena „Ugdymo programų dermė ir ugdymo turinio integralumas bei pritaikymas mokinių su regos sutrikimais poreikiams”, praktinė konferencija „Aklųjų ir silpnaregių įtraukusis ugdymas </w:t>
      </w:r>
      <w:r w:rsidR="008B5275">
        <w:t>–</w:t>
      </w:r>
      <w:r w:rsidR="00EB2BFB">
        <w:t xml:space="preserve"> šiandiena ir perspektyvos”. Įgyvendinti </w:t>
      </w:r>
      <w:r>
        <w:t>edukaciniai</w:t>
      </w:r>
      <w:r w:rsidR="00EB2BFB">
        <w:t xml:space="preserve"> ir sociokultūriniai bendruomenės projektai, skirti įstaigos jubiliejiniams metams, visuomenės švietimui apie asmenų su regos negalia įtraukųjį ugdymą bei ugdymąsi</w:t>
      </w:r>
      <w:r>
        <w:t>.</w:t>
      </w:r>
    </w:p>
    <w:p w:rsidR="00EB2BFB" w:rsidRPr="00AD535D" w:rsidRDefault="00AD535D" w:rsidP="008B5275">
      <w:pPr>
        <w:ind w:firstLineChars="300" w:firstLine="720"/>
        <w:jc w:val="both"/>
      </w:pPr>
      <w:r>
        <w:t xml:space="preserve">Praėjusiai metais </w:t>
      </w:r>
      <w:r w:rsidR="00EB2BFB">
        <w:t xml:space="preserve">išplėtotas bendradarbiavimas su socialiniais partneriais: </w:t>
      </w:r>
      <w:r w:rsidR="00EB2BFB">
        <w:rPr>
          <w:color w:val="000000"/>
        </w:rPr>
        <w:t xml:space="preserve">Klaipėdos senamiesčio ROTARY klubu, VšĮ Lietuvos aklųjų ir silpnaregių sąjunga, Lietuvos aklųjų bibliotekos Klaipėdos filialu, Klaipėdos apskrities </w:t>
      </w:r>
      <w:r w:rsidR="00EB2BFB">
        <w:t>viešąja I.Simonaitytės biblioteka, Prano Domšaičio galerija, Baltarusijos, Ukrainos, Estijos, Latvijos ir Lenkijos aklųjų ir silpnaregių organizacijomis, Lietuvos aklųjų ir silpnaregių ugdymo centru (Vilnius), Prano Daunio ugdymo centru (Kaunas), Petro Avižonio regos centru (Šiauliai), Regos centru „Linelis“ (Panevėžys), Klaipėdos universitetu, Klaipėdos valstybine kolegija, Klaipėdos pedagogų švietimo ir kultūros centru, Klaipėdos pedagogine psichologine tarnyba ir Klaipėdos švietimo įstaigomis (11 bendrojo ugdymo mokyklų ir 3 ikimokyklinio ugdymo įstaigos)</w:t>
      </w:r>
      <w:r>
        <w:t>. Į</w:t>
      </w:r>
      <w:r w:rsidR="00EB2BFB">
        <w:t>gyvendinti tarptautiniai bendradarbiavimo projektai</w:t>
      </w:r>
      <w:r>
        <w:t>:</w:t>
      </w:r>
      <w:r w:rsidR="00EB2BFB">
        <w:t xml:space="preserve"> Aklųjų ir silpnaregių vaikų vasaros stovykla „Pažinimo stebuklas 2019“, Erasmus+ mobilumo projektas „Tobulėjantis mokytojas – sėkminga aklojo bei silpnaregio mokinio integracija”. Įvykdyti edukaciniai ir sociokultūriniai projektai su socialiniais partneriais „Tavo kelyje neregys”, „Aš neabejingas, o tu?”, „Regos ugdymo centro bendruomenės lyderystės metai”, „</w:t>
      </w:r>
      <w:r w:rsidR="00EB2BFB">
        <w:rPr>
          <w:color w:val="000000"/>
        </w:rPr>
        <w:t>Matau ir kuriu širdimi“, „Augintojėlis”;</w:t>
      </w:r>
    </w:p>
    <w:p w:rsidR="00EB2BFB" w:rsidRDefault="00AD535D" w:rsidP="008B5275">
      <w:pPr>
        <w:ind w:firstLineChars="300" w:firstLine="720"/>
        <w:jc w:val="both"/>
        <w:rPr>
          <w:color w:val="000000"/>
        </w:rPr>
      </w:pPr>
      <w:r>
        <w:rPr>
          <w:color w:val="000000"/>
        </w:rPr>
        <w:t xml:space="preserve">2019 metais </w:t>
      </w:r>
      <w:r w:rsidR="00EB2BFB">
        <w:rPr>
          <w:color w:val="000000"/>
        </w:rPr>
        <w:t>išplėtot</w:t>
      </w:r>
      <w:r>
        <w:rPr>
          <w:color w:val="000000"/>
        </w:rPr>
        <w:t>as Centro</w:t>
      </w:r>
      <w:r w:rsidR="00EB2BFB">
        <w:rPr>
          <w:color w:val="000000"/>
        </w:rPr>
        <w:t xml:space="preserve"> ir šeimos partnerystės ryšiai, 80 proc. mokinių tėvų įtraukti į edukacinius renginius, tradicines šventes. 9 mokinių tėvai dalyvauja įstaigos savivaldoje ir padeda spręsti įstaigos resursų panaudojimo ir ugdymo sąlygų gerinimo klausimus. Bendradarbiaujant su mokinių tėvais suorganizuoti renginiai „Prie stebuklų miško žalio”, sporto šventės, akcijos „Žydintis vaikystės kiemas”, „Sveikatai palanki mityba”, „Rudenėlio dovanos”, Europos atliekų mažinimo savaitės renginiai. Organizuoti edukaciniai renginiai tėvams apie silpnaregių vaikų žaidimus, apie saugius žaidimus kompiuteriu ikimokykliniame amžiuje;  </w:t>
      </w:r>
    </w:p>
    <w:p w:rsidR="00EB2BFB" w:rsidRDefault="00B13086" w:rsidP="008B5275">
      <w:pPr>
        <w:ind w:firstLineChars="300" w:firstLine="720"/>
        <w:jc w:val="both"/>
      </w:pPr>
      <w:r>
        <w:t xml:space="preserve">Centre </w:t>
      </w:r>
      <w:r w:rsidR="008B5275">
        <w:t xml:space="preserve">sudarytos tinkamos sąlygos mokinių individualių prigimtinių poreikių tenkinimui, </w:t>
      </w:r>
      <w:r w:rsidR="00D83ABC">
        <w:t>užtikrinama</w:t>
      </w:r>
      <w:r w:rsidR="00EB2BFB">
        <w:t xml:space="preserve"> švietimo pagalba</w:t>
      </w:r>
      <w:r w:rsidR="008B5275">
        <w:t>.</w:t>
      </w:r>
      <w:r w:rsidR="00EB2BFB">
        <w:t xml:space="preserve"> </w:t>
      </w:r>
      <w:r w:rsidR="008B5275">
        <w:t xml:space="preserve">Ikimokyklinio ugdymo skyriuje 45 proc. ugdytinių suteikta logopedinė pagalba, 14 proc. specialioji pedagoginė pagalba, 32 proc. tiflopedagoginė pagalba, 73 proc. oftalmologinė pagalba. </w:t>
      </w:r>
      <w:r w:rsidR="00EB2BFB">
        <w:t>32 mokiniams su regos negalia, integruotai ugdomiems kitose miesto mokyklose, 36 netekusiems regėjimo suaugusiems asmenims organizuotas socialinis reabilitacinis ugdymas pagal Brailio rašto, orientacijos ir savarankiško judėjimo naudojantis baltąja lazdele, savitarnos ir buitinių įgūdžių programas. Visoms mokinių amžiaus grupėms ir suaugusiems asmenims su regos negalia organizuotas ugdymas pagal informacinių technologijų mokymo, meninio ugdymo, keramikos, tapybos ir piešimo programas bei judesio korekcijos programas</w:t>
      </w:r>
      <w:r>
        <w:t>. Vaikų</w:t>
      </w:r>
      <w:r>
        <w:rPr>
          <w:rStyle w:val="st"/>
        </w:rPr>
        <w:t xml:space="preserve"> socialinių įgūdžių ugdymas vykdytas pagal tarptautinį projektą „Zipio draugai“ ir ankstyvasis anglų kalbos mokymas </w:t>
      </w:r>
      <w:r>
        <w:rPr>
          <w:rStyle w:val="st"/>
        </w:rPr>
        <w:lastRenderedPageBreak/>
        <w:t>pagal „</w:t>
      </w:r>
      <w:r>
        <w:t>Hello Bo” metodiką. Vaikams nuo 5 metų amžiaus vykdyta Vizualinio mąstymo strategijų programa ir regimųjų funkcijų lavinimo programa.</w:t>
      </w:r>
    </w:p>
    <w:p w:rsidR="00B13086" w:rsidRDefault="00B13086" w:rsidP="008B5275">
      <w:pPr>
        <w:ind w:firstLineChars="300" w:firstLine="720"/>
        <w:jc w:val="both"/>
      </w:pPr>
      <w:r>
        <w:t>2019 metais m</w:t>
      </w:r>
      <w:r w:rsidR="00EB2BFB">
        <w:t xml:space="preserve">odernizuota Centro materialinė bazė: pakeista šildymo sistema ir atliktas kapitalinis remontas dviejose lopšelio grupėse ir muzikos salėje, įrengta ištraukiamoji ventiliacija ir apsauginės durys molio degimo patalpoje, atnaujinti smėlio dėžių tentai. Rėmėjų lėšomis įsigyta Centrą reprezentuojanti atributika, 4 multifunkciniai spausdintuvai, multimedija. Gauta 2 proc. gyventojų pajamų mokesčio paramos lėšų 1639,24 Eur ir kitos paramos 480 Eur ugdymo sąlygoms gerinti. Edukaciniams ir sociokultūriniams projektams vykdyti Lietuvos aklųjų ir silpnaregių sąjunga skyrė 552 Eur, Klaipėdos senamiesčio ROTARY klubas - 13918 Eur. </w:t>
      </w:r>
      <w:r w:rsidR="00EB2BFB" w:rsidRPr="00EB2BFB">
        <w:rPr>
          <w:lang w:eastAsia="lt-LT"/>
        </w:rPr>
        <w:t>Į</w:t>
      </w:r>
      <w:r>
        <w:rPr>
          <w:lang w:eastAsia="lt-LT"/>
        </w:rPr>
        <w:t xml:space="preserve">gyvendinat </w:t>
      </w:r>
      <w:r w:rsidR="00EB2BFB" w:rsidRPr="00EB2BFB">
        <w:rPr>
          <w:lang w:eastAsia="lt-LT"/>
        </w:rPr>
        <w:t>projekt</w:t>
      </w:r>
      <w:r>
        <w:rPr>
          <w:lang w:eastAsia="lt-LT"/>
        </w:rPr>
        <w:t>ą</w:t>
      </w:r>
      <w:r w:rsidR="00EB2BFB" w:rsidRPr="00EB2BFB">
        <w:rPr>
          <w:lang w:eastAsia="lt-LT"/>
        </w:rPr>
        <w:t xml:space="preserve"> „Tobulėjantis mokytojas - sėkminga aklojo ir silpnaregio integracija” pagal Erasmus+ programą </w:t>
      </w:r>
      <w:r>
        <w:rPr>
          <w:lang w:eastAsia="lt-LT"/>
        </w:rPr>
        <w:t>iš</w:t>
      </w:r>
      <w:r w:rsidR="00EB2BFB" w:rsidRPr="00EB2BFB">
        <w:rPr>
          <w:lang w:eastAsia="lt-LT"/>
        </w:rPr>
        <w:t xml:space="preserve"> Švietimo mainų paramos fondo </w:t>
      </w:r>
      <w:r w:rsidRPr="00EB2BFB">
        <w:rPr>
          <w:lang w:eastAsia="lt-LT"/>
        </w:rPr>
        <w:t xml:space="preserve">gauta </w:t>
      </w:r>
      <w:r w:rsidR="00EB2BFB" w:rsidRPr="00EB2BFB">
        <w:rPr>
          <w:lang w:eastAsia="lt-LT"/>
        </w:rPr>
        <w:t xml:space="preserve">7715 Eur. </w:t>
      </w:r>
      <w:r>
        <w:rPr>
          <w:lang w:eastAsia="lt-LT"/>
        </w:rPr>
        <w:t>d</w:t>
      </w:r>
      <w:r w:rsidRPr="00EB2BFB">
        <w:rPr>
          <w:lang w:eastAsia="lt-LT"/>
        </w:rPr>
        <w:t>otacija</w:t>
      </w:r>
      <w:r>
        <w:rPr>
          <w:lang w:eastAsia="lt-LT"/>
        </w:rPr>
        <w:t>.</w:t>
      </w:r>
      <w:r>
        <w:t xml:space="preserve"> </w:t>
      </w:r>
      <w:r w:rsidR="00EB2BFB" w:rsidRPr="00EB2BFB">
        <w:rPr>
          <w:lang w:eastAsia="lt-LT"/>
        </w:rPr>
        <w:t xml:space="preserve">Pagal </w:t>
      </w:r>
      <w:r>
        <w:rPr>
          <w:lang w:eastAsia="lt-LT"/>
        </w:rPr>
        <w:t xml:space="preserve">minėtą </w:t>
      </w:r>
      <w:r w:rsidR="00EB2BFB" w:rsidRPr="00EB2BFB">
        <w:rPr>
          <w:lang w:eastAsia="lt-LT"/>
        </w:rPr>
        <w:t>projektą vienas įstaigos vadovas ir keturi mokytojai, dirbantys su aklais ir silpnaregiais kėlė kvalifikaciją Turkijos mokyklose, skirtose specialiųjų ugdymo(si) poreikių turintiems mokiniams</w:t>
      </w:r>
      <w:r w:rsidR="00EB2BFB" w:rsidRPr="00EB2BFB">
        <w:t xml:space="preserve">. </w:t>
      </w:r>
    </w:p>
    <w:p w:rsidR="00EB2BFB" w:rsidRDefault="00EB2BFB" w:rsidP="008B5275">
      <w:pPr>
        <w:ind w:firstLineChars="300" w:firstLine="720"/>
        <w:jc w:val="both"/>
      </w:pPr>
      <w:r>
        <w:t xml:space="preserve">Įgyvendinta Mokytojų kvalifikacijos tobulinimo programa. Kiekvienas mokytojas kvalifikaciją tobulino vidutiniškai 5,3 dienas per metus.  </w:t>
      </w:r>
    </w:p>
    <w:p w:rsidR="00D57F27" w:rsidRDefault="00D57F27" w:rsidP="00EB2BFB"/>
    <w:p w:rsidR="00EB2BFB" w:rsidRDefault="00EB2BFB" w:rsidP="00EB2BFB"/>
    <w:p w:rsidR="00EB2BFB" w:rsidRPr="00832CC9" w:rsidRDefault="00EB2BFB" w:rsidP="00EB2BFB">
      <w:r>
        <w:t>Direktorė</w:t>
      </w:r>
      <w:r>
        <w:tab/>
      </w:r>
      <w:r>
        <w:tab/>
      </w:r>
      <w:r>
        <w:tab/>
      </w:r>
      <w:r>
        <w:tab/>
      </w:r>
      <w:r>
        <w:tab/>
        <w:t xml:space="preserve">                Laima Glaveckienė</w:t>
      </w:r>
    </w:p>
    <w:sectPr w:rsidR="00EB2BFB"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A73F2">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726A1D"/>
    <w:rsid w:val="00753DAD"/>
    <w:rsid w:val="00832CC9"/>
    <w:rsid w:val="008354D5"/>
    <w:rsid w:val="008B5275"/>
    <w:rsid w:val="008E6E82"/>
    <w:rsid w:val="00A57ADE"/>
    <w:rsid w:val="00AD535D"/>
    <w:rsid w:val="00AF7D08"/>
    <w:rsid w:val="00B13086"/>
    <w:rsid w:val="00B750B6"/>
    <w:rsid w:val="00C57681"/>
    <w:rsid w:val="00CA4D3B"/>
    <w:rsid w:val="00D42B72"/>
    <w:rsid w:val="00D57F27"/>
    <w:rsid w:val="00D83ABC"/>
    <w:rsid w:val="00DA73F2"/>
    <w:rsid w:val="00E33871"/>
    <w:rsid w:val="00E56A73"/>
    <w:rsid w:val="00EB2BFB"/>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0CCDC"/>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st">
    <w:name w:val="st"/>
    <w:qFormat/>
    <w:rsid w:val="00EB2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3428</Words>
  <Characters>1955</Characters>
  <Application>Microsoft Office Word</Application>
  <DocSecurity>4</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2020-03-17T13:05:00Z</dcterms:created>
  <dcterms:modified xsi:type="dcterms:W3CDTF">2020-03-17T13:05:00Z</dcterms:modified>
</cp:coreProperties>
</file>