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T1-76</w:t>
            </w:r>
            <w:bookmarkEnd w:id="2"/>
          </w:p>
        </w:tc>
      </w:tr>
    </w:tbl>
    <w:p w:rsidR="00832CC9" w:rsidRPr="00F72A1E" w:rsidRDefault="00832CC9" w:rsidP="0006079E">
      <w:pPr>
        <w:jc w:val="center"/>
      </w:pPr>
    </w:p>
    <w:p w:rsidR="00832CC9" w:rsidRPr="00F72A1E" w:rsidRDefault="00832CC9" w:rsidP="0006079E">
      <w:pPr>
        <w:jc w:val="center"/>
      </w:pPr>
    </w:p>
    <w:p w:rsidR="00F7083E" w:rsidRDefault="00FB3AF1" w:rsidP="007026F8">
      <w:pPr>
        <w:jc w:val="center"/>
        <w:rPr>
          <w:b/>
          <w:lang w:eastAsia="lt-LT"/>
        </w:rPr>
      </w:pPr>
      <w:r w:rsidRPr="00C11A03">
        <w:rPr>
          <w:b/>
          <w:lang w:eastAsia="lt-LT"/>
        </w:rPr>
        <w:t xml:space="preserve">KLAIPĖDOS </w:t>
      </w:r>
      <w:r>
        <w:rPr>
          <w:b/>
          <w:lang w:eastAsia="lt-LT"/>
        </w:rPr>
        <w:t xml:space="preserve">JUOZO KAROSO MUZIKOS MOKYKLOS </w:t>
      </w:r>
      <w:r>
        <w:rPr>
          <w:b/>
        </w:rPr>
        <w:t>2019 METŲ VEIKLOS ATASKAITA</w:t>
      </w:r>
    </w:p>
    <w:p w:rsidR="00F7083E" w:rsidRDefault="00F7083E" w:rsidP="00F7083E">
      <w:pPr>
        <w:jc w:val="center"/>
        <w:rPr>
          <w:b/>
        </w:rPr>
      </w:pPr>
    </w:p>
    <w:p w:rsidR="00380D8D" w:rsidRDefault="00380D8D" w:rsidP="00F7083E">
      <w:pPr>
        <w:jc w:val="center"/>
        <w:rPr>
          <w:b/>
        </w:rPr>
      </w:pPr>
    </w:p>
    <w:p w:rsidR="00F7083E" w:rsidRDefault="00F7083E" w:rsidP="00F7083E">
      <w:pPr>
        <w:tabs>
          <w:tab w:val="left" w:pos="709"/>
        </w:tabs>
        <w:jc w:val="both"/>
        <w:rPr>
          <w:lang w:eastAsia="lt-LT"/>
        </w:rPr>
      </w:pPr>
      <w:r>
        <w:rPr>
          <w:lang w:eastAsia="lt-LT"/>
        </w:rPr>
        <w:tab/>
      </w:r>
      <w:r w:rsidR="00FB3AF1" w:rsidRPr="00FB3AF1">
        <w:rPr>
          <w:lang w:eastAsia="lt-LT"/>
        </w:rPr>
        <w:t>Klaipėdos Juozo Karoso muzikos mokyklos</w:t>
      </w:r>
      <w:r w:rsidR="00FB3AF1">
        <w:rPr>
          <w:lang w:eastAsia="lt-LT"/>
        </w:rPr>
        <w:t xml:space="preserve"> (toliau – Mokykla) 2019–2021 metų strateginio ir 2019 metų veiklos planuose numatyti tikslai orientuoti į ugdymo proceso užtikrinimą, priemones, turinčias netiesioginės įtakos ugdymo procesui, materialinės bazės gerinimą bei saugios ugdymo aplinkos užtikrinimą. Pasirinkta prioritetinė kryptis – mokymosi pagalbos įvairių gebėjimų mokiniams prieinamumas ir paslaugų kokybės stiprinimas bei pokyčiams palankios ugdymo(si) aplinkos, kurioje mokiniai jaučiasi saugūs ir pasitikintys savimi bei kitais, kūrimas. Tikslui pasiekti buvo numatyti ir įgyvendinti 2 uždaviniai: užtikrinti kokybišką ugdymo proceso organizavimą, gerinti Mokyklos materialinę bazę bei už</w:t>
      </w:r>
      <w:r>
        <w:rPr>
          <w:lang w:eastAsia="lt-LT"/>
        </w:rPr>
        <w:t>tikrinti saugią ugdymo aplinką.</w:t>
      </w:r>
    </w:p>
    <w:p w:rsidR="00F7083E" w:rsidRDefault="00F7083E" w:rsidP="00F7083E">
      <w:pPr>
        <w:tabs>
          <w:tab w:val="left" w:pos="709"/>
        </w:tabs>
        <w:jc w:val="both"/>
        <w:rPr>
          <w:b/>
        </w:rPr>
      </w:pPr>
      <w:r>
        <w:rPr>
          <w:lang w:eastAsia="lt-LT"/>
        </w:rPr>
        <w:tab/>
      </w:r>
      <w:r w:rsidR="00FB3AF1">
        <w:rPr>
          <w:lang w:eastAsia="lt-LT"/>
        </w:rPr>
        <w:t xml:space="preserve">Mokyklą lankė 561 mokiniai, įgyvendinamos 5 ugdymo programos. Mokykloje dirbo 83 mokytojai: 5 mokytojai ekspertai, 39 mokytojai metodininkai, 25 vyresnieji mokytojai, 14 mokytojų. Mokytojai tobulino savo profesines ir bendrąsias kompetencijas kvalifikacijos tobulinimo renginiuose. Vidutiniškai 7 dienas per metus mokytojai dalyvavo seminaruose. Mokykla apmokėjo 5 dienų kvalifikacijos kėlimo seminarų išlaidas. Mokykla organizavo seminarus: tarptautinį XIX „Pianistų rengimo tarptautiniams konkursams papildomas aspektas: atviros meistriškumo paskaitos ir pamokos“, „Scenos baimė ir streso valdymas“ ir prof. Laurent Boullet (Belgija, Vokietija) meistriškumo pamokas, „Įvairių epochų kūrinių interpretavimo principai: atlikėjo individualumas, kūrybiškumo ir muzikinės erudicijos ugdymas ruošiantis konkursams“ ir prof. Roko Zubovo meistriškumo pamokas, „Raidos psichologija ugdymo procese: ikimokyklinukų ir pradinukų psichologija“, „Teisingas smuiku griežimo įgūdžių formavimas“ ir Kristinos Kupšienės meistriškumo pamokos. Organizavo II tarptautinį konkursą ,,Muzikuojantys berniukai“, IV respublikinį „Šiuolaikinės ir džiazinės pjesės“ konkursą, konkursą „Bitlomanija“ ir styginių instrumentų festivalį konkursą „Gama – laiptai į tikrą virtuoziškumą“. Siekiant skatinti tarpinstitucinį bendradarbiavimą, Mokykla organizavo 5 skirtingų specialybių konkursus. Dalintasi gerąja patirtimi: organizuotos 3 metodinės savaitės, vestos 22 atviros pamokos, skaityta 10 metodinių pranešimų. </w:t>
      </w:r>
    </w:p>
    <w:p w:rsidR="00F7083E" w:rsidRDefault="00F7083E" w:rsidP="00F7083E">
      <w:pPr>
        <w:tabs>
          <w:tab w:val="left" w:pos="709"/>
        </w:tabs>
        <w:jc w:val="both"/>
        <w:rPr>
          <w:b/>
        </w:rPr>
      </w:pPr>
      <w:r>
        <w:rPr>
          <w:b/>
        </w:rPr>
        <w:tab/>
      </w:r>
      <w:r w:rsidR="00FB3AF1">
        <w:rPr>
          <w:lang w:eastAsia="lt-LT"/>
        </w:rPr>
        <w:t xml:space="preserve">Siekiant aukštesnės neformaliojo vaikų švietimo kokybės, dalyvauta 52 respublikiniuose, tarptautiniuose konkursuose-festivaliuose, kuriuose Mokyklos mokiniai 266 kartus tapo laureatais. Dalyvaujantiems konkursuose Mokykla apmokėjo konkurso dalyvio mokestį, iš dalies kelionės bei nakvynės išlaidas. Suorganizuota 110 koncertų mieste, šalyje, užsienyje. </w:t>
      </w:r>
    </w:p>
    <w:p w:rsidR="00F7083E" w:rsidRDefault="00F7083E" w:rsidP="00F7083E">
      <w:pPr>
        <w:tabs>
          <w:tab w:val="left" w:pos="709"/>
        </w:tabs>
        <w:jc w:val="both"/>
        <w:rPr>
          <w:b/>
        </w:rPr>
      </w:pPr>
      <w:r>
        <w:rPr>
          <w:b/>
        </w:rPr>
        <w:tab/>
      </w:r>
      <w:r w:rsidR="00FB3AF1">
        <w:rPr>
          <w:lang w:eastAsia="lt-LT"/>
        </w:rPr>
        <w:t>Mokiniams, laikinai neturintiems savo instrumento, sudaryta galimybė nuomotis instrumentą (sudaryta 81 nuomos sutartis). P</w:t>
      </w:r>
      <w:r w:rsidR="00FB3AF1">
        <w:rPr>
          <w:color w:val="000000" w:themeColor="text1"/>
          <w:lang w:eastAsia="lt-LT"/>
        </w:rPr>
        <w:t>agal</w:t>
      </w:r>
      <w:r w:rsidR="00FB3AF1">
        <w:rPr>
          <w:color w:val="FF0000"/>
          <w:lang w:eastAsia="lt-LT"/>
        </w:rPr>
        <w:t xml:space="preserve"> </w:t>
      </w:r>
      <w:r w:rsidR="00FB3AF1">
        <w:rPr>
          <w:lang w:eastAsia="lt-LT"/>
        </w:rPr>
        <w:t xml:space="preserve">Neformaliojo vaikų švietimo mokyklų ir formalųjį švietimą papildančio ugdymo mokyklų veiklos organizavimo tvarkos aprašą, patvirtiną  Klaipėdos miesto savivaldybės tarybos 2015 m. liepos 30 d. sprendimu Nr. T2-185, </w:t>
      </w:r>
      <w:r w:rsidR="00FB3AF1">
        <w:rPr>
          <w:color w:val="000000" w:themeColor="text1"/>
          <w:lang w:eastAsia="lt-LT"/>
        </w:rPr>
        <w:t xml:space="preserve">nustatytas atlyginimas už teikiamą neformalųjį vaikų švietimą, </w:t>
      </w:r>
      <w:r w:rsidR="00FB3AF1">
        <w:rPr>
          <w:lang w:eastAsia="lt-LT"/>
        </w:rPr>
        <w:t>nuo užmokesčio už mokslą atleista: 1) kai mokinys gauna nemokamą maitinimą (2 mokiniai), 2) kai mokinys auga daugiavaikėje šeimoje (61 mokinys), 3) kai mokinys  atitinka gabaus mokinio kriterijus (5 mokiniai).</w:t>
      </w:r>
    </w:p>
    <w:p w:rsidR="00FB3AF1" w:rsidRPr="00F7083E" w:rsidRDefault="00F7083E" w:rsidP="00F7083E">
      <w:pPr>
        <w:tabs>
          <w:tab w:val="left" w:pos="709"/>
        </w:tabs>
        <w:jc w:val="both"/>
        <w:rPr>
          <w:b/>
        </w:rPr>
      </w:pPr>
      <w:r>
        <w:rPr>
          <w:b/>
        </w:rPr>
        <w:tab/>
      </w:r>
      <w:r w:rsidR="00FB3AF1">
        <w:rPr>
          <w:lang w:eastAsia="lt-LT"/>
        </w:rPr>
        <w:t>Atliktas platusis mokyklos veiklos kokybės įsivertinimas. Vertinamos sritys – „Pasiekimai ir pažanga“, „Ugdymo organizavimas“, „Ugdymo aplinka“, „Lyderystė ir vadyba“. Išvadose pažymima, kad mokiniai skatinami įgyti naujų muzikinių gebėjimų, ugdyti asmenines savybes, kur</w:t>
      </w:r>
      <w:r>
        <w:rPr>
          <w:lang w:eastAsia="lt-LT"/>
        </w:rPr>
        <w:t xml:space="preserve">ti vertybines nuostatas, </w:t>
      </w:r>
      <w:r w:rsidR="00FB3AF1">
        <w:rPr>
          <w:lang w:eastAsia="lt-LT"/>
        </w:rPr>
        <w:t>aktyviai bendradarbiauti ne tik su mokytoju, bet ir su savo bendraklasiais, kitų klasių mokiniais. Mokiniams aiški dalykų vertinimo sistema. Vertinimą mokytojai (96</w:t>
      </w:r>
      <w:r w:rsidR="007026F8">
        <w:rPr>
          <w:lang w:eastAsia="lt-LT"/>
        </w:rPr>
        <w:t xml:space="preserve"> </w:t>
      </w:r>
      <w:r w:rsidR="00FB3AF1">
        <w:rPr>
          <w:lang w:eastAsia="lt-LT"/>
        </w:rPr>
        <w:t xml:space="preserve">%) aptaria su mokiniu, o taip pat dažnai praktikuoja ir pačių mokinių įsivertinimą po atsiskaitymų ar koncertų, todėl mokiniai gerai supranta pasiektą ar nepasiektą norimą rezultatą. Mokykloje taikoma tėvų </w:t>
      </w:r>
      <w:r w:rsidR="00FB3AF1">
        <w:rPr>
          <w:lang w:eastAsia="lt-LT"/>
        </w:rPr>
        <w:lastRenderedPageBreak/>
        <w:t>informavimo priemonių apie mokinių mokymosi pasiekimus sistema. Mokykla yra jauki ir saugi vieta. Taip mano 80</w:t>
      </w:r>
      <w:r w:rsidR="007026F8">
        <w:rPr>
          <w:lang w:eastAsia="lt-LT"/>
        </w:rPr>
        <w:t xml:space="preserve"> </w:t>
      </w:r>
      <w:r w:rsidR="00FB3AF1">
        <w:rPr>
          <w:lang w:eastAsia="lt-LT"/>
        </w:rPr>
        <w:t>% mokinių, 92</w:t>
      </w:r>
      <w:r w:rsidR="007026F8">
        <w:rPr>
          <w:lang w:eastAsia="lt-LT"/>
        </w:rPr>
        <w:t xml:space="preserve"> </w:t>
      </w:r>
      <w:r w:rsidR="00FB3AF1">
        <w:rPr>
          <w:lang w:eastAsia="lt-LT"/>
        </w:rPr>
        <w:t>% tėvų ir 98</w:t>
      </w:r>
      <w:r w:rsidR="007026F8">
        <w:rPr>
          <w:lang w:eastAsia="lt-LT"/>
        </w:rPr>
        <w:t xml:space="preserve"> </w:t>
      </w:r>
      <w:r w:rsidR="00FB3AF1">
        <w:rPr>
          <w:lang w:eastAsia="lt-LT"/>
        </w:rPr>
        <w:t>% mokytojų. Mokykloje naudojama įranga ir priemonės yra atitinkančios šiuolaikinius ugdymo reikalavimus, kurios nuolat atnaujinamos. Mokykla užimamu plotu yra maža, todėl nėra galimybės įrengti daugiau poilsio zonų. Su tuo sutinka 50</w:t>
      </w:r>
      <w:r w:rsidR="007026F8">
        <w:rPr>
          <w:lang w:eastAsia="lt-LT"/>
        </w:rPr>
        <w:t xml:space="preserve"> </w:t>
      </w:r>
      <w:r w:rsidR="00FB3AF1">
        <w:rPr>
          <w:lang w:eastAsia="lt-LT"/>
        </w:rPr>
        <w:t>% visų respondentų. Psichologinis mikroklimatas mokykloje geras. Vyrauja kultūringa, geranoriška atmosfera</w:t>
      </w:r>
      <w:r w:rsidR="00FB3AF1">
        <w:rPr>
          <w:lang w:val="en-US" w:eastAsia="lt-LT"/>
        </w:rPr>
        <w:t xml:space="preserve"> – </w:t>
      </w:r>
      <w:r w:rsidR="00FB3AF1" w:rsidRPr="007026F8">
        <w:rPr>
          <w:lang w:eastAsia="lt-LT"/>
        </w:rPr>
        <w:t xml:space="preserve">taip </w:t>
      </w:r>
      <w:r w:rsidR="007026F8" w:rsidRPr="007026F8">
        <w:rPr>
          <w:lang w:eastAsia="lt-LT"/>
        </w:rPr>
        <w:t>teigė</w:t>
      </w:r>
      <w:r w:rsidR="00FB3AF1">
        <w:rPr>
          <w:lang w:eastAsia="lt-LT"/>
        </w:rPr>
        <w:t xml:space="preserve"> 90</w:t>
      </w:r>
      <w:r w:rsidR="003D2C6F">
        <w:rPr>
          <w:lang w:eastAsia="lt-LT"/>
        </w:rPr>
        <w:t xml:space="preserve"> </w:t>
      </w:r>
      <w:r w:rsidR="00FB3AF1">
        <w:rPr>
          <w:lang w:eastAsia="lt-LT"/>
        </w:rPr>
        <w:t>% tėvų ir mokytojų bei 70</w:t>
      </w:r>
      <w:r w:rsidR="003D2C6F">
        <w:rPr>
          <w:lang w:eastAsia="lt-LT"/>
        </w:rPr>
        <w:t xml:space="preserve"> </w:t>
      </w:r>
      <w:r w:rsidR="00FB3AF1">
        <w:rPr>
          <w:lang w:eastAsia="lt-LT"/>
        </w:rPr>
        <w:t>% vaikų. Ruošiant Mokyklos dokumentų projektus, organizuojant projektines veiklas, direktoriaus įsakymu sudaromos darbo grupės. Išvadose pažymima, kad administracija informuoja darbuotojus apie vykdomus projektus, veiklos tikslus, švietimo sistemos naujoves. Lyderystės ir vadybos srityje laikomasi demokratiškumo principų, kuriama saugi ugdymo(si) bei emocinė ir psichologinė aplinka, sprendimai priimami, atsižvelgiant į daugumos darbuotojų nuomonę, strateginiais valdymo klausimais paisoma kolektyvo nuomonės, darbuotojai prisiima atsakomybę už ugdymo tikslų įgyvendinimą. Ištekliai tvarkomi skaidriai ir tikslingai, laikantis teisės aktų nustatytų reikalavimų. Planuojant lėšas mokslo metų pradžioje, administracija prašo Mokyklos mokytojų savo veiklos planuose nurodyti poreikius, pageidavimus, numatomas veiklas. Lėšos naudojamos kvalifikacijos kėlimui, dalyvavimui miesto, respublikiniuose, tarptautiniuose projektuose, konkursuose, koncertuose, patalpų remontui, baldų atnaujinimui, sveikatos patikrai, transporto paslaugoms, muzikos instrumentų įsigijimui.</w:t>
      </w:r>
    </w:p>
    <w:p w:rsidR="00FB3AF1" w:rsidRDefault="00FB3AF1" w:rsidP="00FB3AF1">
      <w:pPr>
        <w:overflowPunct w:val="0"/>
        <w:ind w:firstLine="741"/>
        <w:jc w:val="both"/>
        <w:textAlignment w:val="baseline"/>
        <w:rPr>
          <w:lang w:eastAsia="lt-LT"/>
        </w:rPr>
      </w:pPr>
      <w:r>
        <w:rPr>
          <w:lang w:eastAsia="lt-LT"/>
        </w:rPr>
        <w:t xml:space="preserve">Atnaujinta mokyklos ugdymo aplinka ir praturtinta materialinė bazė: atlikti einamojo remonto darbai už 10000 eurų, mokykla įsigijo 8 vnt. muzikos instrumentų už 8600 eurų, natų leidinių už 330 eurų, </w:t>
      </w:r>
      <w:r w:rsidR="007026F8">
        <w:rPr>
          <w:lang w:eastAsia="lt-LT"/>
        </w:rPr>
        <w:t>informacinių technologijų</w:t>
      </w:r>
      <w:r>
        <w:rPr>
          <w:lang w:eastAsia="lt-LT"/>
        </w:rPr>
        <w:t xml:space="preserve"> priemonių už 3670 eurų, atliko salės apšvietimo atnaujinimą už 15080 eurų, transporto paslaugoms skyrė 8850 eurų, mokytojų kvalifikacijos kėlimo seminarams skyrė 4100 eurų.</w:t>
      </w:r>
    </w:p>
    <w:p w:rsidR="0092528A" w:rsidRDefault="00FB3AF1" w:rsidP="00380D8D">
      <w:pPr>
        <w:ind w:firstLine="709"/>
      </w:pPr>
      <w:r>
        <w:t>Tikrinančios institucijos pažeidimų nenustatė, nusiskundimų dėl Mokyklos veiklos negauta.</w:t>
      </w:r>
    </w:p>
    <w:p w:rsidR="00380D8D" w:rsidRDefault="00380D8D" w:rsidP="00380D8D">
      <w:pPr>
        <w:jc w:val="both"/>
      </w:pPr>
    </w:p>
    <w:p w:rsidR="00380D8D" w:rsidRDefault="00380D8D" w:rsidP="00380D8D">
      <w:pPr>
        <w:jc w:val="both"/>
      </w:pPr>
    </w:p>
    <w:p w:rsidR="0092528A" w:rsidRPr="0092528A" w:rsidRDefault="0092528A" w:rsidP="00380D8D">
      <w:pPr>
        <w:jc w:val="both"/>
      </w:pPr>
      <w:r>
        <w:t>D</w:t>
      </w:r>
      <w:r w:rsidR="00FB3AF1">
        <w:t>irektorius</w:t>
      </w:r>
      <w:r>
        <w:tab/>
      </w:r>
      <w:r>
        <w:tab/>
      </w:r>
      <w:r>
        <w:tab/>
      </w:r>
      <w:r w:rsidR="00380D8D">
        <w:tab/>
      </w:r>
      <w:r w:rsidR="00380D8D">
        <w:tab/>
      </w:r>
      <w:r>
        <w:tab/>
      </w:r>
      <w:r w:rsidR="00380D8D">
        <w:t xml:space="preserve">       </w:t>
      </w:r>
      <w:r w:rsidR="00FB3AF1">
        <w:t>Sigitas Kusas</w:t>
      </w:r>
    </w:p>
    <w:p w:rsidR="00D57F27" w:rsidRPr="00832CC9" w:rsidRDefault="00D57F27" w:rsidP="0092528A">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40174">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40174"/>
    <w:rsid w:val="0006079E"/>
    <w:rsid w:val="0019615E"/>
    <w:rsid w:val="00225EC9"/>
    <w:rsid w:val="0034183E"/>
    <w:rsid w:val="00380D8D"/>
    <w:rsid w:val="003D2C6F"/>
    <w:rsid w:val="004476DD"/>
    <w:rsid w:val="00597EE8"/>
    <w:rsid w:val="005B434A"/>
    <w:rsid w:val="005F495C"/>
    <w:rsid w:val="007026F8"/>
    <w:rsid w:val="00832CC9"/>
    <w:rsid w:val="008354D5"/>
    <w:rsid w:val="008E6E82"/>
    <w:rsid w:val="0092528A"/>
    <w:rsid w:val="00A57ADE"/>
    <w:rsid w:val="00AF7D08"/>
    <w:rsid w:val="00B750B6"/>
    <w:rsid w:val="00C57681"/>
    <w:rsid w:val="00CA4D3B"/>
    <w:rsid w:val="00D42B72"/>
    <w:rsid w:val="00D57F27"/>
    <w:rsid w:val="00E33871"/>
    <w:rsid w:val="00E56A73"/>
    <w:rsid w:val="00EA199A"/>
    <w:rsid w:val="00F1275A"/>
    <w:rsid w:val="00F7083E"/>
    <w:rsid w:val="00F72A1E"/>
    <w:rsid w:val="00FB3A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942DC"/>
  <w15:docId w15:val="{415D6D13-8F79-4F10-A42C-F7D496F66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Vietosrezervavimoenklotekstas">
    <w:name w:val="Placeholder Text"/>
    <w:basedOn w:val="Numatytasispastraiposriftas"/>
    <w:rsid w:val="009252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3916</Words>
  <Characters>2233</Characters>
  <Application>Microsoft Office Word</Application>
  <DocSecurity>4</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2020-03-10T09:16:00Z</cp:lastPrinted>
  <dcterms:created xsi:type="dcterms:W3CDTF">2020-03-17T13:06:00Z</dcterms:created>
  <dcterms:modified xsi:type="dcterms:W3CDTF">2020-03-17T13:06:00Z</dcterms:modified>
</cp:coreProperties>
</file>