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31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T1-96</w:t>
            </w:r>
            <w:bookmarkEnd w:id="2"/>
          </w:p>
        </w:tc>
      </w:tr>
    </w:tbl>
    <w:p w:rsidR="00832CC9" w:rsidRPr="00F72A1E" w:rsidRDefault="00832CC9" w:rsidP="0006079E">
      <w:pPr>
        <w:jc w:val="center"/>
      </w:pPr>
    </w:p>
    <w:p w:rsidR="00832CC9" w:rsidRPr="00F72A1E" w:rsidRDefault="00832CC9" w:rsidP="0006079E">
      <w:pPr>
        <w:jc w:val="center"/>
      </w:pPr>
    </w:p>
    <w:p w:rsidR="0034695A" w:rsidRPr="00B53B95" w:rsidRDefault="0034695A" w:rsidP="0034695A">
      <w:pPr>
        <w:pStyle w:val="Antrat1"/>
        <w:rPr>
          <w:szCs w:val="24"/>
        </w:rPr>
      </w:pPr>
      <w:r w:rsidRPr="00B53B95">
        <w:rPr>
          <w:szCs w:val="24"/>
        </w:rPr>
        <w:t>KLAIPĖDOS MIESTO SAVIVALDYBĖS MATERIALIOJO TURTO NUOMOS TVARKOS APRAŠAS</w:t>
      </w:r>
    </w:p>
    <w:p w:rsidR="0034695A" w:rsidRPr="00B53B95" w:rsidRDefault="0034695A" w:rsidP="0034695A">
      <w:pPr>
        <w:jc w:val="both"/>
      </w:pPr>
      <w:r w:rsidRPr="00B53B95">
        <w:t xml:space="preserve"> </w:t>
      </w:r>
    </w:p>
    <w:p w:rsidR="0034695A" w:rsidRPr="00B53B95" w:rsidRDefault="0034695A" w:rsidP="0034695A">
      <w:pPr>
        <w:jc w:val="center"/>
        <w:rPr>
          <w:b/>
          <w:bCs/>
        </w:rPr>
      </w:pPr>
      <w:r w:rsidRPr="00B53B95">
        <w:rPr>
          <w:b/>
          <w:bCs/>
        </w:rPr>
        <w:t>I SKYRIUS</w:t>
      </w:r>
    </w:p>
    <w:p w:rsidR="0034695A" w:rsidRPr="00B53B95" w:rsidRDefault="0034695A" w:rsidP="0034695A">
      <w:pPr>
        <w:jc w:val="center"/>
      </w:pPr>
      <w:r w:rsidRPr="00B53B95">
        <w:rPr>
          <w:b/>
          <w:bCs/>
        </w:rPr>
        <w:t>BENDROSIOS NUOSTATOS</w:t>
      </w:r>
    </w:p>
    <w:p w:rsidR="0034695A" w:rsidRPr="00B53B95" w:rsidRDefault="0034695A" w:rsidP="0034695A">
      <w:pPr>
        <w:ind w:firstLine="720"/>
        <w:jc w:val="both"/>
      </w:pPr>
      <w:r w:rsidRPr="00B53B95">
        <w:t xml:space="preserve"> </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rsidR="0034695A" w:rsidRPr="00B53B95" w:rsidRDefault="0034695A" w:rsidP="0034695A">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rsidR="0034695A" w:rsidRPr="00B53B95" w:rsidRDefault="0034695A" w:rsidP="0034695A">
      <w:pPr>
        <w:jc w:val="center"/>
        <w:rPr>
          <w:b/>
          <w:bCs/>
        </w:rPr>
      </w:pPr>
      <w:r w:rsidRPr="00B53B95">
        <w:rPr>
          <w:b/>
          <w:bCs/>
        </w:rPr>
        <w:t>II SKYRIUS</w:t>
      </w:r>
    </w:p>
    <w:p w:rsidR="0034695A" w:rsidRPr="00B53B95" w:rsidRDefault="0034695A" w:rsidP="0034695A">
      <w:pPr>
        <w:jc w:val="center"/>
      </w:pPr>
      <w:r w:rsidRPr="00B53B95">
        <w:rPr>
          <w:b/>
          <w:bCs/>
        </w:rPr>
        <w:t>TURTO NUOMA VIEŠO KONKURSO BŪDU</w:t>
      </w:r>
    </w:p>
    <w:p w:rsidR="0034695A" w:rsidRPr="00B53B95" w:rsidRDefault="0034695A" w:rsidP="0034695A">
      <w:pPr>
        <w:ind w:firstLine="720"/>
        <w:jc w:val="both"/>
      </w:pPr>
      <w:r w:rsidRPr="00B53B95">
        <w:t xml:space="preserve"> </w:t>
      </w:r>
    </w:p>
    <w:p w:rsidR="0034695A" w:rsidRPr="00B53B95" w:rsidRDefault="0034695A" w:rsidP="0034695A">
      <w:pPr>
        <w:ind w:firstLine="720"/>
        <w:jc w:val="both"/>
      </w:pPr>
      <w:r w:rsidRPr="00B53B95">
        <w:t>4. Turtas išnuomojamas viešo konkurso būdu, išskyrus atvejus, nustatytus Tvarkos aprašo IV skyriuje.</w:t>
      </w:r>
    </w:p>
    <w:p w:rsidR="0034695A" w:rsidRPr="00B53B95" w:rsidRDefault="0034695A" w:rsidP="0034695A">
      <w:pPr>
        <w:ind w:firstLine="720"/>
        <w:jc w:val="both"/>
      </w:pPr>
      <w:r w:rsidRPr="00B53B95">
        <w:t>5. Turto viešas nuomos konkursas gali būti:</w:t>
      </w:r>
    </w:p>
    <w:p w:rsidR="0034695A" w:rsidRPr="00B53B95" w:rsidRDefault="0034695A" w:rsidP="0034695A">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rsidR="0034695A" w:rsidRPr="00B53B95" w:rsidRDefault="0034695A" w:rsidP="0034695A">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rsidR="0034695A" w:rsidRPr="00B53B95" w:rsidRDefault="0034695A" w:rsidP="0034695A">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rsidR="0034695A" w:rsidRPr="00B53B95" w:rsidRDefault="0034695A" w:rsidP="0034695A">
      <w:pPr>
        <w:ind w:firstLine="720"/>
        <w:jc w:val="both"/>
      </w:pPr>
      <w:r w:rsidRPr="00B53B95">
        <w:t xml:space="preserve">7. Į </w:t>
      </w:r>
      <w:r w:rsidRPr="00B53B95">
        <w:rPr>
          <w:bCs/>
        </w:rPr>
        <w:t>Savivaldybės</w:t>
      </w:r>
      <w:r w:rsidRPr="00B53B95">
        <w:t xml:space="preserve"> nuomojamo turto sąrašą įtraukiamas:</w:t>
      </w:r>
    </w:p>
    <w:p w:rsidR="0034695A" w:rsidRPr="00B53B95" w:rsidRDefault="0034695A" w:rsidP="0034695A">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rsidR="0034695A" w:rsidRPr="00B53B95" w:rsidRDefault="0034695A" w:rsidP="0034695A">
      <w:pPr>
        <w:ind w:firstLine="720"/>
        <w:jc w:val="both"/>
      </w:pPr>
      <w:r w:rsidRPr="00B53B95">
        <w:t>7.2. kitų biudžetinių įstaigų patikėjimo teise valdomas nekilnojamasis turtas, kuris nuomojamas veiklai, susijusiai su patikėtinio vykdoma veikla;</w:t>
      </w:r>
    </w:p>
    <w:p w:rsidR="0034695A" w:rsidRPr="00B53B95" w:rsidRDefault="0034695A" w:rsidP="0034695A">
      <w:pPr>
        <w:ind w:firstLine="720"/>
        <w:jc w:val="both"/>
      </w:pPr>
      <w:r w:rsidRPr="00B53B95">
        <w:t>7.3. Savivaldybės įmonių patikėjimo teise valdomas nekilnojamasis turtas, kai šio turto nuomos galimybė numatyta įmonių įstatuose;</w:t>
      </w:r>
    </w:p>
    <w:p w:rsidR="0034695A" w:rsidRPr="00B53B95" w:rsidRDefault="0034695A" w:rsidP="0034695A">
      <w:pPr>
        <w:ind w:firstLine="720"/>
        <w:jc w:val="both"/>
      </w:pPr>
      <w:r w:rsidRPr="00B53B95">
        <w:t>7.4. Savivaldybės nekilnojamasis turtas, kuris gali būti nuomojamas be konkurso ir atitinka Įstatymo 15 straipsnio 2 dalies 5–7 punktų nuostatas.</w:t>
      </w:r>
    </w:p>
    <w:p w:rsidR="0034695A" w:rsidRPr="00B53B95" w:rsidRDefault="0034695A" w:rsidP="0034695A">
      <w:pPr>
        <w:ind w:firstLine="720"/>
        <w:jc w:val="both"/>
      </w:pPr>
      <w:r w:rsidRPr="00B53B95">
        <w:t>8. Savivaldybės administracijos direktorius teikia Savivaldybės tarybai tvirtinti Savivaldybės nuomojamo turto sąrašą. Patvirtintas sąrašas gali būti tikslinamas.</w:t>
      </w:r>
    </w:p>
    <w:p w:rsidR="0034695A" w:rsidRPr="00B53B95" w:rsidRDefault="0034695A" w:rsidP="0034695A">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rsidR="0034695A" w:rsidRPr="00B53B95" w:rsidRDefault="0034695A" w:rsidP="0034695A">
      <w:pPr>
        <w:ind w:firstLine="720"/>
        <w:jc w:val="both"/>
      </w:pPr>
      <w:r w:rsidRPr="00B53B95">
        <w:t>10. Turto valdytojas negali nuomoti turto, jeigu jis nėra įtrauktas į Savivaldybės nuomojamo turto sąrašą.</w:t>
      </w:r>
    </w:p>
    <w:p w:rsidR="0034695A" w:rsidRPr="00B53B95" w:rsidRDefault="0034695A" w:rsidP="0034695A">
      <w:pPr>
        <w:overflowPunct w:val="0"/>
        <w:ind w:firstLine="720"/>
        <w:jc w:val="both"/>
      </w:pPr>
      <w:r w:rsidRPr="00B53B95">
        <w:t>11. Turto valdytojas, norėdamas nuomoti turtą iš Savivaldybės tarybos patvirtinto sąrašo, įsakymu tvirtina turto nuomos sąlygas, kuriose turi būti nurodyta:</w:t>
      </w:r>
    </w:p>
    <w:p w:rsidR="0034695A" w:rsidRPr="00B53B95" w:rsidRDefault="0034695A" w:rsidP="0034695A">
      <w:pPr>
        <w:ind w:firstLine="720"/>
        <w:jc w:val="both"/>
        <w:rPr>
          <w:color w:val="000000"/>
        </w:rPr>
      </w:pPr>
      <w:r w:rsidRPr="00B53B95">
        <w:t xml:space="preserve">11.1. </w:t>
      </w:r>
      <w:r>
        <w:rPr>
          <w:color w:val="000000"/>
        </w:rPr>
        <w:t>Turto valdyto</w:t>
      </w:r>
      <w:r w:rsidRPr="00B53B95">
        <w:rPr>
          <w:color w:val="000000"/>
        </w:rPr>
        <w:t>jo, priėmusio sprendimą dėl turto nuomos, pavadinimas, adresas, juridinio asmens kodas;</w:t>
      </w:r>
    </w:p>
    <w:p w:rsidR="0034695A" w:rsidRPr="00B53B95" w:rsidRDefault="0034695A" w:rsidP="0034695A">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rsidR="0034695A" w:rsidRPr="00B53B95" w:rsidRDefault="0034695A" w:rsidP="0034695A">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rsidR="0034695A" w:rsidRPr="00B53B95" w:rsidRDefault="0034695A" w:rsidP="0034695A">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rsidR="0034695A" w:rsidRPr="00B53B95" w:rsidRDefault="0034695A" w:rsidP="0034695A">
      <w:pPr>
        <w:ind w:firstLine="720"/>
        <w:jc w:val="both"/>
        <w:rPr>
          <w:color w:val="000000"/>
        </w:rPr>
      </w:pPr>
      <w:bookmarkStart w:id="7" w:name="part_79db26e26fb34923b466c55ae53a0480"/>
      <w:bookmarkEnd w:id="7"/>
      <w:r w:rsidRPr="00B53B95">
        <w:rPr>
          <w:color w:val="000000"/>
        </w:rPr>
        <w:t>11.5. nuompinigių mokėjimo tvarka;</w:t>
      </w:r>
    </w:p>
    <w:p w:rsidR="0034695A" w:rsidRPr="00B53B95" w:rsidRDefault="0034695A" w:rsidP="0034695A">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rsidR="0034695A" w:rsidRPr="00B53B95" w:rsidRDefault="0034695A" w:rsidP="0034695A">
      <w:pPr>
        <w:ind w:firstLine="720"/>
        <w:jc w:val="both"/>
        <w:rPr>
          <w:color w:val="000000"/>
        </w:rPr>
      </w:pPr>
      <w:bookmarkStart w:id="9" w:name="part_59b255163002421dac6b6493d4d7b413"/>
      <w:bookmarkEnd w:id="9"/>
      <w:r w:rsidRPr="00B53B95">
        <w:rPr>
          <w:color w:val="000000"/>
        </w:rPr>
        <w:t>11.7. turto nuomos terminas;</w:t>
      </w:r>
    </w:p>
    <w:p w:rsidR="0034695A" w:rsidRPr="00B53B95" w:rsidRDefault="0034695A" w:rsidP="0034695A">
      <w:pPr>
        <w:ind w:firstLine="720"/>
        <w:jc w:val="both"/>
        <w:rPr>
          <w:color w:val="000000"/>
        </w:rPr>
      </w:pPr>
      <w:bookmarkStart w:id="10" w:name="part_fc2d168cbc3a47e88759249be4de364e"/>
      <w:bookmarkEnd w:id="10"/>
      <w:r w:rsidRPr="00B53B95">
        <w:rPr>
          <w:color w:val="000000"/>
        </w:rPr>
        <w:t xml:space="preserve">11.8. konkurso dalyvių registravimo vieta (adresas, kabineto numeris, komisijos nario arba </w:t>
      </w:r>
      <w:r>
        <w:rPr>
          <w:color w:val="000000"/>
        </w:rPr>
        <w:t>Turto valdyto</w:t>
      </w:r>
      <w:r w:rsidRPr="00B53B95">
        <w:rPr>
          <w:color w:val="000000"/>
        </w:rPr>
        <w:t>jo įgalioto atstovo vardas, pavardė, telefono numeris, elektroninio pašto adresas), data ir laikas, registravimo pabaigos terminas (data ir laikas);</w:t>
      </w:r>
    </w:p>
    <w:p w:rsidR="0034695A" w:rsidRPr="00B53B95" w:rsidRDefault="0034695A" w:rsidP="0034695A">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Pr>
          <w:color w:val="000000"/>
        </w:rPr>
        <w:t>Turto valdyto</w:t>
      </w:r>
      <w:r w:rsidRPr="00B53B95">
        <w:rPr>
          <w:color w:val="000000"/>
        </w:rPr>
        <w:t xml:space="preserve">jo banko sąskaitos, į kurią turi būti sumokėtas pradinis įnašas, rekvizitai; </w:t>
      </w:r>
    </w:p>
    <w:p w:rsidR="0034695A" w:rsidRPr="00B53B95" w:rsidRDefault="0034695A" w:rsidP="0034695A">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rsidR="0034695A" w:rsidRPr="00B53B95" w:rsidRDefault="0034695A" w:rsidP="0034695A">
      <w:pPr>
        <w:ind w:firstLine="720"/>
        <w:jc w:val="both"/>
        <w:rPr>
          <w:color w:val="000000"/>
        </w:rPr>
      </w:pPr>
      <w:bookmarkStart w:id="13" w:name="part_fbff5eda1a0245ee8cf54396fb14ea13"/>
      <w:bookmarkEnd w:id="13"/>
      <w:r w:rsidRPr="00B53B95">
        <w:rPr>
          <w:color w:val="000000"/>
        </w:rPr>
        <w:t>11.11. komisijos posėdžio vieta, data ir tikslus laikas;</w:t>
      </w:r>
    </w:p>
    <w:p w:rsidR="0034695A" w:rsidRPr="00B53B95" w:rsidRDefault="0034695A" w:rsidP="0034695A">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rsidR="0034695A" w:rsidRPr="00B53B95" w:rsidRDefault="0034695A" w:rsidP="0034695A">
      <w:pPr>
        <w:ind w:firstLine="720"/>
        <w:jc w:val="both"/>
        <w:rPr>
          <w:color w:val="000000"/>
        </w:rPr>
      </w:pPr>
      <w:r w:rsidRPr="00B53B95">
        <w:rPr>
          <w:color w:val="000000"/>
        </w:rPr>
        <w:t xml:space="preserve">12. Konkurso sąlygos ne vėliau kaip per 5 darbo dienas nuo jų patvirtinimo turi būti paskelbtos </w:t>
      </w:r>
      <w:r>
        <w:rPr>
          <w:color w:val="000000"/>
        </w:rPr>
        <w:t>Turto valdyto</w:t>
      </w:r>
      <w:r w:rsidRPr="00B53B95">
        <w:rPr>
          <w:color w:val="000000"/>
        </w:rPr>
        <w:t>jo interneto svetainėje ir bent vienoje visuomenės informavimo priemonėje</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rsidR="0034695A" w:rsidRPr="00B53B95" w:rsidRDefault="0034695A" w:rsidP="0034695A">
      <w:pPr>
        <w:overflowPunct w:val="0"/>
        <w:ind w:firstLine="720"/>
        <w:jc w:val="both"/>
        <w:rPr>
          <w:color w:val="000000"/>
        </w:rPr>
      </w:pPr>
    </w:p>
    <w:p w:rsidR="0034695A" w:rsidRPr="00B53B95" w:rsidRDefault="0034695A" w:rsidP="0034695A">
      <w:pPr>
        <w:jc w:val="center"/>
        <w:rPr>
          <w:b/>
          <w:bCs/>
        </w:rPr>
      </w:pPr>
      <w:r w:rsidRPr="00B53B95">
        <w:rPr>
          <w:b/>
          <w:color w:val="000000"/>
        </w:rPr>
        <w:t>III</w:t>
      </w:r>
      <w:r w:rsidRPr="00B53B95">
        <w:rPr>
          <w:b/>
          <w:bCs/>
        </w:rPr>
        <w:t xml:space="preserve"> SKYRIUS</w:t>
      </w:r>
    </w:p>
    <w:p w:rsidR="0034695A" w:rsidRPr="00B53B95" w:rsidRDefault="0034695A" w:rsidP="0034695A">
      <w:pPr>
        <w:overflowPunct w:val="0"/>
        <w:jc w:val="center"/>
        <w:rPr>
          <w:b/>
          <w:color w:val="000000"/>
        </w:rPr>
      </w:pPr>
      <w:r w:rsidRPr="00B53B95">
        <w:rPr>
          <w:b/>
          <w:color w:val="000000"/>
        </w:rPr>
        <w:t>VIEŠO NUOMOS KONKURSO DALYVIŲ REGISTRAVIMAS</w:t>
      </w:r>
    </w:p>
    <w:p w:rsidR="0034695A" w:rsidRPr="00B53B95" w:rsidRDefault="0034695A" w:rsidP="0034695A">
      <w:pPr>
        <w:overflowPunct w:val="0"/>
        <w:ind w:firstLine="720"/>
        <w:jc w:val="center"/>
        <w:rPr>
          <w:color w:val="000000"/>
        </w:rPr>
      </w:pP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konkurso dalyvio ar jo įgalioto atstovo vardas, pavardė, juridinio asmens pavadinimas, adresas (buveinė), turto, kurio nuomos konkursas buvo skelbtas, pavadinimas, turto buvimo vieta (adresas) ir nuoroda „Turto nuomos konkursui“. Voke turi būti pateikta: </w:t>
      </w:r>
    </w:p>
    <w:p w:rsidR="0034695A" w:rsidRPr="00B53B95" w:rsidRDefault="0034695A" w:rsidP="0034695A">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rsidR="0034695A" w:rsidRPr="00B53B95" w:rsidRDefault="0034695A" w:rsidP="0034695A">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rsidR="0034695A" w:rsidRPr="00B53B95" w:rsidRDefault="0034695A" w:rsidP="0034695A">
      <w:pPr>
        <w:pStyle w:val="Pagrindinistekstas"/>
        <w:ind w:firstLine="720"/>
        <w:jc w:val="both"/>
        <w:rPr>
          <w:b w:val="0"/>
          <w:caps w:val="0"/>
          <w:szCs w:val="24"/>
        </w:rPr>
      </w:pPr>
      <w:r w:rsidRPr="00B53B95">
        <w:rPr>
          <w:b w:val="0"/>
          <w:caps w:val="0"/>
          <w:szCs w:val="24"/>
        </w:rPr>
        <w:t>16. Asmenys konkurso dalyviais nepripažįstami, jeigu:</w:t>
      </w:r>
    </w:p>
    <w:p w:rsidR="0034695A" w:rsidRPr="00B53B95" w:rsidRDefault="0034695A" w:rsidP="0034695A">
      <w:pPr>
        <w:ind w:firstLine="720"/>
      </w:pPr>
      <w:r w:rsidRPr="00B53B95">
        <w:t>16.1. nepateikė nors vieno 14 punkte nurodyto dokumento;</w:t>
      </w:r>
    </w:p>
    <w:p w:rsidR="0034695A" w:rsidRPr="00B53B95" w:rsidRDefault="0034695A" w:rsidP="0034695A">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rsidR="0034695A" w:rsidRPr="00B53B95" w:rsidRDefault="0034695A" w:rsidP="0034695A">
      <w:pPr>
        <w:ind w:firstLine="720"/>
        <w:jc w:val="both"/>
      </w:pPr>
      <w:r w:rsidRPr="00B53B95">
        <w:t>16.3. pradinį įnašą pervedė ne į nurodytąją sąskaitą;</w:t>
      </w:r>
    </w:p>
    <w:p w:rsidR="0034695A" w:rsidRPr="00B53B95" w:rsidRDefault="0034695A" w:rsidP="0034695A">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rsidR="0034695A" w:rsidRPr="00B53B95" w:rsidRDefault="0034695A" w:rsidP="0034695A">
      <w:pPr>
        <w:ind w:firstLine="720"/>
        <w:jc w:val="both"/>
      </w:pPr>
      <w:r w:rsidRPr="00B53B95">
        <w:t>16.5. siūlomas nuompinigių dydis yra mažesnis už pradinį nuompinigių dydį, nurodytą komisijos skelbime;</w:t>
      </w:r>
    </w:p>
    <w:p w:rsidR="0034695A" w:rsidRPr="00B53B95" w:rsidRDefault="0034695A" w:rsidP="0034695A">
      <w:pPr>
        <w:ind w:firstLine="720"/>
        <w:jc w:val="both"/>
      </w:pPr>
      <w:r w:rsidRPr="00B53B95">
        <w:t>16.6. pateikta daugiau kaip viena paraiška, neatšaukus ankstesniosios;</w:t>
      </w:r>
    </w:p>
    <w:p w:rsidR="0034695A" w:rsidRPr="00B53B95" w:rsidRDefault="0034695A" w:rsidP="0034695A">
      <w:pPr>
        <w:ind w:firstLine="720"/>
        <w:jc w:val="both"/>
      </w:pPr>
      <w:r w:rsidRPr="00B53B95">
        <w:t>16.7. turi įsiskolinimų nuomotojui už turto nuomą;</w:t>
      </w:r>
    </w:p>
    <w:p w:rsidR="0034695A" w:rsidRPr="00B53B95" w:rsidRDefault="0034695A" w:rsidP="0034695A">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rsidR="0034695A" w:rsidRPr="00B53B95" w:rsidRDefault="0034695A" w:rsidP="0034695A">
      <w:pPr>
        <w:pStyle w:val="x"/>
        <w:ind w:firstLine="720"/>
        <w:jc w:val="center"/>
        <w:rPr>
          <w:rFonts w:ascii="Times New Roman" w:hAnsi="Times New Roman"/>
          <w:sz w:val="24"/>
          <w:szCs w:val="24"/>
        </w:rPr>
      </w:pPr>
    </w:p>
    <w:p w:rsidR="0034695A" w:rsidRPr="00B53B95" w:rsidRDefault="0034695A" w:rsidP="0034695A">
      <w:pPr>
        <w:jc w:val="center"/>
        <w:rPr>
          <w:b/>
          <w:bCs/>
        </w:rPr>
      </w:pPr>
      <w:r w:rsidRPr="00B53B95">
        <w:rPr>
          <w:b/>
        </w:rPr>
        <w:t>IV</w:t>
      </w:r>
      <w:r w:rsidRPr="00B53B95">
        <w:rPr>
          <w:b/>
          <w:bCs/>
        </w:rPr>
        <w:t xml:space="preserve"> SKYRIUS</w:t>
      </w:r>
    </w:p>
    <w:p w:rsidR="0034695A" w:rsidRPr="00B53B95" w:rsidRDefault="0034695A" w:rsidP="0034695A">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rsidR="0034695A" w:rsidRPr="00B53B95" w:rsidRDefault="0034695A" w:rsidP="0034695A">
      <w:pPr>
        <w:pStyle w:val="x"/>
        <w:ind w:firstLine="720"/>
        <w:jc w:val="center"/>
        <w:rPr>
          <w:rFonts w:ascii="Times New Roman" w:hAnsi="Times New Roman"/>
          <w:sz w:val="24"/>
          <w:szCs w:val="24"/>
        </w:rPr>
      </w:pP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19. Nuomojant 42–43 punktuose nurodytą turtą, turto nuomotojas raštu (arba elektroniniu paštu) informuoja esamą turto nuomininką apie numatomą vykdyti viešą nuomos konkursą.</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rsidR="0034695A" w:rsidRPr="00B53B95" w:rsidRDefault="0034695A" w:rsidP="0034695A">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rsidR="0034695A" w:rsidRPr="00B53B95" w:rsidRDefault="0034695A" w:rsidP="0034695A">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rsidR="0034695A" w:rsidRPr="00B53B95" w:rsidRDefault="0034695A" w:rsidP="0034695A">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rsidR="0034695A" w:rsidRPr="00B53B95" w:rsidRDefault="0034695A" w:rsidP="0034695A">
      <w:pPr>
        <w:pStyle w:val="Hyperlink1"/>
        <w:ind w:firstLine="720"/>
        <w:rPr>
          <w:rFonts w:ascii="Times New Roman" w:hAnsi="Times New Roman"/>
          <w:sz w:val="24"/>
          <w:szCs w:val="24"/>
          <w:lang w:bidi="he-IL"/>
        </w:rPr>
      </w:pPr>
      <w:r w:rsidRPr="00B53B95">
        <w:rPr>
          <w:rFonts w:ascii="Times New Roman" w:hAnsi="Times New Roman"/>
          <w:sz w:val="24"/>
          <w:szCs w:val="24"/>
        </w:rPr>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rsidR="0034695A" w:rsidRPr="00B53B95" w:rsidRDefault="0034695A" w:rsidP="0034695A">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rsidR="0034695A" w:rsidRPr="00B53B95" w:rsidRDefault="0034695A" w:rsidP="0034695A">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rsidR="0034695A" w:rsidRPr="00B53B95" w:rsidRDefault="0034695A" w:rsidP="0034695A">
      <w:pPr>
        <w:spacing w:after="200" w:line="276" w:lineRule="auto"/>
        <w:rPr>
          <w:b/>
          <w:bCs/>
        </w:rPr>
      </w:pPr>
      <w:r w:rsidRPr="00B53B95">
        <w:rPr>
          <w:b/>
          <w:bCs/>
        </w:rPr>
        <w:br w:type="page"/>
      </w:r>
    </w:p>
    <w:p w:rsidR="0034695A" w:rsidRPr="00B53B95" w:rsidRDefault="0034695A" w:rsidP="0034695A">
      <w:pPr>
        <w:jc w:val="center"/>
        <w:rPr>
          <w:b/>
          <w:bCs/>
        </w:rPr>
      </w:pPr>
      <w:r w:rsidRPr="00B53B95">
        <w:rPr>
          <w:b/>
          <w:bCs/>
        </w:rPr>
        <w:t>V SKYRIUS</w:t>
      </w:r>
    </w:p>
    <w:p w:rsidR="0034695A" w:rsidRPr="00B53B95" w:rsidRDefault="0034695A" w:rsidP="0034695A">
      <w:pPr>
        <w:jc w:val="center"/>
      </w:pPr>
      <w:r w:rsidRPr="00B53B95">
        <w:rPr>
          <w:b/>
          <w:bCs/>
        </w:rPr>
        <w:t>TURTO NUOMOS SĄLYGOS</w:t>
      </w:r>
    </w:p>
    <w:p w:rsidR="0034695A" w:rsidRPr="00B53B95" w:rsidRDefault="0034695A" w:rsidP="0034695A">
      <w:pPr>
        <w:ind w:firstLine="720"/>
        <w:jc w:val="both"/>
      </w:pPr>
      <w:r w:rsidRPr="00B53B95">
        <w:t xml:space="preserve"> </w:t>
      </w:r>
    </w:p>
    <w:p w:rsidR="0034695A" w:rsidRPr="00B53B95" w:rsidRDefault="0034695A" w:rsidP="0034695A">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rsidR="0034695A" w:rsidRPr="00B53B95" w:rsidRDefault="0034695A" w:rsidP="0034695A">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rsidR="0034695A" w:rsidRPr="00B53B95" w:rsidRDefault="0034695A" w:rsidP="0034695A">
      <w:pPr>
        <w:ind w:firstLine="720"/>
        <w:jc w:val="both"/>
      </w:pPr>
      <w:r w:rsidRPr="00B53B95">
        <w:t xml:space="preserve">44. Savivaldybės ilgalaikio materialiojo turto nuomos sutartį (toliau – nuomos sutartis) (1 priedas) bei perdavimo ir priėmimo aktą (2 priedas) pagal šią sutartį pasirašo </w:t>
      </w:r>
      <w:r>
        <w:t>Turto valdyto</w:t>
      </w:r>
      <w:r w:rsidRPr="00B53B95">
        <w:t>jo vadovas arba jo įgaliotas asmuo.</w:t>
      </w:r>
    </w:p>
    <w:p w:rsidR="0034695A" w:rsidRPr="00B53B95" w:rsidRDefault="0034695A" w:rsidP="0034695A">
      <w:pPr>
        <w:ind w:firstLine="720"/>
        <w:jc w:val="both"/>
      </w:pPr>
      <w:r w:rsidRPr="00B53B95">
        <w:t xml:space="preserve">45. Turto valdytojas įsakymu atnaujina pasirašytą nuomos sutartį naujam terminui, papildomą susitarimą prie nuomos sutarties (3 priedas) pasirašo </w:t>
      </w:r>
      <w:r>
        <w:t>Turto valdyto</w:t>
      </w:r>
      <w:r w:rsidRPr="00B53B95">
        <w:t>jo vadovas arba jo įgaliotas asmuo.</w:t>
      </w:r>
    </w:p>
    <w:p w:rsidR="0034695A" w:rsidRPr="00B53B95" w:rsidRDefault="0034695A" w:rsidP="0034695A">
      <w:pPr>
        <w:ind w:firstLine="720"/>
        <w:jc w:val="both"/>
      </w:pPr>
      <w:r w:rsidRPr="00B53B95">
        <w:t>46. Nuomininkams, išsinuomojusiems turtą, draudžiama:</w:t>
      </w:r>
    </w:p>
    <w:p w:rsidR="0034695A" w:rsidRPr="00B53B95" w:rsidRDefault="0034695A" w:rsidP="0034695A">
      <w:pPr>
        <w:ind w:firstLine="720"/>
        <w:jc w:val="both"/>
      </w:pPr>
      <w:r w:rsidRPr="00B53B95">
        <w:t>46.1. turtą subnuomoti;</w:t>
      </w:r>
    </w:p>
    <w:p w:rsidR="0034695A" w:rsidRPr="00B53B95" w:rsidRDefault="0034695A" w:rsidP="0034695A">
      <w:pPr>
        <w:ind w:firstLine="720"/>
        <w:jc w:val="both"/>
      </w:pPr>
      <w:r w:rsidRPr="00B53B95">
        <w:t>46.2. be išankstinio Savivaldybės administracijos direktoriaus leidimo (įsakymo) perleisti savo teises ir pareigas, atsiradusias iš nuomos sutarties, įkeisti nuomos teisę;</w:t>
      </w:r>
    </w:p>
    <w:p w:rsidR="0034695A" w:rsidRPr="00B53B95" w:rsidRDefault="0034695A" w:rsidP="0034695A">
      <w:pPr>
        <w:ind w:firstLine="720"/>
        <w:jc w:val="both"/>
      </w:pPr>
      <w:r w:rsidRPr="00B53B95">
        <w:t>46.3. be išankstinio Savivaldybės administracijos direktoriaus leidimo (įsakymo) atlikti nuomojamo turto rekonstravimo darbus, kapitalinį remontą, patalpų perplanavimą, paskirties keitimą.</w:t>
      </w:r>
    </w:p>
    <w:p w:rsidR="0034695A" w:rsidRPr="00B53B95" w:rsidRDefault="0034695A" w:rsidP="0034695A">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w:t>
      </w:r>
      <w:r>
        <w:rPr>
          <w:rFonts w:ascii="Times New Roman" w:hAnsi="Times New Roman"/>
          <w:sz w:val="24"/>
          <w:szCs w:val="24"/>
        </w:rPr>
        <w:t>Turto valdyto</w:t>
      </w:r>
      <w:r w:rsidRPr="00B53B95">
        <w:rPr>
          <w:rFonts w:ascii="Times New Roman" w:hAnsi="Times New Roman"/>
          <w:sz w:val="24"/>
          <w:szCs w:val="24"/>
        </w:rPr>
        <w:t>jo vadovas arba jo įgaliotas asmuo.</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Pr>
          <w:rFonts w:ascii="Times New Roman" w:hAnsi="Times New Roman"/>
          <w:sz w:val="24"/>
          <w:szCs w:val="24"/>
        </w:rPr>
        <w:t>Turto valdyto</w:t>
      </w:r>
      <w:r w:rsidRPr="00B53B95">
        <w:rPr>
          <w:rFonts w:ascii="Times New Roman" w:hAnsi="Times New Roman"/>
          <w:sz w:val="24"/>
          <w:szCs w:val="24"/>
        </w:rPr>
        <w:t>jui nuomos mokestis neperskaičiuojamas.</w:t>
      </w:r>
    </w:p>
    <w:p w:rsidR="0034695A" w:rsidRPr="00B53B95" w:rsidRDefault="0034695A" w:rsidP="0034695A">
      <w:pPr>
        <w:pStyle w:val="Hyperlink1"/>
        <w:ind w:firstLine="720"/>
        <w:rPr>
          <w:rFonts w:ascii="Times New Roman" w:hAnsi="Times New Roman"/>
          <w:sz w:val="24"/>
          <w:szCs w:val="24"/>
        </w:rPr>
      </w:pPr>
    </w:p>
    <w:p w:rsidR="0034695A" w:rsidRPr="00B53B95" w:rsidRDefault="0034695A" w:rsidP="0034695A">
      <w:pPr>
        <w:jc w:val="center"/>
        <w:rPr>
          <w:b/>
          <w:bCs/>
        </w:rPr>
      </w:pPr>
      <w:r w:rsidRPr="00B53B95">
        <w:rPr>
          <w:b/>
          <w:bCs/>
        </w:rPr>
        <w:t>VI SKYRIUS</w:t>
      </w:r>
    </w:p>
    <w:p w:rsidR="0034695A" w:rsidRPr="00B53B95" w:rsidRDefault="0034695A" w:rsidP="0034695A">
      <w:pPr>
        <w:jc w:val="center"/>
      </w:pPr>
      <w:r w:rsidRPr="00B53B95">
        <w:rPr>
          <w:b/>
          <w:bCs/>
        </w:rPr>
        <w:t xml:space="preserve">TURTO </w:t>
      </w:r>
      <w:r w:rsidRPr="00B53B95">
        <w:rPr>
          <w:b/>
        </w:rPr>
        <w:t>NUOMOS BE KONKURSO ORGANIZAVIMAS IR VYKDYMAS</w:t>
      </w:r>
    </w:p>
    <w:p w:rsidR="0034695A" w:rsidRPr="00B53B95" w:rsidRDefault="0034695A" w:rsidP="0034695A">
      <w:pPr>
        <w:jc w:val="center"/>
      </w:pPr>
      <w:r w:rsidRPr="00B53B95">
        <w:rPr>
          <w:b/>
          <w:bCs/>
          <w:i/>
          <w:iCs/>
        </w:rPr>
        <w:t xml:space="preserve"> </w:t>
      </w:r>
    </w:p>
    <w:p w:rsidR="0034695A" w:rsidRPr="00B53B95" w:rsidRDefault="0034695A" w:rsidP="0034695A">
      <w:pPr>
        <w:pStyle w:val="Betarp"/>
        <w:ind w:firstLine="720"/>
        <w:jc w:val="both"/>
        <w:rPr>
          <w:szCs w:val="24"/>
        </w:rPr>
      </w:pPr>
      <w:r w:rsidRPr="00B53B95">
        <w:rPr>
          <w:szCs w:val="24"/>
        </w:rPr>
        <w:t>53. Turtas be konkurso gali būti išnuomotas Įstatymo 15 straipsnio 2 dalies 2–7 punktuose nurodytais atvejais.</w:t>
      </w:r>
    </w:p>
    <w:p w:rsidR="0034695A" w:rsidRPr="00B53B95" w:rsidRDefault="0034695A" w:rsidP="0034695A">
      <w:pPr>
        <w:pStyle w:val="Betarp"/>
        <w:ind w:firstLine="720"/>
        <w:jc w:val="both"/>
        <w:rPr>
          <w:szCs w:val="24"/>
        </w:rPr>
      </w:pPr>
      <w:r w:rsidRPr="00B53B95">
        <w:rPr>
          <w:szCs w:val="24"/>
        </w:rPr>
        <w:t xml:space="preserve">54. Aprašo 53 punkto reikalavimus atitinkantys subjektai, norintys išsinuomoti turtą be konkurso, </w:t>
      </w:r>
      <w:r>
        <w:rPr>
          <w:szCs w:val="24"/>
        </w:rPr>
        <w:t>Turto valdyto</w:t>
      </w:r>
      <w:r w:rsidRPr="00B53B95">
        <w:rPr>
          <w:szCs w:val="24"/>
        </w:rPr>
        <w:t xml:space="preserve">jui pateikia prašymą dėl galimybės išsinuomoti </w:t>
      </w:r>
      <w:r>
        <w:rPr>
          <w:szCs w:val="24"/>
        </w:rPr>
        <w:t>Turto valdyto</w:t>
      </w:r>
      <w:r w:rsidRPr="00B53B95">
        <w:rPr>
          <w:szCs w:val="24"/>
        </w:rPr>
        <w:t xml:space="preserve">jo valdomą turtą, kuriame nurodo, kokiam tikslui naudos turtą, nuomos terminą, prašomo išsinuomoti turto adresą. </w:t>
      </w:r>
    </w:p>
    <w:p w:rsidR="0034695A" w:rsidRPr="00B53B95" w:rsidRDefault="0034695A" w:rsidP="0034695A">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rsidR="0034695A" w:rsidRPr="00B53B95" w:rsidRDefault="0034695A" w:rsidP="0034695A">
      <w:pPr>
        <w:pStyle w:val="Betarp"/>
        <w:ind w:firstLine="720"/>
        <w:jc w:val="both"/>
        <w:rPr>
          <w:szCs w:val="24"/>
        </w:rPr>
      </w:pPr>
      <w:r w:rsidRPr="00B53B95">
        <w:rPr>
          <w:szCs w:val="24"/>
        </w:rPr>
        <w:t xml:space="preserve">56. Jeigu gautas vienas prašymas išsinuomoti turtą, </w:t>
      </w:r>
      <w:r>
        <w:rPr>
          <w:szCs w:val="24"/>
        </w:rPr>
        <w:t>Turto valdyto</w:t>
      </w:r>
      <w:r w:rsidRPr="00B53B95">
        <w:rPr>
          <w:szCs w:val="24"/>
        </w:rPr>
        <w:t>jas ne vėliau kaip per 3 darbo dienas nuo prašymo gavimo dienos prašymą pateikusiam asmeniui nurodo:</w:t>
      </w:r>
    </w:p>
    <w:p w:rsidR="0034695A" w:rsidRPr="00B53B95" w:rsidRDefault="0034695A" w:rsidP="0034695A">
      <w:pPr>
        <w:pStyle w:val="Betarp"/>
        <w:ind w:firstLine="720"/>
        <w:jc w:val="both"/>
        <w:rPr>
          <w:szCs w:val="24"/>
        </w:rPr>
      </w:pPr>
      <w:r w:rsidRPr="00B53B95">
        <w:rPr>
          <w:szCs w:val="24"/>
        </w:rPr>
        <w:t xml:space="preserve">56.1. jeigu </w:t>
      </w:r>
      <w:r>
        <w:rPr>
          <w:szCs w:val="24"/>
        </w:rPr>
        <w:t>Turto valdyto</w:t>
      </w:r>
      <w:r w:rsidRPr="00B53B95">
        <w:rPr>
          <w:szCs w:val="24"/>
        </w:rPr>
        <w:t>jas gali išnuomoti prašyme nurodytą turtą:</w:t>
      </w:r>
    </w:p>
    <w:p w:rsidR="0034695A" w:rsidRPr="00B53B95" w:rsidRDefault="0034695A" w:rsidP="0034695A">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Pr>
          <w:szCs w:val="24"/>
        </w:rPr>
        <w:t>Turto valdyto</w:t>
      </w:r>
      <w:r w:rsidRPr="00B53B95">
        <w:rPr>
          <w:szCs w:val="24"/>
        </w:rPr>
        <w:t xml:space="preserve">jas nurodo paskutinį </w:t>
      </w:r>
      <w:r>
        <w:rPr>
          <w:szCs w:val="24"/>
        </w:rPr>
        <w:t>Turto valdyto</w:t>
      </w:r>
      <w:r w:rsidRPr="00B53B95">
        <w:rPr>
          <w:szCs w:val="24"/>
        </w:rPr>
        <w:t>jo patvirtintą nuompinigių dydį);</w:t>
      </w:r>
    </w:p>
    <w:p w:rsidR="0034695A" w:rsidRPr="00B53B95" w:rsidRDefault="0034695A" w:rsidP="0034695A">
      <w:pPr>
        <w:pStyle w:val="Betarp"/>
        <w:ind w:firstLine="720"/>
        <w:jc w:val="both"/>
        <w:rPr>
          <w:szCs w:val="24"/>
        </w:rPr>
      </w:pPr>
      <w:r w:rsidRPr="00B53B95">
        <w:rPr>
          <w:szCs w:val="24"/>
        </w:rPr>
        <w:t xml:space="preserve">56.1.2. prireikus kitą su turtu susijusią informaciją, kurią </w:t>
      </w:r>
      <w:r>
        <w:rPr>
          <w:szCs w:val="24"/>
        </w:rPr>
        <w:t>Turto valdyto</w:t>
      </w:r>
      <w:r w:rsidRPr="00B53B95">
        <w:rPr>
          <w:szCs w:val="24"/>
        </w:rPr>
        <w:t>jas laiko svarbia;</w:t>
      </w:r>
    </w:p>
    <w:p w:rsidR="0034695A" w:rsidRPr="00B53B95" w:rsidRDefault="0034695A" w:rsidP="0034695A">
      <w:pPr>
        <w:pStyle w:val="Betarp"/>
        <w:ind w:firstLine="720"/>
        <w:jc w:val="both"/>
        <w:rPr>
          <w:szCs w:val="24"/>
        </w:rPr>
      </w:pPr>
      <w:r w:rsidRPr="00B53B95">
        <w:rPr>
          <w:szCs w:val="24"/>
        </w:rPr>
        <w:t xml:space="preserve">56.2. jeigu </w:t>
      </w:r>
      <w:r>
        <w:rPr>
          <w:szCs w:val="24"/>
        </w:rPr>
        <w:t>Turto valdyto</w:t>
      </w:r>
      <w:r w:rsidRPr="00B53B95">
        <w:rPr>
          <w:szCs w:val="24"/>
        </w:rPr>
        <w:t>jas negali išnuomoti prašyme nurodyto turto, – argumentus, kodėl prašomas išsinuomoti turtas negali būti išnuomotas.</w:t>
      </w:r>
    </w:p>
    <w:p w:rsidR="0034695A" w:rsidRPr="00B53B95" w:rsidRDefault="0034695A" w:rsidP="0034695A">
      <w:pPr>
        <w:pStyle w:val="Betarp"/>
        <w:ind w:firstLine="720"/>
        <w:jc w:val="both"/>
        <w:rPr>
          <w:szCs w:val="24"/>
        </w:rPr>
      </w:pPr>
      <w:r w:rsidRPr="00B53B95">
        <w:rPr>
          <w:szCs w:val="24"/>
        </w:rPr>
        <w:t xml:space="preserve">57. Aprašo 54 punkte nurodytą prašymą pateikęs asmuo, gavęs Aprašo 56.1 papunktyje nurodytą informaciją, </w:t>
      </w:r>
      <w:r>
        <w:rPr>
          <w:szCs w:val="24"/>
        </w:rPr>
        <w:t>Turto valdyto</w:t>
      </w:r>
      <w:r w:rsidRPr="00B53B95">
        <w:rPr>
          <w:szCs w:val="24"/>
        </w:rPr>
        <w:t>jui pateikia:</w:t>
      </w:r>
    </w:p>
    <w:p w:rsidR="0034695A" w:rsidRPr="00B53B95" w:rsidRDefault="0034695A" w:rsidP="0034695A">
      <w:pPr>
        <w:pStyle w:val="Betarp"/>
        <w:ind w:firstLine="720"/>
        <w:jc w:val="both"/>
        <w:rPr>
          <w:szCs w:val="24"/>
        </w:rPr>
      </w:pPr>
      <w:r w:rsidRPr="00B53B95">
        <w:rPr>
          <w:szCs w:val="24"/>
        </w:rPr>
        <w:t>57.1. laisvos formos paraišką, kurioje turi būti nurodyta:</w:t>
      </w:r>
    </w:p>
    <w:p w:rsidR="0034695A" w:rsidRPr="00B53B95" w:rsidRDefault="0034695A" w:rsidP="0034695A">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rsidR="0034695A" w:rsidRPr="00B53B95" w:rsidRDefault="0034695A" w:rsidP="0034695A">
      <w:pPr>
        <w:pStyle w:val="Betarp"/>
        <w:ind w:firstLine="720"/>
        <w:jc w:val="both"/>
        <w:rPr>
          <w:szCs w:val="24"/>
        </w:rPr>
      </w:pPr>
      <w:r w:rsidRPr="00B53B95">
        <w:rPr>
          <w:szCs w:val="24"/>
        </w:rPr>
        <w:t>57.1.2. kokiam tikslui asmuo naudos nuomojamą turtą.</w:t>
      </w:r>
    </w:p>
    <w:p w:rsidR="0034695A" w:rsidRPr="00B53B95" w:rsidRDefault="0034695A" w:rsidP="0034695A">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rsidR="0034695A" w:rsidRPr="00B53B95" w:rsidRDefault="0034695A" w:rsidP="0034695A">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rsidR="0034695A" w:rsidRPr="00B53B95" w:rsidRDefault="0034695A" w:rsidP="0034695A">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rsidR="0034695A" w:rsidRPr="00B53B95" w:rsidRDefault="0034695A" w:rsidP="0034695A">
      <w:pPr>
        <w:pStyle w:val="Betarp"/>
        <w:ind w:firstLine="720"/>
        <w:jc w:val="both"/>
        <w:rPr>
          <w:szCs w:val="24"/>
        </w:rPr>
      </w:pPr>
      <w:r w:rsidRPr="00B53B95">
        <w:rPr>
          <w:szCs w:val="24"/>
        </w:rPr>
        <w:t>57.5. dokumentus, kuriais patvirtinama, kad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rsidR="0034695A" w:rsidRPr="00B53B95" w:rsidRDefault="0034695A" w:rsidP="0034695A">
      <w:pPr>
        <w:pStyle w:val="Betarp"/>
        <w:ind w:firstLine="720"/>
        <w:jc w:val="both"/>
        <w:rPr>
          <w:szCs w:val="24"/>
        </w:rPr>
      </w:pPr>
      <w:r w:rsidRPr="00B53B95">
        <w:rPr>
          <w:szCs w:val="24"/>
        </w:rPr>
        <w:t xml:space="preserve">57.6. kitus </w:t>
      </w:r>
      <w:r>
        <w:rPr>
          <w:szCs w:val="24"/>
        </w:rPr>
        <w:t>Turto valdyto</w:t>
      </w:r>
      <w:r w:rsidRPr="00B53B95">
        <w:rPr>
          <w:szCs w:val="24"/>
        </w:rPr>
        <w:t>jo prašomus pateikti dokumentus ir (ar) informaciją.</w:t>
      </w:r>
    </w:p>
    <w:p w:rsidR="0034695A" w:rsidRPr="00B53B95" w:rsidRDefault="0034695A" w:rsidP="0034695A">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rsidR="0034695A" w:rsidRPr="00B53B95" w:rsidRDefault="0034695A" w:rsidP="0034695A">
      <w:pPr>
        <w:pStyle w:val="Betarp"/>
        <w:ind w:firstLine="720"/>
        <w:jc w:val="both"/>
        <w:rPr>
          <w:szCs w:val="24"/>
        </w:rPr>
      </w:pPr>
      <w:r w:rsidRPr="00B53B95">
        <w:rPr>
          <w:szCs w:val="24"/>
        </w:rPr>
        <w:t>59. Turto valdytojo sprendime (įsakyme) dėl turto nuomos turi būti nurodyta:</w:t>
      </w:r>
    </w:p>
    <w:p w:rsidR="0034695A" w:rsidRPr="00B53B95" w:rsidRDefault="0034695A" w:rsidP="0034695A">
      <w:pPr>
        <w:pStyle w:val="Betarp"/>
        <w:ind w:firstLine="720"/>
        <w:jc w:val="both"/>
        <w:rPr>
          <w:szCs w:val="24"/>
        </w:rPr>
      </w:pPr>
      <w:r w:rsidRPr="00B53B95">
        <w:rPr>
          <w:szCs w:val="24"/>
        </w:rPr>
        <w:t>59.1. informacija apie nuomojamą turtą (turto pavadinimas, unikalus numeris, adresas, kiti turto identifikavimo duomenys);</w:t>
      </w:r>
    </w:p>
    <w:p w:rsidR="0034695A" w:rsidRPr="00B53B95" w:rsidRDefault="0034695A" w:rsidP="0034695A">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rsidR="0034695A" w:rsidRPr="00B53B95" w:rsidRDefault="0034695A" w:rsidP="0034695A">
      <w:pPr>
        <w:pStyle w:val="Betarp"/>
        <w:ind w:firstLine="720"/>
        <w:jc w:val="both"/>
        <w:rPr>
          <w:szCs w:val="24"/>
        </w:rPr>
      </w:pPr>
      <w:r w:rsidRPr="00B53B95">
        <w:rPr>
          <w:szCs w:val="24"/>
        </w:rPr>
        <w:t>59.3. nuompinigių dydis.</w:t>
      </w:r>
    </w:p>
    <w:p w:rsidR="0034695A" w:rsidRPr="00B53B95" w:rsidRDefault="0034695A" w:rsidP="0034695A">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t>Turto valdyto</w:t>
      </w:r>
      <w:r w:rsidRPr="00B53B95">
        <w:t>jas atsisako išnuomoti turtą, jis asmeniui privalo nurodyti tokio sprendimo priežastis.</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rsidR="0034695A" w:rsidRPr="00B53B95" w:rsidRDefault="0034695A" w:rsidP="0034695A">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rsidR="0034695A" w:rsidRPr="00B53B95" w:rsidRDefault="0034695A" w:rsidP="0034695A">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rsidR="0034695A" w:rsidRPr="00B53B95" w:rsidRDefault="0034695A" w:rsidP="0034695A">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rsidR="0034695A" w:rsidRPr="00B53B95" w:rsidRDefault="0034695A" w:rsidP="0034695A">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rsidR="0034695A" w:rsidRPr="00B53B95" w:rsidRDefault="0034695A" w:rsidP="0034695A">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rsidR="0034695A" w:rsidRPr="00B53B95" w:rsidRDefault="0034695A" w:rsidP="0034695A">
      <w:pPr>
        <w:pStyle w:val="Hyperlink1"/>
        <w:ind w:firstLine="720"/>
        <w:rPr>
          <w:rFonts w:ascii="Times New Roman" w:hAnsi="Times New Roman"/>
          <w:sz w:val="24"/>
          <w:szCs w:val="24"/>
        </w:rPr>
      </w:pPr>
    </w:p>
    <w:p w:rsidR="0034695A" w:rsidRPr="00B53B95" w:rsidRDefault="0034695A" w:rsidP="0034695A">
      <w:pPr>
        <w:jc w:val="center"/>
        <w:rPr>
          <w:b/>
          <w:bCs/>
        </w:rPr>
      </w:pPr>
      <w:r w:rsidRPr="00B53B95">
        <w:rPr>
          <w:b/>
          <w:bCs/>
        </w:rPr>
        <w:t>VII SKYRIUS</w:t>
      </w:r>
    </w:p>
    <w:p w:rsidR="0034695A" w:rsidRPr="00B53B95" w:rsidRDefault="0034695A" w:rsidP="0034695A">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rsidR="0034695A" w:rsidRPr="00B53B95" w:rsidRDefault="0034695A" w:rsidP="0034695A">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rsidR="0034695A" w:rsidRPr="00B53B95" w:rsidRDefault="0034695A" w:rsidP="0034695A">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rsidR="0034695A" w:rsidRPr="00B53B95" w:rsidRDefault="0034695A" w:rsidP="0034695A">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rsidR="0034695A" w:rsidRPr="00B53B95" w:rsidRDefault="0034695A" w:rsidP="0034695A">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rsidR="0034695A" w:rsidRPr="00B53B95" w:rsidRDefault="0034695A" w:rsidP="0034695A">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rsidR="0034695A" w:rsidRPr="00B53B95" w:rsidRDefault="0034695A" w:rsidP="0034695A">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rsidR="0034695A" w:rsidRPr="00B53B95" w:rsidRDefault="0034695A" w:rsidP="0034695A">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rsidR="0034695A" w:rsidRDefault="0034695A" w:rsidP="0034695A">
      <w:pPr>
        <w:pStyle w:val="Hyperlink1"/>
        <w:ind w:firstLine="720"/>
        <w:rPr>
          <w:rFonts w:ascii="Times New Roman" w:hAnsi="Times New Roman"/>
          <w:bCs/>
          <w:iCs/>
          <w:sz w:val="24"/>
          <w:szCs w:val="24"/>
        </w:rPr>
      </w:pPr>
      <w:r w:rsidRPr="00B53B95">
        <w:rPr>
          <w:rFonts w:ascii="Times New Roman" w:hAnsi="Times New Roman"/>
          <w:bCs/>
          <w:iCs/>
          <w:sz w:val="24"/>
          <w:szCs w:val="24"/>
          <w:lang w:eastAsia="en-US"/>
        </w:rPr>
        <w:t xml:space="preserve">68.5. </w:t>
      </w:r>
      <w:r w:rsidRPr="00982FE5">
        <w:rPr>
          <w:rFonts w:ascii="Times New Roman" w:hAnsi="Times New Roman"/>
          <w:bCs/>
          <w:iCs/>
          <w:sz w:val="24"/>
          <w:szCs w:val="24"/>
        </w:rPr>
        <w:t>apmokėti už Savivaldybės administracijos Savivaldybės funkcijoms vykdyti įsigyjamą nekilnojamąjį, kitą ilgalaikį ar trumpalaikį materialųjį turtą;</w:t>
      </w:r>
    </w:p>
    <w:p w:rsidR="0034695A" w:rsidRPr="00982FE5" w:rsidRDefault="0034695A" w:rsidP="0034695A">
      <w:pPr>
        <w:pStyle w:val="Hyperlink1"/>
        <w:ind w:firstLine="720"/>
        <w:rPr>
          <w:rFonts w:ascii="Times New Roman" w:hAnsi="Times New Roman"/>
          <w:bCs/>
          <w:iCs/>
          <w:sz w:val="24"/>
          <w:szCs w:val="24"/>
          <w:lang w:eastAsia="en-US"/>
        </w:rPr>
      </w:pPr>
      <w:r w:rsidRPr="00982FE5">
        <w:rPr>
          <w:rFonts w:ascii="Times New Roman" w:hAnsi="Times New Roman"/>
          <w:bCs/>
          <w:iCs/>
          <w:sz w:val="24"/>
          <w:szCs w:val="24"/>
        </w:rPr>
        <w:t>68.6. apmokėti už Savivaldybės administracijos patikėjimo teise, nuomos ar panaudos pagrindais valdomo nekilnojamojo turto eksploatacines ir kitas paslaugas. Apmokėti už Savivaldybės administracijos funkcijoms vykdyti išsinuomoto nekilnojamojo ar kito ilgalaikio bei trumpalaikio turto nuomą.</w:t>
      </w:r>
    </w:p>
    <w:p w:rsidR="0034695A" w:rsidRPr="00B53B95" w:rsidRDefault="0034695A" w:rsidP="0034695A">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rsidR="0034695A" w:rsidRPr="00B53B95" w:rsidRDefault="0034695A" w:rsidP="0034695A">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rsidR="0034695A" w:rsidRPr="00B53B95" w:rsidRDefault="0034695A" w:rsidP="0034695A">
      <w:pPr>
        <w:ind w:firstLine="720"/>
        <w:jc w:val="both"/>
      </w:pPr>
      <w:r w:rsidRPr="00B53B95">
        <w:t xml:space="preserve">71. Nuomotojui paprašius nuomininkai per 5 darbo dienas privalo pateikti pagal nuomos sutartį valdomo ir naudojamo turto inventorizavimo aprašus. </w:t>
      </w:r>
    </w:p>
    <w:p w:rsidR="0034695A" w:rsidRPr="00B53B95" w:rsidRDefault="0034695A" w:rsidP="0034695A">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rsidR="0034695A" w:rsidRPr="00B53B95" w:rsidRDefault="0034695A" w:rsidP="0034695A">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Kiti Turto valdytojai privalo kontroliuoti, ar nuomininkas naudoja gautą turtą pagal paskirtį, ar vykdo veiklą, kuriai buvo išnuomotas </w:t>
      </w:r>
      <w:r>
        <w:rPr>
          <w:rFonts w:ascii="Times New Roman" w:hAnsi="Times New Roman"/>
          <w:sz w:val="24"/>
          <w:szCs w:val="24"/>
        </w:rPr>
        <w:t>S</w:t>
      </w:r>
      <w:r w:rsidRPr="00B53B95">
        <w:rPr>
          <w:rFonts w:ascii="Times New Roman" w:hAnsi="Times New Roman"/>
          <w:sz w:val="24"/>
          <w:szCs w:val="24"/>
        </w:rPr>
        <w:t>avivaldybės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avivaldybės materialiojo turto nuomos konkursai būtų organizuojami ir vykdomi teisės aktuose nustatytomis sąlygomis ir terminais.</w:t>
      </w:r>
    </w:p>
    <w:p w:rsidR="0034695A" w:rsidRPr="00573514" w:rsidRDefault="0034695A" w:rsidP="0034695A">
      <w:pPr>
        <w:pStyle w:val="x"/>
        <w:ind w:firstLine="720"/>
        <w:jc w:val="both"/>
        <w:rPr>
          <w:rFonts w:ascii="Times New Roman" w:hAnsi="Times New Roman"/>
          <w:sz w:val="24"/>
          <w:szCs w:val="24"/>
        </w:rPr>
      </w:pPr>
      <w:r w:rsidRPr="00884CAA">
        <w:rPr>
          <w:rFonts w:ascii="Times New Roman" w:hAnsi="Times New Roman"/>
          <w:sz w:val="24"/>
          <w:szCs w:val="24"/>
        </w:rPr>
        <w:t xml:space="preserve">75. </w:t>
      </w:r>
      <w:r w:rsidRPr="00884CAA">
        <w:rPr>
          <w:rFonts w:ascii="Times New Roman" w:hAnsi="Times New Roman"/>
          <w:color w:val="000000"/>
          <w:sz w:val="24"/>
          <w:szCs w:val="24"/>
        </w:rPr>
        <w:t>Turto valdytojo įsakymu nuomos mokesčio mokėjimas gali būti atidėtas</w:t>
      </w:r>
      <w:r>
        <w:rPr>
          <w:rFonts w:ascii="Times New Roman" w:hAnsi="Times New Roman"/>
          <w:color w:val="000000"/>
          <w:sz w:val="24"/>
          <w:szCs w:val="24"/>
        </w:rPr>
        <w:t>,</w:t>
      </w:r>
      <w:r w:rsidRPr="00884CAA">
        <w:rPr>
          <w:rFonts w:ascii="Times New Roman" w:hAnsi="Times New Roman"/>
          <w:sz w:val="24"/>
          <w:szCs w:val="24"/>
        </w:rPr>
        <w:t xml:space="preserve"> jeigu nuomininkas negali naudotis išsinuomotomis patalpomis </w:t>
      </w:r>
      <w:r w:rsidRPr="00884CAA">
        <w:rPr>
          <w:rFonts w:ascii="Times New Roman" w:hAnsi="Times New Roman"/>
          <w:color w:val="000000"/>
          <w:sz w:val="24"/>
          <w:szCs w:val="24"/>
        </w:rPr>
        <w:t xml:space="preserve">dėl aplinkybių, kurių jis negalėjo kontroliuoti bei protingai numatyti, ir kad negalėjo užkirsti kelio šių aplinkybių ar jų pasekmių atsiradimui. Jeigu aplinkybė, dėl kurios neįmanoma vykdyti nuomos sutarties, laikina, tai nuomos mokesčio mokėjimas atidedamas tik tokiam laikotarpiui, kuris yra protingas atsižvelgiant į tos aplinkybės įtaką nuomos sutarties vykdymui. Nuomininkas per 10 darbo dienų nuo šiame punkte nurodytų aplinkybių atsiradimo privalo Turto valdytojui pranešti apie nurodytų aplinkybių atsiradimą bei jų įtaką nuomos sutarties vykdymui. Atidėjus nuomos mokesčio mokėjimą dėl šiame punkte nurodytų aplinkybių delspinigiai nėra skaičiuojami. Atidėta nuomos mokesčio suma gali būti išmokėta per ne ilgesnį kaip 6 mėnesių laikotarpį. Atidėto nuomos mokesčio išmokėjimo grafikas nustatomas pasirašant </w:t>
      </w:r>
      <w:r w:rsidRPr="00884CAA">
        <w:rPr>
          <w:rFonts w:ascii="Times New Roman" w:hAnsi="Times New Roman"/>
          <w:sz w:val="24"/>
          <w:szCs w:val="24"/>
        </w:rPr>
        <w:t>papildomą susitarimą prie nuomos sutarties (3 priedas). Šis Tvarkos aprašo punktas taikomas ir nuomos mokesčio atidėjimui dėl šiame punkte nurodytų aplinkybių, kurios įv</w:t>
      </w:r>
      <w:r>
        <w:rPr>
          <w:rFonts w:ascii="Times New Roman" w:hAnsi="Times New Roman"/>
          <w:sz w:val="24"/>
          <w:szCs w:val="24"/>
        </w:rPr>
        <w:t>yko iki Tvarkos aprašo</w:t>
      </w:r>
      <w:r w:rsidRPr="00884CAA">
        <w:rPr>
          <w:rFonts w:ascii="Times New Roman" w:hAnsi="Times New Roman"/>
          <w:sz w:val="24"/>
          <w:szCs w:val="24"/>
        </w:rPr>
        <w:t xml:space="preserve"> įsigaliojimo.</w:t>
      </w:r>
    </w:p>
    <w:p w:rsidR="0034695A" w:rsidRPr="00573514" w:rsidRDefault="0034695A" w:rsidP="0034695A">
      <w:pPr>
        <w:pStyle w:val="x"/>
        <w:jc w:val="center"/>
        <w:rPr>
          <w:rFonts w:ascii="Times New Roman" w:hAnsi="Times New Roman"/>
          <w:sz w:val="24"/>
          <w:szCs w:val="24"/>
        </w:rPr>
      </w:pPr>
    </w:p>
    <w:p w:rsidR="0034695A" w:rsidRPr="00832CC9" w:rsidRDefault="0034695A" w:rsidP="0034695A">
      <w:pPr>
        <w:pStyle w:val="x"/>
        <w:jc w:val="center"/>
      </w:pPr>
      <w:r w:rsidRPr="00573514">
        <w:rPr>
          <w:rFonts w:ascii="Times New Roman" w:hAnsi="Times New Roman"/>
          <w:sz w:val="24"/>
          <w:szCs w:val="24"/>
        </w:rPr>
        <w:t>________________________</w:t>
      </w:r>
    </w:p>
    <w:p w:rsidR="005A200E" w:rsidRDefault="005A200E" w:rsidP="005A200E">
      <w:pPr>
        <w:jc w:val="both"/>
      </w:pPr>
    </w:p>
    <w:p w:rsidR="005A200E" w:rsidRDefault="005A200E" w:rsidP="005A200E">
      <w:pPr>
        <w:pStyle w:val="Antrat1"/>
        <w:jc w:val="both"/>
        <w:rPr>
          <w:b w:val="0"/>
          <w:bCs/>
        </w:rPr>
      </w:pPr>
    </w:p>
    <w:p w:rsidR="00D57F27" w:rsidRPr="00832CC9" w:rsidRDefault="00D57F27" w:rsidP="005A200E">
      <w:pPr>
        <w:jc w:val="center"/>
      </w:pPr>
    </w:p>
    <w:sectPr w:rsidR="00D57F27" w:rsidRPr="00832CC9" w:rsidSect="00982FE5">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605B2">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5B2"/>
    <w:rsid w:val="0006079E"/>
    <w:rsid w:val="00137416"/>
    <w:rsid w:val="00144666"/>
    <w:rsid w:val="0034695A"/>
    <w:rsid w:val="004476DD"/>
    <w:rsid w:val="004832C8"/>
    <w:rsid w:val="00582525"/>
    <w:rsid w:val="00597EE8"/>
    <w:rsid w:val="005A200E"/>
    <w:rsid w:val="005B3F7A"/>
    <w:rsid w:val="005F495C"/>
    <w:rsid w:val="00650036"/>
    <w:rsid w:val="00670C30"/>
    <w:rsid w:val="006D0317"/>
    <w:rsid w:val="00832CC9"/>
    <w:rsid w:val="008354D5"/>
    <w:rsid w:val="008E6E82"/>
    <w:rsid w:val="00982FE5"/>
    <w:rsid w:val="00996C61"/>
    <w:rsid w:val="00A909DF"/>
    <w:rsid w:val="00AF7D08"/>
    <w:rsid w:val="00B750B6"/>
    <w:rsid w:val="00CA4D3B"/>
    <w:rsid w:val="00D42B72"/>
    <w:rsid w:val="00D57F27"/>
    <w:rsid w:val="00E33871"/>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FB8F"/>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24723</Words>
  <Characters>14093</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2020-03-31T11:27:00Z</dcterms:created>
  <dcterms:modified xsi:type="dcterms:W3CDTF">2020-03-31T11:27:00Z</dcterms:modified>
</cp:coreProperties>
</file>