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F625D7" w:rsidP="003077A5">
      <w:pPr>
        <w:jc w:val="center"/>
      </w:pPr>
      <w:r>
        <w:rPr>
          <w:b/>
          <w:caps/>
        </w:rPr>
        <w:t>DĖL</w:t>
      </w:r>
      <w:r w:rsidRPr="00F625D7">
        <w:rPr>
          <w:b/>
          <w:caps/>
        </w:rPr>
        <w:t xml:space="preserve"> PRITARIMO KLAIPĖDOS MIESTO SAVIVALDYBĖS VIEŠOSIOS ĮSTAIGOS KLAIPĖDOS TURIZMO IR KULTŪROS INFORMACIJOS CENTR</w:t>
      </w:r>
      <w:r w:rsidR="008E742B">
        <w:rPr>
          <w:b/>
          <w:caps/>
        </w:rPr>
        <w:t>O</w:t>
      </w:r>
      <w:r w:rsidRPr="00F625D7">
        <w:rPr>
          <w:b/>
          <w:caps/>
        </w:rPr>
        <w:t xml:space="preserve"> 2019 M. VEIKLOS ATASKAITAI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2020 m. balandžio 28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T1-116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Vadovaudamasi Lietuvos Respublikos vietos savivaldos įstatymo 16 straipsnio 2 dalies 19</w:t>
      </w:r>
      <w:r w:rsidR="008E742B">
        <w:t> </w:t>
      </w:r>
      <w:r>
        <w:t>punktu ir Klaipėdos miesto savivaldybės tarybos veiklos reglamento, patvirtinto Klaipėdos miesto savivaldybės tarybos 2016 m. birželio 23 d. sprendimu Nr. T2-184 „Dėl Klaipėdos miesto savivaldybės tarybos veiklos reglamento patvirtinimo“, 15.5 papunkčiu, Klaipėdos miesto savivaldybės taryba nusprendžia:</w:t>
      </w: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1.</w:t>
      </w:r>
      <w:r w:rsidR="008E742B">
        <w:t> </w:t>
      </w:r>
      <w:r>
        <w:t>Pritarti Klaipėdos miesto savivaldybės viešosios įstaigos Klaipėdos turizmo ir kultūros informacijos centr</w:t>
      </w:r>
      <w:r w:rsidR="008E742B">
        <w:t>o</w:t>
      </w:r>
      <w:r>
        <w:t xml:space="preserve"> 2019 m. veiklos ataskaitai (pridedama).</w:t>
      </w: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2.</w:t>
      </w:r>
      <w:r w:rsidR="008E742B">
        <w:t> </w:t>
      </w:r>
      <w:r>
        <w:t>Skelbti šį sprendimą Teisės aktų registre ir Klaipėdos miesto savivaldybės interneto svetainėje.</w:t>
      </w:r>
    </w:p>
    <w:p w:rsidR="00F625D7" w:rsidRDefault="00F625D7" w:rsidP="00F625D7">
      <w:pPr>
        <w:tabs>
          <w:tab w:val="left" w:pos="912"/>
        </w:tabs>
        <w:ind w:firstLine="709"/>
        <w:jc w:val="both"/>
      </w:pPr>
    </w:p>
    <w:p w:rsidR="008E742B" w:rsidRDefault="008E742B" w:rsidP="00F625D7">
      <w:pPr>
        <w:tabs>
          <w:tab w:val="left" w:pos="912"/>
        </w:tabs>
        <w:ind w:firstLine="709"/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099"/>
      </w:tblGrid>
      <w:tr w:rsidR="008E742B" w:rsidTr="008E742B">
        <w:tc>
          <w:tcPr>
            <w:tcW w:w="5529" w:type="dxa"/>
          </w:tcPr>
          <w:p w:rsidR="008E742B" w:rsidRDefault="008E742B" w:rsidP="008E742B">
            <w:pPr>
              <w:tabs>
                <w:tab w:val="left" w:pos="912"/>
              </w:tabs>
              <w:jc w:val="both"/>
            </w:pPr>
            <w:r>
              <w:t>Savivaldybės meras</w:t>
            </w:r>
          </w:p>
        </w:tc>
        <w:tc>
          <w:tcPr>
            <w:tcW w:w="4099" w:type="dxa"/>
          </w:tcPr>
          <w:p w:rsidR="008E742B" w:rsidRDefault="008E742B" w:rsidP="008E742B">
            <w:pPr>
              <w:tabs>
                <w:tab w:val="left" w:pos="912"/>
              </w:tabs>
              <w:jc w:val="right"/>
            </w:pPr>
          </w:p>
        </w:tc>
      </w:tr>
    </w:tbl>
    <w:p w:rsidR="00F625D7" w:rsidRDefault="00F625D7" w:rsidP="008E742B">
      <w:pPr>
        <w:tabs>
          <w:tab w:val="left" w:pos="912"/>
        </w:tabs>
        <w:jc w:val="both"/>
      </w:pPr>
    </w:p>
    <w:p w:rsidR="008E742B" w:rsidRDefault="008E742B" w:rsidP="008E742B">
      <w:pPr>
        <w:tabs>
          <w:tab w:val="left" w:pos="912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099"/>
      </w:tblGrid>
      <w:tr w:rsidR="008E742B" w:rsidTr="008E742B">
        <w:tc>
          <w:tcPr>
            <w:tcW w:w="5529" w:type="dxa"/>
          </w:tcPr>
          <w:p w:rsidR="008E742B" w:rsidRDefault="008E742B" w:rsidP="0015746A">
            <w:pPr>
              <w:tabs>
                <w:tab w:val="left" w:pos="912"/>
              </w:tabs>
              <w:jc w:val="both"/>
            </w:pPr>
            <w:r>
              <w:t>Teikėjas – Savivaldybės administracijos direktorius</w:t>
            </w:r>
          </w:p>
        </w:tc>
        <w:tc>
          <w:tcPr>
            <w:tcW w:w="4099" w:type="dxa"/>
          </w:tcPr>
          <w:p w:rsidR="008E742B" w:rsidRDefault="008E742B" w:rsidP="008E742B">
            <w:pPr>
              <w:tabs>
                <w:tab w:val="left" w:pos="912"/>
              </w:tabs>
              <w:jc w:val="right"/>
            </w:pPr>
            <w:r>
              <w:t>Gintaras Neniškis</w:t>
            </w:r>
          </w:p>
        </w:tc>
      </w:tr>
    </w:tbl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F625D7" w:rsidRDefault="00F625D7" w:rsidP="008E742B">
      <w:pPr>
        <w:tabs>
          <w:tab w:val="left" w:pos="912"/>
        </w:tabs>
        <w:jc w:val="both"/>
      </w:pPr>
    </w:p>
    <w:p w:rsidR="004943EF" w:rsidRDefault="004943EF" w:rsidP="00F625D7">
      <w:pPr>
        <w:tabs>
          <w:tab w:val="left" w:pos="912"/>
        </w:tabs>
        <w:jc w:val="both"/>
      </w:pPr>
    </w:p>
    <w:p w:rsidR="009961DB" w:rsidRDefault="009961DB" w:rsidP="00F625D7">
      <w:pPr>
        <w:tabs>
          <w:tab w:val="left" w:pos="912"/>
        </w:tabs>
        <w:jc w:val="both"/>
      </w:pPr>
    </w:p>
    <w:p w:rsidR="00F625D7" w:rsidRDefault="00F625D7" w:rsidP="00F625D7">
      <w:pPr>
        <w:tabs>
          <w:tab w:val="left" w:pos="912"/>
        </w:tabs>
        <w:jc w:val="both"/>
      </w:pPr>
      <w:r>
        <w:t>Parengė</w:t>
      </w:r>
    </w:p>
    <w:p w:rsidR="00F625D7" w:rsidRDefault="00F625D7" w:rsidP="00F625D7">
      <w:pPr>
        <w:tabs>
          <w:tab w:val="left" w:pos="912"/>
        </w:tabs>
        <w:jc w:val="both"/>
      </w:pPr>
      <w:r>
        <w:t>Ekonominės plėtros grupės vyriausioji specialistė</w:t>
      </w:r>
    </w:p>
    <w:p w:rsidR="00F625D7" w:rsidRDefault="00F625D7" w:rsidP="00F625D7">
      <w:pPr>
        <w:tabs>
          <w:tab w:val="left" w:pos="912"/>
        </w:tabs>
        <w:jc w:val="both"/>
      </w:pPr>
    </w:p>
    <w:p w:rsidR="00F625D7" w:rsidRDefault="00F625D7" w:rsidP="00F625D7">
      <w:pPr>
        <w:tabs>
          <w:tab w:val="left" w:pos="912"/>
        </w:tabs>
        <w:jc w:val="both"/>
      </w:pPr>
      <w:r>
        <w:t>Vaiva Petkevičienė, tel. 39 60 15</w:t>
      </w:r>
    </w:p>
    <w:p w:rsidR="004943EF" w:rsidRDefault="004943EF" w:rsidP="004943EF">
      <w:pPr>
        <w:tabs>
          <w:tab w:val="left" w:pos="912"/>
        </w:tabs>
        <w:jc w:val="both"/>
      </w:pPr>
      <w:r>
        <w:t>2020-04-23</w:t>
      </w:r>
    </w:p>
    <w:sectPr w:rsidR="004943EF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943E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1FC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3EF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42B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1DB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3568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5D7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B8A11"/>
  <w15:docId w15:val="{3BC11940-6BFA-4DF4-9F6F-0829451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986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2020-04-28T12:46:00Z</dcterms:created>
  <dcterms:modified xsi:type="dcterms:W3CDTF">2020-04-28T12:46:00Z</dcterms:modified>
</cp:coreProperties>
</file>