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Pr="00F001E8" w:rsidRDefault="00591C0E" w:rsidP="007E7A53">
      <w:pPr>
        <w:pStyle w:val="Pagrindinistekstas"/>
        <w:jc w:val="center"/>
        <w:rPr>
          <w:b/>
          <w:bCs/>
          <w:caps/>
          <w:szCs w:val="24"/>
          <w:lang w:val="en-US"/>
        </w:rPr>
      </w:pPr>
      <w:bookmarkStart w:id="0" w:name="_GoBack"/>
      <w:bookmarkEnd w:id="0"/>
    </w:p>
    <w:p w:rsidR="007E7A53" w:rsidRPr="008F669F" w:rsidRDefault="00D24482" w:rsidP="007E7A53">
      <w:pPr>
        <w:pStyle w:val="Pagrindinistekstas"/>
        <w:jc w:val="center"/>
        <w:rPr>
          <w:b/>
          <w:szCs w:val="24"/>
        </w:rPr>
      </w:pPr>
      <w:r>
        <w:rPr>
          <w:b/>
          <w:bCs/>
          <w:caps/>
          <w:szCs w:val="24"/>
        </w:rPr>
        <w:t>EUROPOS JAUNIMO SOSTINĖS</w:t>
      </w:r>
      <w:r w:rsidR="00D23B96">
        <w:rPr>
          <w:b/>
          <w:bCs/>
          <w:caps/>
          <w:szCs w:val="24"/>
        </w:rPr>
        <w:t xml:space="preserve"> </w:t>
      </w:r>
      <w:r w:rsidR="00520388">
        <w:rPr>
          <w:b/>
          <w:bCs/>
          <w:caps/>
          <w:szCs w:val="24"/>
        </w:rPr>
        <w:t>tarybos</w:t>
      </w:r>
      <w:r>
        <w:rPr>
          <w:b/>
          <w:bCs/>
          <w:caps/>
          <w:szCs w:val="24"/>
        </w:rPr>
        <w:t xml:space="preserve"> </w:t>
      </w:r>
      <w:r w:rsidR="00D23B96">
        <w:rPr>
          <w:b/>
          <w:bCs/>
          <w:caps/>
          <w:szCs w:val="24"/>
        </w:rPr>
        <w:t xml:space="preserve">elektroninio posėdžio </w:t>
      </w:r>
      <w:r>
        <w:rPr>
          <w:b/>
          <w:bCs/>
          <w:caps/>
          <w:szCs w:val="24"/>
        </w:rPr>
        <w:t>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2020-04-28</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TAR1-80</w:t>
      </w:r>
      <w:r>
        <w:rPr>
          <w:noProof/>
        </w:rPr>
        <w:fldChar w:fldCharType="end"/>
      </w:r>
      <w:bookmarkEnd w:id="2"/>
    </w:p>
    <w:p w:rsidR="00E45625" w:rsidRPr="008F05AD" w:rsidRDefault="00E45625" w:rsidP="00E45625">
      <w:pPr>
        <w:pStyle w:val="Pagrindinistekstas"/>
        <w:rPr>
          <w:sz w:val="16"/>
          <w:szCs w:val="16"/>
        </w:rPr>
      </w:pPr>
    </w:p>
    <w:p w:rsidR="00416689" w:rsidRPr="00F001E8" w:rsidRDefault="00FD7F87" w:rsidP="00676953">
      <w:pPr>
        <w:pStyle w:val="Pagrindinistekstas"/>
        <w:overflowPunct w:val="0"/>
        <w:spacing w:line="0" w:lineRule="atLeast"/>
        <w:ind w:firstLine="709"/>
        <w:rPr>
          <w:szCs w:val="24"/>
          <w:lang w:val="en-US"/>
        </w:rPr>
      </w:pPr>
      <w:r>
        <w:rPr>
          <w:szCs w:val="24"/>
        </w:rPr>
        <w:t xml:space="preserve">Posėdis įvyko </w:t>
      </w:r>
      <w:r w:rsidR="00F001E8">
        <w:rPr>
          <w:szCs w:val="24"/>
        </w:rPr>
        <w:t xml:space="preserve">2020 m. balandžio </w:t>
      </w:r>
      <w:r w:rsidR="00F001E8">
        <w:rPr>
          <w:szCs w:val="24"/>
          <w:lang w:val="en-US"/>
        </w:rPr>
        <w:t xml:space="preserve">27 d. </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Deividas Petrolevičius</w:t>
      </w:r>
      <w:r w:rsidR="00FD7F87">
        <w:rPr>
          <w:color w:val="000000"/>
          <w:szCs w:val="24"/>
        </w:rPr>
        <w:t xml:space="preserve">, Klaipėdos m. savivaldybės administracijos </w:t>
      </w:r>
      <w:r w:rsidR="006762F5">
        <w:rPr>
          <w:color w:val="000000"/>
          <w:szCs w:val="24"/>
        </w:rPr>
        <w:t>vyriausiasi</w:t>
      </w:r>
      <w:r w:rsidR="00F001E8">
        <w:rPr>
          <w:color w:val="000000"/>
          <w:szCs w:val="24"/>
        </w:rPr>
        <w:t>s patarėjas.</w:t>
      </w:r>
    </w:p>
    <w:p w:rsidR="00F001E8" w:rsidRPr="000C1291" w:rsidRDefault="00F4050B" w:rsidP="00F001E8">
      <w:pPr>
        <w:pStyle w:val="Pagrindinistekstas"/>
        <w:overflowPunct w:val="0"/>
        <w:spacing w:line="0" w:lineRule="atLeast"/>
        <w:ind w:firstLine="709"/>
        <w:rPr>
          <w:szCs w:val="24"/>
        </w:rPr>
      </w:pPr>
      <w:r>
        <w:t>Posėdžio sekretorė</w:t>
      </w:r>
      <w:r>
        <w:rPr>
          <w:szCs w:val="24"/>
        </w:rPr>
        <w:t xml:space="preserve"> </w:t>
      </w:r>
      <w:r w:rsidR="00FD7F87">
        <w:rPr>
          <w:szCs w:val="24"/>
        </w:rPr>
        <w:t>Aistė Valadkienė</w:t>
      </w:r>
      <w:r>
        <w:t>, Klaipėdos mies</w:t>
      </w:r>
      <w:r w:rsidR="00FD7F87">
        <w:t>to savivaldybės</w:t>
      </w:r>
      <w:r w:rsidR="00F001E8">
        <w:t xml:space="preserve"> administracijos Jaunimo ir bendruomenių reikalų koordinavimo grupės Jaunimo reikalų koordinatorė (grupės vadovė).</w:t>
      </w:r>
    </w:p>
    <w:p w:rsidR="00FD3574" w:rsidRDefault="00F001E8" w:rsidP="00FD7F87">
      <w:pPr>
        <w:overflowPunct w:val="0"/>
        <w:autoSpaceDE w:val="0"/>
        <w:autoSpaceDN w:val="0"/>
        <w:adjustRightInd w:val="0"/>
        <w:spacing w:line="0" w:lineRule="atLeast"/>
        <w:ind w:firstLine="709"/>
        <w:jc w:val="both"/>
        <w:rPr>
          <w:szCs w:val="24"/>
        </w:rPr>
      </w:pPr>
      <w:r>
        <w:rPr>
          <w:szCs w:val="24"/>
        </w:rPr>
        <w:t>Dalyva</w:t>
      </w:r>
      <w:r w:rsidR="00F4050B" w:rsidRPr="000C1291">
        <w:rPr>
          <w:szCs w:val="24"/>
        </w:rPr>
        <w:t>vo: Kornelija Bajorūnė</w:t>
      </w:r>
      <w:r w:rsidR="00FD3574">
        <w:rPr>
          <w:szCs w:val="24"/>
        </w:rPr>
        <w:t>.</w:t>
      </w:r>
      <w:r w:rsidR="001800CC">
        <w:rPr>
          <w:szCs w:val="24"/>
        </w:rPr>
        <w:t xml:space="preserve"> Indrė Butenienė, </w:t>
      </w:r>
      <w:r w:rsidR="006762F5">
        <w:rPr>
          <w:szCs w:val="24"/>
        </w:rPr>
        <w:t>Arvydas Cesiulis, Agnė Raudytė, Laurynas Gečius, Deividas Petrolevičius, Audrius Paulauskas</w:t>
      </w:r>
      <w:r w:rsidR="00296732">
        <w:rPr>
          <w:szCs w:val="24"/>
        </w:rPr>
        <w:t xml:space="preserve">, Paulius Kavoliūnas. </w:t>
      </w:r>
    </w:p>
    <w:p w:rsidR="00FD7F87" w:rsidRDefault="00FD7F87" w:rsidP="00FD7F87">
      <w:pPr>
        <w:overflowPunct w:val="0"/>
        <w:autoSpaceDE w:val="0"/>
        <w:autoSpaceDN w:val="0"/>
        <w:adjustRightInd w:val="0"/>
        <w:spacing w:line="0" w:lineRule="atLeast"/>
        <w:ind w:firstLine="709"/>
        <w:jc w:val="both"/>
        <w:rPr>
          <w:szCs w:val="24"/>
        </w:rPr>
      </w:pPr>
    </w:p>
    <w:p w:rsidR="001E0A6B" w:rsidRPr="00532E5A" w:rsidRDefault="00F4050B" w:rsidP="00532E5A">
      <w:pPr>
        <w:spacing w:line="0" w:lineRule="atLeast"/>
        <w:ind w:firstLine="709"/>
        <w:jc w:val="both"/>
        <w:rPr>
          <w:color w:val="000000"/>
          <w:szCs w:val="24"/>
        </w:rPr>
      </w:pPr>
      <w:r>
        <w:rPr>
          <w:color w:val="000000"/>
          <w:szCs w:val="24"/>
        </w:rPr>
        <w:t xml:space="preserve">DARBOTVARKĖ. </w:t>
      </w:r>
    </w:p>
    <w:p w:rsidR="00F001E8" w:rsidRDefault="00532E5A" w:rsidP="00F001E8">
      <w:pPr>
        <w:spacing w:line="0" w:lineRule="atLeast"/>
        <w:ind w:firstLine="709"/>
        <w:jc w:val="both"/>
        <w:rPr>
          <w:szCs w:val="24"/>
        </w:rPr>
      </w:pPr>
      <w:r>
        <w:rPr>
          <w:szCs w:val="24"/>
        </w:rPr>
        <w:t xml:space="preserve">1. </w:t>
      </w:r>
      <w:r w:rsidR="00F001E8">
        <w:rPr>
          <w:szCs w:val="24"/>
        </w:rPr>
        <w:t>Dėl jaunimo iniciatyvų projektų kvotos nustatymo;</w:t>
      </w:r>
    </w:p>
    <w:p w:rsidR="00F001E8" w:rsidRDefault="00F001E8" w:rsidP="00F001E8">
      <w:pPr>
        <w:spacing w:line="0" w:lineRule="atLeast"/>
        <w:ind w:firstLine="709"/>
        <w:jc w:val="both"/>
        <w:rPr>
          <w:szCs w:val="24"/>
        </w:rPr>
      </w:pPr>
      <w:r w:rsidRPr="00F001E8">
        <w:rPr>
          <w:szCs w:val="24"/>
        </w:rPr>
        <w:t>2. D</w:t>
      </w:r>
      <w:r>
        <w:rPr>
          <w:szCs w:val="24"/>
        </w:rPr>
        <w:t xml:space="preserve">ėl jaunimo iniciatyvų projektų ekspertų grupės konsoliduotų išvadų patvirtinimo ir rekomendacijos teikimo Savivaldybės administracijos direktoriui. </w:t>
      </w:r>
    </w:p>
    <w:p w:rsidR="00F001E8" w:rsidRDefault="00F001E8" w:rsidP="00F001E8">
      <w:pPr>
        <w:spacing w:line="0" w:lineRule="atLeast"/>
        <w:ind w:firstLine="709"/>
        <w:jc w:val="both"/>
        <w:rPr>
          <w:szCs w:val="24"/>
        </w:rPr>
      </w:pPr>
    </w:p>
    <w:p w:rsidR="00F001E8" w:rsidRDefault="00F001E8" w:rsidP="00F001E8">
      <w:pPr>
        <w:spacing w:line="0" w:lineRule="atLeast"/>
        <w:ind w:firstLine="709"/>
        <w:jc w:val="both"/>
        <w:rPr>
          <w:szCs w:val="24"/>
        </w:rPr>
      </w:pPr>
      <w:r>
        <w:rPr>
          <w:szCs w:val="24"/>
        </w:rPr>
        <w:t>1. SVARSTYTA.</w:t>
      </w:r>
      <w:r w:rsidRPr="00F001E8">
        <w:rPr>
          <w:szCs w:val="24"/>
        </w:rPr>
        <w:t xml:space="preserve"> </w:t>
      </w:r>
      <w:r>
        <w:rPr>
          <w:szCs w:val="24"/>
        </w:rPr>
        <w:t>Dėl jaunimo iniciatyvų projektų kvotos nustatymo.</w:t>
      </w:r>
    </w:p>
    <w:p w:rsidR="00F001E8" w:rsidRPr="00F001E8" w:rsidRDefault="00F001E8" w:rsidP="00F001E8">
      <w:pPr>
        <w:spacing w:line="0" w:lineRule="atLeast"/>
        <w:ind w:firstLine="709"/>
        <w:jc w:val="both"/>
        <w:rPr>
          <w:szCs w:val="24"/>
        </w:rPr>
      </w:pPr>
      <w:r>
        <w:rPr>
          <w:szCs w:val="24"/>
        </w:rPr>
        <w:t>A. Valadkienė informavo</w:t>
      </w:r>
      <w:r w:rsidRPr="00F001E8">
        <w:rPr>
          <w:szCs w:val="24"/>
        </w:rPr>
        <w:t>, kad  organizuojamas jungtinis elektroninis  Europos jaunimo sostinės ir Jaunimo reikalų tarybų posėdis dėl jaunimo iniciatyvų ekspertų grupės kon</w:t>
      </w:r>
      <w:r>
        <w:rPr>
          <w:szCs w:val="24"/>
        </w:rPr>
        <w:t>soliduotų išvadų patvirtinimo. Paprašytą į el. laišką</w:t>
      </w:r>
      <w:r w:rsidRPr="00F001E8">
        <w:rPr>
          <w:szCs w:val="24"/>
        </w:rPr>
        <w:t xml:space="preserve"> at</w:t>
      </w:r>
      <w:r>
        <w:rPr>
          <w:szCs w:val="24"/>
        </w:rPr>
        <w:t>sakyti iki balandžio 28 d. 12 v</w:t>
      </w:r>
      <w:r w:rsidRPr="00F001E8">
        <w:rPr>
          <w:szCs w:val="24"/>
        </w:rPr>
        <w:t xml:space="preserve">al. </w:t>
      </w:r>
    </w:p>
    <w:p w:rsidR="00F001E8" w:rsidRPr="00F001E8" w:rsidRDefault="00F001E8" w:rsidP="00F001E8">
      <w:pPr>
        <w:spacing w:line="0" w:lineRule="atLeast"/>
        <w:ind w:firstLine="709"/>
        <w:jc w:val="both"/>
        <w:rPr>
          <w:szCs w:val="24"/>
        </w:rPr>
      </w:pPr>
      <w:r w:rsidRPr="00F001E8">
        <w:rPr>
          <w:szCs w:val="24"/>
        </w:rPr>
        <w:t xml:space="preserve">Šiais metais jaunimo iniciatyvų konkurso metu buvo patvirtinti bendri EJST ir JRT prioritetai dėl to informacija apie ekspertų grupės </w:t>
      </w:r>
      <w:r>
        <w:rPr>
          <w:szCs w:val="24"/>
        </w:rPr>
        <w:t>konsoliduotas išvadas pateikta</w:t>
      </w:r>
      <w:r w:rsidRPr="00F001E8">
        <w:rPr>
          <w:szCs w:val="24"/>
        </w:rPr>
        <w:t xml:space="preserve"> </w:t>
      </w:r>
      <w:r w:rsidR="00EE0974">
        <w:rPr>
          <w:szCs w:val="24"/>
        </w:rPr>
        <w:t>abejoms</w:t>
      </w:r>
      <w:r w:rsidRPr="00F001E8">
        <w:rPr>
          <w:szCs w:val="24"/>
        </w:rPr>
        <w:t xml:space="preserve"> taryboms. Iš viso buvo gauta 32 projektų paraiškos, 2 iš jų nepraėjo administracinio vertinimo. 30 projekto paraiškų buvo perduota vertinti ekspertams. </w:t>
      </w:r>
    </w:p>
    <w:p w:rsidR="00F001E8" w:rsidRDefault="00F001E8" w:rsidP="00F001E8">
      <w:pPr>
        <w:spacing w:line="0" w:lineRule="atLeast"/>
        <w:ind w:firstLine="709"/>
        <w:jc w:val="both"/>
        <w:rPr>
          <w:szCs w:val="24"/>
        </w:rPr>
      </w:pPr>
      <w:r w:rsidRPr="00F001E8">
        <w:rPr>
          <w:szCs w:val="24"/>
        </w:rPr>
        <w:t>Vadovaujantis Jaunimo iniciatyvų ir programų projektų dalinio finansavimo Klaipėdos miesto savivaldybės biudžeto lėšomis tvarkos aprašo 37 punktu EJST ir JRT turi siūlyti Savivaldybės administracijos direktoriui kvotas jaunimo iniciatyvų projektų daliniam finansavimui. Šiais metais projektų bendra vertė siekia 220011,29 Eur, tačiau pro</w:t>
      </w:r>
      <w:r w:rsidR="006B0603">
        <w:rPr>
          <w:szCs w:val="24"/>
        </w:rPr>
        <w:t>gramoje numatyta 102 000 Eur</w:t>
      </w:r>
      <w:r w:rsidRPr="00F001E8">
        <w:rPr>
          <w:szCs w:val="24"/>
        </w:rPr>
        <w:t xml:space="preserve">, todėl </w:t>
      </w:r>
      <w:r w:rsidR="006B0603">
        <w:rPr>
          <w:szCs w:val="24"/>
        </w:rPr>
        <w:t>siūloma tvirtinti</w:t>
      </w:r>
      <w:r w:rsidRPr="00F001E8">
        <w:rPr>
          <w:szCs w:val="24"/>
        </w:rPr>
        <w:t xml:space="preserve"> 102 000 Eur kvotą jaunimo iniciatyvų projektams 2020 m. Nebent, kas nors iš tarybos narių mano, kad turėtų būti skirtos mažesnės lėšos.</w:t>
      </w:r>
    </w:p>
    <w:p w:rsidR="006B0603" w:rsidRDefault="006B0603" w:rsidP="00F001E8">
      <w:pPr>
        <w:spacing w:line="0" w:lineRule="atLeast"/>
        <w:ind w:firstLine="709"/>
        <w:jc w:val="both"/>
        <w:rPr>
          <w:szCs w:val="24"/>
        </w:rPr>
      </w:pPr>
      <w:r>
        <w:rPr>
          <w:szCs w:val="24"/>
        </w:rPr>
        <w:t xml:space="preserve">NUTARTA. Jaunimo iniciatyvų projektams skirti </w:t>
      </w:r>
      <w:r w:rsidRPr="006B0603">
        <w:rPr>
          <w:szCs w:val="24"/>
        </w:rPr>
        <w:t xml:space="preserve">102 000 </w:t>
      </w:r>
      <w:r>
        <w:rPr>
          <w:szCs w:val="24"/>
        </w:rPr>
        <w:t xml:space="preserve">Eur kvotą. </w:t>
      </w:r>
    </w:p>
    <w:p w:rsidR="006B0603" w:rsidRDefault="00AC14B3" w:rsidP="00F001E8">
      <w:pPr>
        <w:spacing w:line="0" w:lineRule="atLeast"/>
        <w:ind w:firstLine="709"/>
        <w:jc w:val="both"/>
        <w:rPr>
          <w:szCs w:val="24"/>
        </w:rPr>
      </w:pPr>
      <w:r w:rsidRPr="00AC14B3">
        <w:rPr>
          <w:szCs w:val="24"/>
        </w:rPr>
        <w:t xml:space="preserve">2. SVARSTYTA. </w:t>
      </w:r>
      <w:r w:rsidRPr="00F001E8">
        <w:rPr>
          <w:szCs w:val="24"/>
        </w:rPr>
        <w:t>D</w:t>
      </w:r>
      <w:r>
        <w:rPr>
          <w:szCs w:val="24"/>
        </w:rPr>
        <w:t>ėl jaunimo iniciatyvų projektų ekspertų grupės konsoliduotų išvadų patvirtinimo ir rekomendacijos teikimo Savivaldybės administracijos direktoriui.</w:t>
      </w:r>
    </w:p>
    <w:p w:rsidR="00AC14B3" w:rsidRPr="00AC14B3" w:rsidRDefault="00AC14B3" w:rsidP="00AC14B3">
      <w:pPr>
        <w:spacing w:line="0" w:lineRule="atLeast"/>
        <w:ind w:firstLine="709"/>
        <w:jc w:val="both"/>
        <w:rPr>
          <w:szCs w:val="24"/>
        </w:rPr>
      </w:pPr>
      <w:r w:rsidRPr="00AC14B3">
        <w:rPr>
          <w:szCs w:val="24"/>
        </w:rPr>
        <w:t xml:space="preserve">Vadovaujantis Jaunimo iniciatyvų ir programų projektų dalinio finansavimo Klaipėdos miesto savivaldybės biudžeto lėšomis tvarkos aprašo 47 ir 48 punktais: </w:t>
      </w:r>
    </w:p>
    <w:p w:rsidR="00AC14B3" w:rsidRPr="00AC14B3" w:rsidRDefault="00AC14B3" w:rsidP="00AC14B3">
      <w:pPr>
        <w:spacing w:line="0" w:lineRule="atLeast"/>
        <w:ind w:firstLine="709"/>
        <w:jc w:val="both"/>
        <w:rPr>
          <w:i/>
          <w:szCs w:val="24"/>
        </w:rPr>
      </w:pPr>
      <w:r w:rsidRPr="00AC14B3">
        <w:rPr>
          <w:szCs w:val="24"/>
        </w:rPr>
        <w:t>„</w:t>
      </w:r>
      <w:r w:rsidRPr="00AC14B3">
        <w:rPr>
          <w:i/>
          <w:szCs w:val="24"/>
        </w:rPr>
        <w:t>47. JRT ir (arba) EJST narių susirinkimas išklauso ekspertų išvadas ir teikia rekomendacijas Savivaldybės administracijos direktoriui;</w:t>
      </w:r>
    </w:p>
    <w:p w:rsidR="00AC14B3" w:rsidRPr="00AC14B3" w:rsidRDefault="00AC14B3" w:rsidP="00AC14B3">
      <w:pPr>
        <w:spacing w:line="0" w:lineRule="atLeast"/>
        <w:ind w:firstLine="709"/>
        <w:jc w:val="both"/>
        <w:rPr>
          <w:i/>
          <w:szCs w:val="24"/>
        </w:rPr>
      </w:pPr>
      <w:r w:rsidRPr="00AC14B3">
        <w:rPr>
          <w:i/>
          <w:szCs w:val="24"/>
        </w:rPr>
        <w:t>48. JRT ir (arba) EJST gali rekomenduoti:</w:t>
      </w:r>
    </w:p>
    <w:p w:rsidR="00AC14B3" w:rsidRPr="00AC14B3" w:rsidRDefault="00AC14B3" w:rsidP="00AC14B3">
      <w:pPr>
        <w:spacing w:line="0" w:lineRule="atLeast"/>
        <w:ind w:firstLine="709"/>
        <w:jc w:val="both"/>
        <w:rPr>
          <w:i/>
          <w:szCs w:val="24"/>
        </w:rPr>
      </w:pPr>
      <w:r w:rsidRPr="00AC14B3">
        <w:rPr>
          <w:i/>
          <w:szCs w:val="24"/>
        </w:rPr>
        <w:t>48.1. pritarti ekspertų vertinimo rezultatams (išvadoms);</w:t>
      </w:r>
    </w:p>
    <w:p w:rsidR="00AC14B3" w:rsidRPr="00AC14B3" w:rsidRDefault="00AC14B3" w:rsidP="00AC14B3">
      <w:pPr>
        <w:spacing w:line="0" w:lineRule="atLeast"/>
        <w:ind w:firstLine="709"/>
        <w:jc w:val="both"/>
        <w:rPr>
          <w:i/>
          <w:szCs w:val="24"/>
        </w:rPr>
      </w:pPr>
      <w:r w:rsidRPr="00AC14B3">
        <w:rPr>
          <w:i/>
          <w:szCs w:val="24"/>
        </w:rPr>
        <w:t>48.2. nepritarti ekspertų vertinimų rezultatams (išvadoms). Nepritarus ekspertų vertinimo rezultatams, JRT ir (arba) EJST argumentuotu siūlymu (jeigu kyla pagrįstų įtarimų, kad ekspertai pažeidė nešališkumo deklaraciją ir (arba) konfidencialumo pasižadėjimą, ir (arba) jeigu ekspertų išvada yra nemotyvuota) rekomenduoja Savivaldybės administracijai teikti paraišką (-as) kitiems, jaunimo iniciatyvų ar programos paraiškų nevertinusiems, ekspertams pervertinti;“</w:t>
      </w:r>
    </w:p>
    <w:p w:rsidR="00AC14B3" w:rsidRDefault="00AC14B3" w:rsidP="00AC14B3">
      <w:pPr>
        <w:spacing w:line="0" w:lineRule="atLeast"/>
        <w:ind w:firstLine="709"/>
        <w:jc w:val="both"/>
        <w:rPr>
          <w:szCs w:val="24"/>
        </w:rPr>
      </w:pPr>
      <w:r w:rsidRPr="00AC14B3">
        <w:rPr>
          <w:szCs w:val="24"/>
        </w:rPr>
        <w:t xml:space="preserve">Prie </w:t>
      </w:r>
      <w:r>
        <w:rPr>
          <w:szCs w:val="24"/>
        </w:rPr>
        <w:t xml:space="preserve">laiško prisegtas </w:t>
      </w:r>
      <w:r w:rsidRPr="00AC14B3">
        <w:rPr>
          <w:szCs w:val="24"/>
        </w:rPr>
        <w:t>ekspert</w:t>
      </w:r>
      <w:r>
        <w:rPr>
          <w:szCs w:val="24"/>
        </w:rPr>
        <w:t>ų grupės pirmininkės paaiškinimas</w:t>
      </w:r>
      <w:r w:rsidRPr="00AC14B3">
        <w:rPr>
          <w:szCs w:val="24"/>
        </w:rPr>
        <w:t xml:space="preserve"> apie iniciatyvų projektų vertinimą, kons</w:t>
      </w:r>
      <w:r>
        <w:rPr>
          <w:szCs w:val="24"/>
        </w:rPr>
        <w:t>oliduotas ekspertų grupės išvados ir siūlomas reitinguotų</w:t>
      </w:r>
      <w:r w:rsidRPr="00AC14B3">
        <w:rPr>
          <w:szCs w:val="24"/>
        </w:rPr>
        <w:t xml:space="preserve"> projektų </w:t>
      </w:r>
      <w:r>
        <w:rPr>
          <w:szCs w:val="24"/>
        </w:rPr>
        <w:t>sąrašas</w:t>
      </w:r>
      <w:r w:rsidRPr="00AC14B3">
        <w:rPr>
          <w:szCs w:val="24"/>
        </w:rPr>
        <w:t xml:space="preserve"> su galutinėmis sumomis.</w:t>
      </w:r>
    </w:p>
    <w:p w:rsidR="00296732" w:rsidRPr="00296732" w:rsidRDefault="00296732" w:rsidP="00296732">
      <w:pPr>
        <w:spacing w:line="0" w:lineRule="atLeast"/>
        <w:ind w:firstLine="709"/>
        <w:jc w:val="both"/>
        <w:rPr>
          <w:szCs w:val="24"/>
        </w:rPr>
      </w:pPr>
      <w:r>
        <w:rPr>
          <w:szCs w:val="24"/>
        </w:rPr>
        <w:t xml:space="preserve">Siūlyta balsuoti už pritarimą ekspertų konsoliduotoms išvadoms. Nuo balsavimo nusišalino Laurynas Gečius, Audrius Paulauskas. Pritarė </w:t>
      </w:r>
      <w:r>
        <w:rPr>
          <w:szCs w:val="24"/>
          <w:lang w:val="en-US"/>
        </w:rPr>
        <w:t>6</w:t>
      </w:r>
      <w:r>
        <w:rPr>
          <w:szCs w:val="24"/>
        </w:rPr>
        <w:t xml:space="preserve"> EJST  nariai, susilaikiusiųjų – 0, prieš – 0.</w:t>
      </w:r>
    </w:p>
    <w:p w:rsidR="006762F5" w:rsidRDefault="006762F5" w:rsidP="00FA21ED">
      <w:pPr>
        <w:spacing w:line="0" w:lineRule="atLeast"/>
        <w:ind w:firstLine="709"/>
        <w:jc w:val="both"/>
        <w:rPr>
          <w:szCs w:val="24"/>
        </w:rPr>
      </w:pPr>
    </w:p>
    <w:p w:rsidR="006762F5" w:rsidRDefault="006762F5" w:rsidP="00FA21ED">
      <w:pPr>
        <w:spacing w:line="0" w:lineRule="atLeast"/>
        <w:ind w:firstLine="709"/>
        <w:jc w:val="both"/>
        <w:rPr>
          <w:szCs w:val="24"/>
        </w:rPr>
      </w:pPr>
    </w:p>
    <w:p w:rsidR="006762F5" w:rsidRDefault="006762F5" w:rsidP="00FA21ED">
      <w:pPr>
        <w:spacing w:line="0" w:lineRule="atLeast"/>
        <w:ind w:firstLine="709"/>
        <w:jc w:val="both"/>
        <w:rPr>
          <w:szCs w:val="24"/>
        </w:rPr>
      </w:pPr>
    </w:p>
    <w:p w:rsidR="00AC14B3" w:rsidRDefault="00FA21ED" w:rsidP="00FA21ED">
      <w:pPr>
        <w:spacing w:line="0" w:lineRule="atLeast"/>
        <w:ind w:firstLine="709"/>
        <w:jc w:val="both"/>
        <w:rPr>
          <w:szCs w:val="24"/>
        </w:rPr>
      </w:pPr>
      <w:r>
        <w:rPr>
          <w:szCs w:val="24"/>
        </w:rPr>
        <w:lastRenderedPageBreak/>
        <w:t>NUTARTA. Pritarti ekspertų grupės konsoliduotoms išvadoms. Siūloma Savivaldybės administracijos direktoriui finansuoti žemiau pateiktus jaunimo iniciatyvų projektus:</w:t>
      </w:r>
    </w:p>
    <w:tbl>
      <w:tblPr>
        <w:tblW w:w="9691" w:type="dxa"/>
        <w:tblInd w:w="-10" w:type="dxa"/>
        <w:tblLook w:val="04A0" w:firstRow="1" w:lastRow="0" w:firstColumn="1" w:lastColumn="0" w:noHBand="0" w:noVBand="1"/>
      </w:tblPr>
      <w:tblGrid>
        <w:gridCol w:w="965"/>
        <w:gridCol w:w="2051"/>
        <w:gridCol w:w="2647"/>
        <w:gridCol w:w="2014"/>
        <w:gridCol w:w="2014"/>
      </w:tblGrid>
      <w:tr w:rsidR="00600F58" w:rsidRPr="00EE0974" w:rsidTr="00600F58">
        <w:trPr>
          <w:trHeight w:val="60"/>
        </w:trPr>
        <w:tc>
          <w:tcPr>
            <w:tcW w:w="965" w:type="dxa"/>
            <w:tcBorders>
              <w:top w:val="single" w:sz="8" w:space="0" w:color="auto"/>
              <w:left w:val="single" w:sz="8" w:space="0" w:color="auto"/>
              <w:bottom w:val="single" w:sz="4" w:space="0" w:color="auto"/>
              <w:right w:val="single" w:sz="4" w:space="0" w:color="auto"/>
            </w:tcBorders>
            <w:shd w:val="clear" w:color="000000" w:fill="BDD7EE"/>
            <w:vAlign w:val="center"/>
            <w:hideMark/>
          </w:tcPr>
          <w:p w:rsidR="00600F58" w:rsidRPr="00EE0974" w:rsidRDefault="00600F58" w:rsidP="00600F58">
            <w:pPr>
              <w:jc w:val="center"/>
              <w:rPr>
                <w:b/>
                <w:bCs/>
                <w:color w:val="000000"/>
                <w:sz w:val="20"/>
                <w:lang w:eastAsia="en-US"/>
              </w:rPr>
            </w:pPr>
            <w:r w:rsidRPr="00EE0974">
              <w:rPr>
                <w:b/>
                <w:bCs/>
                <w:color w:val="000000"/>
                <w:sz w:val="20"/>
                <w:lang w:eastAsia="en-US"/>
              </w:rPr>
              <w:t xml:space="preserve">Eil. Nr. </w:t>
            </w:r>
          </w:p>
        </w:tc>
        <w:tc>
          <w:tcPr>
            <w:tcW w:w="2051" w:type="dxa"/>
            <w:tcBorders>
              <w:top w:val="single" w:sz="8" w:space="0" w:color="auto"/>
              <w:left w:val="nil"/>
              <w:bottom w:val="single" w:sz="4" w:space="0" w:color="auto"/>
              <w:right w:val="single" w:sz="4" w:space="0" w:color="auto"/>
            </w:tcBorders>
            <w:shd w:val="clear" w:color="000000" w:fill="BDD7EE"/>
            <w:vAlign w:val="center"/>
            <w:hideMark/>
          </w:tcPr>
          <w:p w:rsidR="00600F58" w:rsidRPr="00EE0974" w:rsidRDefault="00600F58" w:rsidP="00600F58">
            <w:pPr>
              <w:jc w:val="center"/>
              <w:rPr>
                <w:b/>
                <w:bCs/>
                <w:color w:val="000000"/>
                <w:sz w:val="20"/>
                <w:lang w:eastAsia="en-US"/>
              </w:rPr>
            </w:pPr>
            <w:r w:rsidRPr="00EE0974">
              <w:rPr>
                <w:b/>
                <w:bCs/>
                <w:color w:val="000000"/>
                <w:sz w:val="20"/>
                <w:lang w:eastAsia="en-US"/>
              </w:rPr>
              <w:t xml:space="preserve">Organizacijos pavadinimas </w:t>
            </w:r>
          </w:p>
        </w:tc>
        <w:tc>
          <w:tcPr>
            <w:tcW w:w="2647" w:type="dxa"/>
            <w:tcBorders>
              <w:top w:val="single" w:sz="8" w:space="0" w:color="auto"/>
              <w:left w:val="nil"/>
              <w:bottom w:val="single" w:sz="4" w:space="0" w:color="auto"/>
              <w:right w:val="single" w:sz="4" w:space="0" w:color="auto"/>
            </w:tcBorders>
            <w:shd w:val="clear" w:color="000000" w:fill="BDD7EE"/>
            <w:vAlign w:val="center"/>
            <w:hideMark/>
          </w:tcPr>
          <w:p w:rsidR="00600F58" w:rsidRPr="00EE0974" w:rsidRDefault="00600F58" w:rsidP="00600F58">
            <w:pPr>
              <w:jc w:val="center"/>
              <w:rPr>
                <w:b/>
                <w:bCs/>
                <w:color w:val="000000"/>
                <w:sz w:val="20"/>
                <w:lang w:eastAsia="en-US"/>
              </w:rPr>
            </w:pPr>
            <w:r w:rsidRPr="00EE0974">
              <w:rPr>
                <w:b/>
                <w:bCs/>
                <w:color w:val="000000"/>
                <w:sz w:val="20"/>
                <w:lang w:eastAsia="en-US"/>
              </w:rPr>
              <w:t>Projekto pavadinimas</w:t>
            </w:r>
          </w:p>
        </w:tc>
        <w:tc>
          <w:tcPr>
            <w:tcW w:w="2014" w:type="dxa"/>
            <w:tcBorders>
              <w:top w:val="single" w:sz="8" w:space="0" w:color="auto"/>
              <w:left w:val="single" w:sz="4" w:space="0" w:color="auto"/>
              <w:bottom w:val="single" w:sz="4" w:space="0" w:color="auto"/>
              <w:right w:val="single" w:sz="4" w:space="0" w:color="auto"/>
            </w:tcBorders>
            <w:shd w:val="clear" w:color="000000" w:fill="9BC2E6"/>
            <w:vAlign w:val="center"/>
          </w:tcPr>
          <w:p w:rsidR="00600F58" w:rsidRPr="00FA21ED" w:rsidRDefault="00600F58" w:rsidP="00600F58">
            <w:pPr>
              <w:jc w:val="center"/>
              <w:rPr>
                <w:b/>
                <w:bCs/>
                <w:color w:val="000000"/>
                <w:sz w:val="20"/>
              </w:rPr>
            </w:pPr>
            <w:r w:rsidRPr="00FA21ED">
              <w:rPr>
                <w:b/>
                <w:bCs/>
                <w:color w:val="000000"/>
                <w:sz w:val="20"/>
              </w:rPr>
              <w:t>Balų vidurkis</w:t>
            </w:r>
          </w:p>
        </w:tc>
        <w:tc>
          <w:tcPr>
            <w:tcW w:w="2014" w:type="dxa"/>
            <w:tcBorders>
              <w:top w:val="single" w:sz="8" w:space="0" w:color="auto"/>
              <w:left w:val="nil"/>
              <w:bottom w:val="single" w:sz="4" w:space="0" w:color="auto"/>
              <w:right w:val="single" w:sz="8" w:space="0" w:color="auto"/>
            </w:tcBorders>
            <w:shd w:val="clear" w:color="000000" w:fill="9BC2E6"/>
            <w:vAlign w:val="center"/>
          </w:tcPr>
          <w:p w:rsidR="00600F58" w:rsidRPr="00FA21ED" w:rsidRDefault="00FA21ED" w:rsidP="00600F58">
            <w:pPr>
              <w:jc w:val="center"/>
              <w:rPr>
                <w:b/>
                <w:bCs/>
                <w:color w:val="000000"/>
                <w:sz w:val="20"/>
              </w:rPr>
            </w:pPr>
            <w:r w:rsidRPr="00FA21ED">
              <w:rPr>
                <w:b/>
                <w:bCs/>
                <w:color w:val="000000"/>
                <w:sz w:val="20"/>
              </w:rPr>
              <w:t>Galutinės sumos</w:t>
            </w:r>
            <w:r w:rsidR="00600F58" w:rsidRPr="00FA21ED">
              <w:rPr>
                <w:b/>
                <w:bCs/>
                <w:color w:val="000000"/>
                <w:sz w:val="20"/>
              </w:rPr>
              <w:t xml:space="preserve"> vidurkis</w:t>
            </w:r>
            <w:r w:rsidRPr="00FA21ED">
              <w:rPr>
                <w:b/>
                <w:bCs/>
                <w:color w:val="000000"/>
                <w:sz w:val="20"/>
              </w:rPr>
              <w:t xml:space="preserve"> (Eur)</w:t>
            </w:r>
          </w:p>
        </w:tc>
      </w:tr>
      <w:tr w:rsidR="00600F58" w:rsidRPr="00EE0974" w:rsidTr="00600F58">
        <w:trPr>
          <w:trHeight w:val="998"/>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Vaikų, sergančių cukriniu diabetu, klubas "Smalsučiai"</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Tokie pat kitokie - The same and the others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92,00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6000,00</w:t>
            </w:r>
          </w:p>
        </w:tc>
      </w:tr>
      <w:tr w:rsidR="00600F58" w:rsidRPr="00EE0974" w:rsidTr="00600F58">
        <w:trPr>
          <w:trHeight w:val="880"/>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2.</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VšĮ Socialinių mokslų kolegija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Creativity sprint "DEEP" (Discover, Extend, Experience, Present)</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90,67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3200,00</w:t>
            </w:r>
          </w:p>
        </w:tc>
      </w:tr>
      <w:tr w:rsidR="00600F58" w:rsidRPr="00EE0974" w:rsidTr="00600F58">
        <w:trPr>
          <w:trHeight w:val="659"/>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3.</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Folkloro asociacija "Vėčiora"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Slavų ir lietuvių kultūrų dialogas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85,00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5000,00</w:t>
            </w:r>
          </w:p>
        </w:tc>
      </w:tr>
      <w:tr w:rsidR="00600F58" w:rsidRPr="00EE0974" w:rsidTr="00600F58">
        <w:trPr>
          <w:trHeight w:val="772"/>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4.</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Religinė bendruomenė Miesto bažnyčia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Kūrybiškas, verslus - lyderiaujantis!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84,67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5200,00</w:t>
            </w:r>
          </w:p>
        </w:tc>
      </w:tr>
      <w:tr w:rsidR="00600F58" w:rsidRPr="00EE0974" w:rsidTr="00600F58">
        <w:trPr>
          <w:trHeight w:val="821"/>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5.</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Individualių poreikių kūrybos studija "Plunksnelė"</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Foto bičiulis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84,67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4500,00</w:t>
            </w:r>
          </w:p>
        </w:tc>
      </w:tr>
      <w:tr w:rsidR="00600F58" w:rsidRPr="00EE0974" w:rsidTr="00600F58">
        <w:trPr>
          <w:trHeight w:val="585"/>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6.</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Asociacija Mes esame</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Savanorystės maratonas kūrybinių industrijų srityje</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82,67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3000,00</w:t>
            </w:r>
          </w:p>
        </w:tc>
      </w:tr>
      <w:tr w:rsidR="00600F58" w:rsidRPr="00EE0974" w:rsidTr="00600F58">
        <w:trPr>
          <w:trHeight w:val="1110"/>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7.</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VšĮ Asmenybės ugdymo kultūros centras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Alternatyvi ekologinio sąmoningumo ugdymo programa "Ride this city eco" (Riedam ekologiškai - liet.)</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82,33</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5604,00</w:t>
            </w:r>
          </w:p>
        </w:tc>
      </w:tr>
      <w:tr w:rsidR="00600F58" w:rsidRPr="00EE0974" w:rsidTr="00600F58">
        <w:trPr>
          <w:trHeight w:val="1016"/>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8</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Erasmus studentų tinklas ESN Lietuva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Stiprus ir vieningas ESN KUK gali daugiau</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82,33</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2253,00</w:t>
            </w:r>
          </w:p>
        </w:tc>
      </w:tr>
      <w:tr w:rsidR="00600F58" w:rsidRPr="00EE0974" w:rsidTr="00600F58">
        <w:trPr>
          <w:trHeight w:val="691"/>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9</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Erasmus studentų tinklas ESN Lietuva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Tarpkultūrinio supratingumo ugdymas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81,67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3044,00</w:t>
            </w:r>
          </w:p>
        </w:tc>
      </w:tr>
      <w:tr w:rsidR="00600F58" w:rsidRPr="00EE0974" w:rsidTr="00600F58">
        <w:trPr>
          <w:trHeight w:val="1088"/>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10</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VšĮ Asmenybės ugdymo kultūros centras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Savanoriškos veiklos palaikymo ir skatinimo Klaipėdos mieste program "The power of us"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81,00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5500,00</w:t>
            </w:r>
          </w:p>
        </w:tc>
      </w:tr>
      <w:tr w:rsidR="00600F58" w:rsidRPr="00EE0974" w:rsidTr="00600F58">
        <w:trPr>
          <w:trHeight w:val="997"/>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11</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VšĮ Apeirono teatras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Socialinę sanglaudą skatinanti iniciatyva Klaipėdos jaunimui "Dialogas" #naujaPradžia</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80,33</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6700,00</w:t>
            </w:r>
          </w:p>
        </w:tc>
      </w:tr>
      <w:tr w:rsidR="00600F58" w:rsidRPr="00EE0974" w:rsidTr="00600F58">
        <w:trPr>
          <w:trHeight w:val="865"/>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12</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valstybinės kolegijos Alumni klubas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Per kiną pažink jaunimą</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78,67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4246,00</w:t>
            </w:r>
          </w:p>
        </w:tc>
      </w:tr>
      <w:tr w:rsidR="00600F58" w:rsidRPr="00EE0974" w:rsidTr="00600F58">
        <w:trPr>
          <w:trHeight w:val="912"/>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13</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kurčiųjų jaunimo organizacija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kurčiųjų jaunimo organizacijos institucinis stiprinimas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78,67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4000,00</w:t>
            </w:r>
          </w:p>
        </w:tc>
      </w:tr>
      <w:tr w:rsidR="00600F58" w:rsidRPr="00EE0974" w:rsidTr="00600F58">
        <w:trPr>
          <w:trHeight w:val="1050"/>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14</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jaunimo organizacijų asociacija "Apskritasis stalas"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Man ne Dzin kas vyksta Klaipėdoje</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76,33</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5200,00</w:t>
            </w:r>
          </w:p>
        </w:tc>
      </w:tr>
      <w:tr w:rsidR="00600F58" w:rsidRPr="00EE0974" w:rsidTr="00600F58">
        <w:trPr>
          <w:trHeight w:val="1136"/>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15</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jaunimo organizacijų asociacija "Apskritasis stalas"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KLAS=Stiprinti, vienyti, atstovauti</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75,00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6000,00</w:t>
            </w:r>
          </w:p>
        </w:tc>
      </w:tr>
      <w:tr w:rsidR="00600F58" w:rsidRPr="00EE0974" w:rsidTr="00600F58">
        <w:trPr>
          <w:trHeight w:val="938"/>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lastRenderedPageBreak/>
              <w:t>16</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valstybinė kolegija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Verslumo, ekonomikos ir matematikos konkursas "Išminčius 2020"</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74,67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2980,00</w:t>
            </w:r>
          </w:p>
        </w:tc>
      </w:tr>
      <w:tr w:rsidR="00600F58" w:rsidRPr="00EE0974" w:rsidTr="00600F58">
        <w:trPr>
          <w:trHeight w:val="651"/>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17</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valstybinė kolegija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Jaunimas Klaipėdai</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72,00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2500,00</w:t>
            </w:r>
          </w:p>
        </w:tc>
      </w:tr>
      <w:tr w:rsidR="00600F58" w:rsidRPr="00EE0974" w:rsidTr="00600F58">
        <w:trPr>
          <w:trHeight w:val="976"/>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18</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Labdaros ir paramos fondas Dvasinės pagalbos jaunimui centras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Savanorystė - erdvė tobulėjimui ir ateities kūrimui</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72,00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5100,00</w:t>
            </w:r>
          </w:p>
        </w:tc>
      </w:tr>
      <w:tr w:rsidR="00600F58" w:rsidRPr="00EE0974" w:rsidTr="00600F58">
        <w:trPr>
          <w:trHeight w:val="1355"/>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19</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Labdaros ir paramos fondas "Dienvidis"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Žmogiškųjų vertybių ugdymas interaktyvioje veikloje</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71,67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4830,00</w:t>
            </w:r>
          </w:p>
        </w:tc>
      </w:tr>
      <w:tr w:rsidR="00600F58" w:rsidRPr="00EE0974" w:rsidTr="00600F58">
        <w:trPr>
          <w:trHeight w:val="997"/>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20</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jaunimo organizacijų asociacija "Apskritasis stalas"</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Aktyvios Klaipėdos erdvės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71,67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6143,00</w:t>
            </w:r>
          </w:p>
        </w:tc>
      </w:tr>
      <w:tr w:rsidR="00600F58" w:rsidRPr="00EE0974" w:rsidTr="00600F58">
        <w:trPr>
          <w:trHeight w:val="798"/>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21</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Klaipėdos valstybinės kolegijos Studentų atstovybė</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Svarbus kiekvienas narys</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67,33</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4000,00</w:t>
            </w:r>
          </w:p>
        </w:tc>
      </w:tr>
      <w:tr w:rsidR="00600F58" w:rsidRPr="00EE0974" w:rsidTr="00600F58">
        <w:trPr>
          <w:trHeight w:val="666"/>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22</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Asociacija Mano miestas Klaipėda</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#Becool #AFTERschool</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66,00</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4000,00</w:t>
            </w:r>
          </w:p>
        </w:tc>
      </w:tr>
      <w:tr w:rsidR="00600F58" w:rsidRPr="00EE0974" w:rsidTr="00FA21ED">
        <w:trPr>
          <w:trHeight w:val="625"/>
        </w:trPr>
        <w:tc>
          <w:tcPr>
            <w:tcW w:w="965" w:type="dxa"/>
            <w:tcBorders>
              <w:top w:val="nil"/>
              <w:left w:val="single" w:sz="8" w:space="0" w:color="auto"/>
              <w:bottom w:val="single" w:sz="4" w:space="0" w:color="auto"/>
              <w:right w:val="single" w:sz="4" w:space="0" w:color="auto"/>
            </w:tcBorders>
            <w:shd w:val="clear" w:color="000000" w:fill="FFFFFF"/>
            <w:noWrap/>
            <w:hideMark/>
          </w:tcPr>
          <w:p w:rsidR="00600F58" w:rsidRPr="00EE0974" w:rsidRDefault="00600F58" w:rsidP="00600F58">
            <w:pPr>
              <w:jc w:val="center"/>
              <w:rPr>
                <w:color w:val="000000"/>
                <w:sz w:val="20"/>
                <w:lang w:eastAsia="en-US"/>
              </w:rPr>
            </w:pPr>
            <w:r w:rsidRPr="00EE0974">
              <w:rPr>
                <w:color w:val="000000"/>
                <w:sz w:val="20"/>
                <w:lang w:eastAsia="en-US"/>
              </w:rPr>
              <w:t>23</w:t>
            </w:r>
          </w:p>
        </w:tc>
        <w:tc>
          <w:tcPr>
            <w:tcW w:w="2051"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Lietuvos aukštosios jūreivystės mokyklos studentų atstovybė</w:t>
            </w:r>
          </w:p>
        </w:tc>
        <w:tc>
          <w:tcPr>
            <w:tcW w:w="2647" w:type="dxa"/>
            <w:tcBorders>
              <w:top w:val="nil"/>
              <w:left w:val="nil"/>
              <w:bottom w:val="single" w:sz="4" w:space="0" w:color="auto"/>
              <w:right w:val="single" w:sz="4" w:space="0" w:color="auto"/>
            </w:tcBorders>
            <w:shd w:val="clear" w:color="000000" w:fill="FFFFFF"/>
            <w:hideMark/>
          </w:tcPr>
          <w:p w:rsidR="00600F58" w:rsidRPr="00EE0974" w:rsidRDefault="00600F58" w:rsidP="00600F58">
            <w:pPr>
              <w:jc w:val="center"/>
              <w:rPr>
                <w:b/>
                <w:bCs/>
                <w:color w:val="000000"/>
                <w:sz w:val="20"/>
                <w:lang w:eastAsia="en-US"/>
              </w:rPr>
            </w:pPr>
            <w:r w:rsidRPr="00EE0974">
              <w:rPr>
                <w:b/>
                <w:bCs/>
                <w:color w:val="000000"/>
                <w:sz w:val="20"/>
                <w:lang w:eastAsia="en-US"/>
              </w:rPr>
              <w:t>Jūrinio mazgo stiprybė</w:t>
            </w:r>
          </w:p>
        </w:tc>
        <w:tc>
          <w:tcPr>
            <w:tcW w:w="2014" w:type="dxa"/>
            <w:tcBorders>
              <w:top w:val="nil"/>
              <w:left w:val="single" w:sz="4" w:space="0" w:color="auto"/>
              <w:bottom w:val="single" w:sz="4" w:space="0" w:color="auto"/>
              <w:right w:val="single" w:sz="4" w:space="0" w:color="auto"/>
            </w:tcBorders>
            <w:shd w:val="clear" w:color="000000" w:fill="FFFFFF"/>
          </w:tcPr>
          <w:p w:rsidR="00600F58" w:rsidRPr="00FA21ED" w:rsidRDefault="00600F58" w:rsidP="00600F58">
            <w:pPr>
              <w:jc w:val="center"/>
              <w:rPr>
                <w:color w:val="000000"/>
                <w:sz w:val="20"/>
              </w:rPr>
            </w:pPr>
            <w:r w:rsidRPr="00FA21ED">
              <w:rPr>
                <w:color w:val="000000"/>
                <w:sz w:val="20"/>
              </w:rPr>
              <w:t>64,67</w:t>
            </w:r>
          </w:p>
        </w:tc>
        <w:tc>
          <w:tcPr>
            <w:tcW w:w="2014" w:type="dxa"/>
            <w:tcBorders>
              <w:top w:val="nil"/>
              <w:left w:val="nil"/>
              <w:bottom w:val="single" w:sz="4" w:space="0" w:color="auto"/>
              <w:right w:val="single" w:sz="8" w:space="0" w:color="auto"/>
            </w:tcBorders>
            <w:shd w:val="clear" w:color="auto" w:fill="auto"/>
          </w:tcPr>
          <w:p w:rsidR="00600F58" w:rsidRPr="00FA21ED" w:rsidRDefault="00600F58" w:rsidP="00600F58">
            <w:pPr>
              <w:jc w:val="center"/>
              <w:rPr>
                <w:b/>
                <w:bCs/>
                <w:color w:val="000000"/>
                <w:sz w:val="20"/>
              </w:rPr>
            </w:pPr>
            <w:r w:rsidRPr="00FA21ED">
              <w:rPr>
                <w:b/>
                <w:bCs/>
                <w:color w:val="000000"/>
                <w:sz w:val="20"/>
              </w:rPr>
              <w:t>3000,00</w:t>
            </w:r>
          </w:p>
          <w:p w:rsidR="00FA21ED" w:rsidRPr="00FA21ED" w:rsidRDefault="00FA21ED" w:rsidP="00600F58">
            <w:pPr>
              <w:jc w:val="center"/>
              <w:rPr>
                <w:b/>
                <w:bCs/>
                <w:color w:val="000000"/>
                <w:sz w:val="20"/>
              </w:rPr>
            </w:pPr>
          </w:p>
          <w:p w:rsidR="00FA21ED" w:rsidRPr="00FA21ED" w:rsidRDefault="00FA21ED" w:rsidP="00FA21ED">
            <w:pPr>
              <w:rPr>
                <w:b/>
                <w:bCs/>
                <w:color w:val="000000"/>
                <w:sz w:val="20"/>
              </w:rPr>
            </w:pPr>
          </w:p>
        </w:tc>
      </w:tr>
      <w:tr w:rsidR="00FA21ED" w:rsidRPr="00EE0974" w:rsidTr="009B0320">
        <w:trPr>
          <w:trHeight w:val="625"/>
        </w:trPr>
        <w:tc>
          <w:tcPr>
            <w:tcW w:w="7677" w:type="dxa"/>
            <w:gridSpan w:val="4"/>
            <w:tcBorders>
              <w:top w:val="single" w:sz="4" w:space="0" w:color="auto"/>
              <w:left w:val="single" w:sz="4" w:space="0" w:color="auto"/>
              <w:bottom w:val="single" w:sz="4" w:space="0" w:color="auto"/>
              <w:right w:val="single" w:sz="4" w:space="0" w:color="auto"/>
            </w:tcBorders>
            <w:shd w:val="clear" w:color="000000" w:fill="FFFFFF"/>
            <w:noWrap/>
          </w:tcPr>
          <w:p w:rsidR="00FA21ED" w:rsidRPr="00FA21ED" w:rsidRDefault="00FA21ED" w:rsidP="00600F58">
            <w:pPr>
              <w:jc w:val="center"/>
              <w:rPr>
                <w:color w:val="000000"/>
                <w:sz w:val="20"/>
              </w:rPr>
            </w:pPr>
            <w:r w:rsidRPr="00FA21ED">
              <w:rPr>
                <w:color w:val="000000"/>
                <w:sz w:val="20"/>
              </w:rPr>
              <w:t>Iš viso:</w:t>
            </w:r>
          </w:p>
        </w:tc>
        <w:tc>
          <w:tcPr>
            <w:tcW w:w="2014" w:type="dxa"/>
            <w:tcBorders>
              <w:top w:val="single" w:sz="4" w:space="0" w:color="auto"/>
              <w:left w:val="nil"/>
              <w:bottom w:val="single" w:sz="4" w:space="0" w:color="auto"/>
              <w:right w:val="single" w:sz="4" w:space="0" w:color="auto"/>
            </w:tcBorders>
            <w:shd w:val="clear" w:color="auto" w:fill="auto"/>
          </w:tcPr>
          <w:p w:rsidR="00FA21ED" w:rsidRPr="00FA21ED" w:rsidRDefault="00FA21ED" w:rsidP="00600F58">
            <w:pPr>
              <w:jc w:val="center"/>
              <w:rPr>
                <w:b/>
                <w:bCs/>
                <w:color w:val="000000"/>
                <w:sz w:val="20"/>
              </w:rPr>
            </w:pPr>
            <w:r w:rsidRPr="00FA21ED">
              <w:rPr>
                <w:b/>
                <w:bCs/>
                <w:color w:val="000000"/>
                <w:sz w:val="20"/>
              </w:rPr>
              <w:t>102 000 Eur</w:t>
            </w:r>
          </w:p>
        </w:tc>
      </w:tr>
    </w:tbl>
    <w:p w:rsidR="00EE0974" w:rsidRPr="006B0603" w:rsidRDefault="00EE0974" w:rsidP="00AC14B3">
      <w:pPr>
        <w:spacing w:line="0" w:lineRule="atLeast"/>
        <w:ind w:firstLine="709"/>
        <w:jc w:val="both"/>
        <w:rPr>
          <w:szCs w:val="24"/>
        </w:rPr>
      </w:pPr>
    </w:p>
    <w:p w:rsidR="00607DF2" w:rsidRPr="00E2020E" w:rsidRDefault="00607DF2" w:rsidP="00C72A6A">
      <w:pPr>
        <w:spacing w:line="0" w:lineRule="atLeast"/>
        <w:ind w:firstLine="709"/>
        <w:jc w:val="both"/>
        <w:rPr>
          <w:szCs w:val="24"/>
        </w:rPr>
      </w:pP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r>
              <w:rPr>
                <w:szCs w:val="24"/>
              </w:rPr>
              <w:t>Sekretorė</w:t>
            </w:r>
          </w:p>
        </w:tc>
        <w:tc>
          <w:tcPr>
            <w:tcW w:w="4766" w:type="dxa"/>
          </w:tcPr>
          <w:p w:rsidR="00F4050B" w:rsidRDefault="00C72A6A" w:rsidP="00C72A6A">
            <w:pPr>
              <w:rPr>
                <w:szCs w:val="24"/>
              </w:rPr>
            </w:pPr>
            <w:r>
              <w:rPr>
                <w:szCs w:val="24"/>
              </w:rPr>
              <w:t xml:space="preserve">                                        </w:t>
            </w:r>
            <w:r w:rsidR="00FD7F87">
              <w:rPr>
                <w:szCs w:val="24"/>
              </w:rPr>
              <w:t>Aistė Valadkienė</w:t>
            </w:r>
          </w:p>
        </w:tc>
      </w:tr>
      <w:tr w:rsidR="00F4050B" w:rsidTr="00DA6C6B">
        <w:trPr>
          <w:trHeight w:val="477"/>
        </w:trPr>
        <w:tc>
          <w:tcPr>
            <w:tcW w:w="4781" w:type="dxa"/>
          </w:tcPr>
          <w:p w:rsidR="00DA6C6B" w:rsidRDefault="00DA6C6B" w:rsidP="00DA6C6B">
            <w:pPr>
              <w:rPr>
                <w:szCs w:val="24"/>
              </w:rPr>
            </w:pPr>
          </w:p>
          <w:p w:rsidR="00F4050B" w:rsidRDefault="00F4050B" w:rsidP="00DA6C6B">
            <w:pPr>
              <w:rPr>
                <w:szCs w:val="24"/>
              </w:rPr>
            </w:pPr>
            <w:r>
              <w:rPr>
                <w:szCs w:val="24"/>
              </w:rPr>
              <w:t>Pirmininkė</w:t>
            </w:r>
          </w:p>
        </w:tc>
        <w:tc>
          <w:tcPr>
            <w:tcW w:w="4766" w:type="dxa"/>
            <w:vAlign w:val="center"/>
          </w:tcPr>
          <w:p w:rsidR="00DA6C6B" w:rsidRDefault="00DA6C6B" w:rsidP="00DA6C6B">
            <w:pPr>
              <w:jc w:val="right"/>
              <w:rPr>
                <w:color w:val="000000"/>
                <w:szCs w:val="24"/>
              </w:rPr>
            </w:pPr>
          </w:p>
          <w:p w:rsidR="00F4050B" w:rsidRDefault="00C72A6A" w:rsidP="00C72A6A">
            <w:pPr>
              <w:jc w:val="right"/>
              <w:rPr>
                <w:szCs w:val="24"/>
              </w:rPr>
            </w:pPr>
            <w:r>
              <w:rPr>
                <w:color w:val="000000"/>
                <w:szCs w:val="24"/>
              </w:rPr>
              <w:t>Deividas Petrolevičius</w:t>
            </w: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1104F7">
          <w:rPr>
            <w:noProof/>
          </w:rPr>
          <w:t>3</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146D"/>
    <w:rsid w:val="00073FF5"/>
    <w:rsid w:val="00074E67"/>
    <w:rsid w:val="00076A91"/>
    <w:rsid w:val="00086B42"/>
    <w:rsid w:val="00087C68"/>
    <w:rsid w:val="000944BF"/>
    <w:rsid w:val="00097721"/>
    <w:rsid w:val="000C1291"/>
    <w:rsid w:val="000C4DA7"/>
    <w:rsid w:val="000E2DBD"/>
    <w:rsid w:val="000E46B4"/>
    <w:rsid w:val="000E6C34"/>
    <w:rsid w:val="001104F7"/>
    <w:rsid w:val="001444C8"/>
    <w:rsid w:val="00163473"/>
    <w:rsid w:val="001800CC"/>
    <w:rsid w:val="00185843"/>
    <w:rsid w:val="0018730E"/>
    <w:rsid w:val="0018734D"/>
    <w:rsid w:val="001A17EE"/>
    <w:rsid w:val="001B01B1"/>
    <w:rsid w:val="001B02BB"/>
    <w:rsid w:val="001D1AE7"/>
    <w:rsid w:val="001D55C9"/>
    <w:rsid w:val="001E0A6B"/>
    <w:rsid w:val="001F348E"/>
    <w:rsid w:val="00210D00"/>
    <w:rsid w:val="00234AA0"/>
    <w:rsid w:val="00237B69"/>
    <w:rsid w:val="00242B88"/>
    <w:rsid w:val="002610CB"/>
    <w:rsid w:val="00265941"/>
    <w:rsid w:val="002743A7"/>
    <w:rsid w:val="00277AC3"/>
    <w:rsid w:val="0028769D"/>
    <w:rsid w:val="00291226"/>
    <w:rsid w:val="002929CF"/>
    <w:rsid w:val="00296732"/>
    <w:rsid w:val="002A682A"/>
    <w:rsid w:val="002B6A43"/>
    <w:rsid w:val="002C3345"/>
    <w:rsid w:val="002C6C7F"/>
    <w:rsid w:val="002D3496"/>
    <w:rsid w:val="002E6040"/>
    <w:rsid w:val="00317CB3"/>
    <w:rsid w:val="00324750"/>
    <w:rsid w:val="00327C0D"/>
    <w:rsid w:val="00335711"/>
    <w:rsid w:val="00346196"/>
    <w:rsid w:val="00347054"/>
    <w:rsid w:val="00347F54"/>
    <w:rsid w:val="0036773A"/>
    <w:rsid w:val="0037582D"/>
    <w:rsid w:val="00384543"/>
    <w:rsid w:val="003A3546"/>
    <w:rsid w:val="003B4DF2"/>
    <w:rsid w:val="003C09F9"/>
    <w:rsid w:val="003C2965"/>
    <w:rsid w:val="003C3904"/>
    <w:rsid w:val="003E5D65"/>
    <w:rsid w:val="003E603A"/>
    <w:rsid w:val="00404C6B"/>
    <w:rsid w:val="00405B54"/>
    <w:rsid w:val="00414868"/>
    <w:rsid w:val="00416689"/>
    <w:rsid w:val="00433CCC"/>
    <w:rsid w:val="00451833"/>
    <w:rsid w:val="004545AD"/>
    <w:rsid w:val="0045688D"/>
    <w:rsid w:val="0046681C"/>
    <w:rsid w:val="00472954"/>
    <w:rsid w:val="00473E08"/>
    <w:rsid w:val="004828EE"/>
    <w:rsid w:val="00494CC2"/>
    <w:rsid w:val="004A3BDC"/>
    <w:rsid w:val="004C0680"/>
    <w:rsid w:val="004D62D7"/>
    <w:rsid w:val="004E3D41"/>
    <w:rsid w:val="004E607F"/>
    <w:rsid w:val="004F24A6"/>
    <w:rsid w:val="004F290B"/>
    <w:rsid w:val="00504A6B"/>
    <w:rsid w:val="0052031C"/>
    <w:rsid w:val="00520388"/>
    <w:rsid w:val="005232BE"/>
    <w:rsid w:val="00526340"/>
    <w:rsid w:val="005266FB"/>
    <w:rsid w:val="00532E5A"/>
    <w:rsid w:val="005405F9"/>
    <w:rsid w:val="00562F57"/>
    <w:rsid w:val="00591C0E"/>
    <w:rsid w:val="005C20BA"/>
    <w:rsid w:val="005C29DF"/>
    <w:rsid w:val="005F4651"/>
    <w:rsid w:val="0060060C"/>
    <w:rsid w:val="00600F58"/>
    <w:rsid w:val="00606132"/>
    <w:rsid w:val="00607DF2"/>
    <w:rsid w:val="00611F1E"/>
    <w:rsid w:val="00611FCE"/>
    <w:rsid w:val="00623D10"/>
    <w:rsid w:val="00637CE8"/>
    <w:rsid w:val="00647ABE"/>
    <w:rsid w:val="006534F5"/>
    <w:rsid w:val="00672B8B"/>
    <w:rsid w:val="00673A87"/>
    <w:rsid w:val="006762F5"/>
    <w:rsid w:val="00676953"/>
    <w:rsid w:val="0067778B"/>
    <w:rsid w:val="006823E1"/>
    <w:rsid w:val="00696E51"/>
    <w:rsid w:val="006A2912"/>
    <w:rsid w:val="006A68A3"/>
    <w:rsid w:val="006B026D"/>
    <w:rsid w:val="006B0603"/>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71B8"/>
    <w:rsid w:val="007775F7"/>
    <w:rsid w:val="007810D9"/>
    <w:rsid w:val="0078425C"/>
    <w:rsid w:val="00794CA7"/>
    <w:rsid w:val="007A0BEA"/>
    <w:rsid w:val="007C2154"/>
    <w:rsid w:val="007E63C0"/>
    <w:rsid w:val="007E7A53"/>
    <w:rsid w:val="007F3087"/>
    <w:rsid w:val="007F6345"/>
    <w:rsid w:val="00800C5F"/>
    <w:rsid w:val="00801E4F"/>
    <w:rsid w:val="008075DC"/>
    <w:rsid w:val="0081530F"/>
    <w:rsid w:val="0083382A"/>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F193A"/>
    <w:rsid w:val="009F24CD"/>
    <w:rsid w:val="00A1732C"/>
    <w:rsid w:val="00A233FE"/>
    <w:rsid w:val="00A30206"/>
    <w:rsid w:val="00A3260E"/>
    <w:rsid w:val="00A42891"/>
    <w:rsid w:val="00A44DC7"/>
    <w:rsid w:val="00A56070"/>
    <w:rsid w:val="00A748C2"/>
    <w:rsid w:val="00A8670A"/>
    <w:rsid w:val="00A868E9"/>
    <w:rsid w:val="00A92396"/>
    <w:rsid w:val="00A92C29"/>
    <w:rsid w:val="00A9592B"/>
    <w:rsid w:val="00AA5DFD"/>
    <w:rsid w:val="00AC14B3"/>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32B0F"/>
    <w:rsid w:val="00C34085"/>
    <w:rsid w:val="00C373BF"/>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3B96"/>
    <w:rsid w:val="00D24482"/>
    <w:rsid w:val="00D254AF"/>
    <w:rsid w:val="00D3145F"/>
    <w:rsid w:val="00D35C2D"/>
    <w:rsid w:val="00D545E9"/>
    <w:rsid w:val="00D75CB6"/>
    <w:rsid w:val="00D8121E"/>
    <w:rsid w:val="00D81831"/>
    <w:rsid w:val="00D931FE"/>
    <w:rsid w:val="00D97E08"/>
    <w:rsid w:val="00DA047B"/>
    <w:rsid w:val="00DA6C6B"/>
    <w:rsid w:val="00DB0811"/>
    <w:rsid w:val="00DB3C9F"/>
    <w:rsid w:val="00DC0F2E"/>
    <w:rsid w:val="00DD1964"/>
    <w:rsid w:val="00DE0BFB"/>
    <w:rsid w:val="00DF547B"/>
    <w:rsid w:val="00E0280E"/>
    <w:rsid w:val="00E1072B"/>
    <w:rsid w:val="00E2020E"/>
    <w:rsid w:val="00E253A0"/>
    <w:rsid w:val="00E30F4D"/>
    <w:rsid w:val="00E37B92"/>
    <w:rsid w:val="00E37FE5"/>
    <w:rsid w:val="00E42F97"/>
    <w:rsid w:val="00E44D60"/>
    <w:rsid w:val="00E45625"/>
    <w:rsid w:val="00E478E3"/>
    <w:rsid w:val="00E51908"/>
    <w:rsid w:val="00E51915"/>
    <w:rsid w:val="00E54AA7"/>
    <w:rsid w:val="00E65B25"/>
    <w:rsid w:val="00E663A0"/>
    <w:rsid w:val="00E673F0"/>
    <w:rsid w:val="00E74370"/>
    <w:rsid w:val="00E96582"/>
    <w:rsid w:val="00E968B5"/>
    <w:rsid w:val="00EA2190"/>
    <w:rsid w:val="00EA474E"/>
    <w:rsid w:val="00EA65AF"/>
    <w:rsid w:val="00EB48C2"/>
    <w:rsid w:val="00EC10BA"/>
    <w:rsid w:val="00ED1DA5"/>
    <w:rsid w:val="00ED3397"/>
    <w:rsid w:val="00EE0974"/>
    <w:rsid w:val="00EF2B1D"/>
    <w:rsid w:val="00F001E8"/>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9408C"/>
    <w:rsid w:val="00FA21ED"/>
    <w:rsid w:val="00FA376A"/>
    <w:rsid w:val="00FB39C6"/>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7DF2"/>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413629570">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489374758">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672339627">
      <w:bodyDiv w:val="1"/>
      <w:marLeft w:val="0"/>
      <w:marRight w:val="0"/>
      <w:marTop w:val="0"/>
      <w:marBottom w:val="0"/>
      <w:divBdr>
        <w:top w:val="none" w:sz="0" w:space="0" w:color="auto"/>
        <w:left w:val="none" w:sz="0" w:space="0" w:color="auto"/>
        <w:bottom w:val="none" w:sz="0" w:space="0" w:color="auto"/>
        <w:right w:val="none" w:sz="0" w:space="0" w:color="auto"/>
      </w:divBdr>
    </w:div>
    <w:div w:id="844635501">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 w:id="2141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5458-9FAB-4B5D-ABDC-F848B776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5376</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2020-04-29T09:22:00Z</dcterms:created>
  <dcterms:modified xsi:type="dcterms:W3CDTF">2020-04-29T09:22:00Z</dcterms:modified>
</cp:coreProperties>
</file>