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C10A3" w:rsidRPr="006C7BFF" w:rsidRDefault="00CA4D3B" w:rsidP="002C10A3">
      <w:pPr>
        <w:tabs>
          <w:tab w:val="left" w:pos="7560"/>
        </w:tabs>
        <w:jc w:val="center"/>
        <w:rPr>
          <w:b/>
        </w:rPr>
      </w:pPr>
      <w:r>
        <w:rPr>
          <w:b/>
          <w:caps/>
        </w:rPr>
        <w:t xml:space="preserve">DĖL </w:t>
      </w:r>
      <w:r w:rsidR="002C10A3" w:rsidRPr="0056199C">
        <w:rPr>
          <w:b/>
          <w:lang w:eastAsia="lt-LT"/>
        </w:rPr>
        <w:t xml:space="preserve">PRITARIMO DALYVAUTI </w:t>
      </w:r>
      <w:r w:rsidR="002C10A3" w:rsidRPr="006C7BFF">
        <w:rPr>
          <w:b/>
        </w:rPr>
        <w:t>2014–2020 METŲ EUROPOS SĄJUNGOS FONDŲ INVESTICIJŲ VEIKSMŲ PROGRAMOS 9 PRIORITETO „VISUOMENĖS ŠVIETIMAS IR ŽMOGIŠKŲJŲ IŠTEKLIŲ POTENCIALO DIDINI</w:t>
      </w:r>
      <w:r w:rsidR="002C10A3">
        <w:rPr>
          <w:b/>
        </w:rPr>
        <w:t>MAS“ 09.4.2-ESFA-K-714 PRIEMONĖJE</w:t>
      </w:r>
      <w:r w:rsidR="002C10A3" w:rsidRPr="006C7BFF">
        <w:rPr>
          <w:b/>
        </w:rPr>
        <w:t xml:space="preserve"> „FORMALIOJO IR NEFORMALIOJO MOKYMOSI GALIMYBIŲ PLĖTRA“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2C10A3" w:rsidP="00CA4D3B">
      <w:pPr>
        <w:tabs>
          <w:tab w:val="left" w:pos="912"/>
        </w:tabs>
        <w:ind w:firstLine="709"/>
        <w:jc w:val="both"/>
      </w:pPr>
      <w:r w:rsidRPr="0056199C">
        <w:rPr>
          <w:szCs w:val="20"/>
          <w:lang w:eastAsia="lt-LT"/>
        </w:rPr>
        <w:t>Vadovaudamasi Lietuvos Respublikos vietos savivaldos įst</w:t>
      </w:r>
      <w:r>
        <w:rPr>
          <w:szCs w:val="20"/>
          <w:lang w:eastAsia="lt-LT"/>
        </w:rPr>
        <w:t xml:space="preserve">atymo 16 straipsnio 4 dalimi ir atsižvelgdama į Vytauto Didžiojo universiteto </w:t>
      </w:r>
      <w:r w:rsidRPr="007E6979">
        <w:rPr>
          <w:szCs w:val="20"/>
          <w:lang w:eastAsia="lt-LT"/>
        </w:rPr>
        <w:t xml:space="preserve">2020 m. balandžio 29 d. raštą Nr. 1-428 ir Mykolo Romerio universiteto 2020 m. </w:t>
      </w:r>
      <w:r>
        <w:rPr>
          <w:szCs w:val="20"/>
          <w:lang w:eastAsia="lt-LT"/>
        </w:rPr>
        <w:t xml:space="preserve">gegužės </w:t>
      </w:r>
      <w:r w:rsidRPr="00C25138">
        <w:rPr>
          <w:szCs w:val="20"/>
          <w:lang w:eastAsia="lt-LT"/>
        </w:rPr>
        <w:t>19</w:t>
      </w:r>
      <w:r w:rsidRPr="007E6979">
        <w:rPr>
          <w:szCs w:val="20"/>
          <w:lang w:eastAsia="lt-LT"/>
        </w:rPr>
        <w:t xml:space="preserve"> d.</w:t>
      </w:r>
      <w:r>
        <w:rPr>
          <w:szCs w:val="20"/>
          <w:lang w:eastAsia="lt-LT"/>
        </w:rPr>
        <w:t xml:space="preserve"> </w:t>
      </w:r>
      <w:r w:rsidRPr="007E6979">
        <w:rPr>
          <w:szCs w:val="20"/>
          <w:lang w:eastAsia="lt-LT"/>
        </w:rPr>
        <w:t>raštą Nr. 3</w:t>
      </w:r>
      <w:r>
        <w:rPr>
          <w:szCs w:val="20"/>
          <w:lang w:eastAsia="lt-LT"/>
        </w:rPr>
        <w:t>AE(</w:t>
      </w:r>
      <w:r w:rsidRPr="007E6979">
        <w:rPr>
          <w:szCs w:val="20"/>
          <w:lang w:eastAsia="lt-LT"/>
        </w:rPr>
        <w:t>1121E-403)</w:t>
      </w:r>
      <w:r w:rsidRPr="0056199C">
        <w:rPr>
          <w:bCs/>
          <w:lang w:eastAsia="lt-LT"/>
        </w:rPr>
        <w:t>, Klaipėdos miesto savivaldybės taryba</w:t>
      </w:r>
      <w:r w:rsidR="00CA4D3B">
        <w:rPr>
          <w:color w:val="000000"/>
        </w:rPr>
        <w:t>,</w:t>
      </w:r>
      <w:r w:rsidR="00CA4D3B">
        <w:t xml:space="preserve"> Klaipėdos miesto savivaldybės taryba </w:t>
      </w:r>
      <w:r w:rsidR="00CA4D3B">
        <w:rPr>
          <w:spacing w:val="60"/>
        </w:rPr>
        <w:t>nusprendži</w:t>
      </w:r>
      <w:r w:rsidR="00CA4D3B">
        <w:t>a:</w:t>
      </w:r>
    </w:p>
    <w:p w:rsidR="00CA4D3B" w:rsidRDefault="00CA4D3B" w:rsidP="002C10A3">
      <w:pPr>
        <w:tabs>
          <w:tab w:val="left" w:pos="7560"/>
        </w:tabs>
        <w:ind w:firstLine="709"/>
        <w:jc w:val="both"/>
      </w:pPr>
      <w:r>
        <w:t xml:space="preserve">1. </w:t>
      </w:r>
      <w:r w:rsidR="002C10A3" w:rsidRPr="0056199C">
        <w:rPr>
          <w:szCs w:val="20"/>
          <w:lang w:eastAsia="lt-LT"/>
        </w:rPr>
        <w:t>Pritarti Klaipėdos miesto savivaldybė</w:t>
      </w:r>
      <w:r w:rsidR="002C10A3">
        <w:rPr>
          <w:szCs w:val="20"/>
          <w:lang w:eastAsia="lt-LT"/>
        </w:rPr>
        <w:t xml:space="preserve">s dalyvavimui </w:t>
      </w:r>
      <w:r w:rsidR="002C10A3">
        <w:t>2014–2020 metų Europos Sąjungos fondų investicijų veiksmų programos 9 prioriteto „Visuomenės švietimas ir žmogiškųjų išteklių potencialo didinimas“ 09.4.2-ESFA-K-714 priemonėje „Formaliojo ir neformaliojo mokymosi galimybių plėtra“.</w:t>
      </w:r>
    </w:p>
    <w:p w:rsidR="002C10A3" w:rsidRPr="0056199C" w:rsidRDefault="00CA4D3B" w:rsidP="002C10A3">
      <w:pPr>
        <w:ind w:firstLine="709"/>
        <w:jc w:val="both"/>
        <w:rPr>
          <w:szCs w:val="20"/>
          <w:lang w:eastAsia="lt-LT"/>
        </w:rPr>
      </w:pPr>
      <w:r>
        <w:t xml:space="preserve">2. </w:t>
      </w:r>
      <w:r w:rsidR="002C10A3" w:rsidRPr="0056199C">
        <w:rPr>
          <w:szCs w:val="20"/>
          <w:lang w:eastAsia="lt-LT"/>
        </w:rPr>
        <w:t xml:space="preserve">Įgalioti Klaipėdos miesto savivaldybės administracijos direktorių pasirašyti </w:t>
      </w:r>
      <w:r w:rsidR="002C10A3">
        <w:rPr>
          <w:szCs w:val="20"/>
          <w:lang w:eastAsia="lt-LT"/>
        </w:rPr>
        <w:t xml:space="preserve">trišales sutartis su </w:t>
      </w:r>
      <w:r w:rsidR="002C10A3">
        <w:t>Klaipėdos miesto pretendentais studijuoti ar įgyti papildomas pedagogines kvalifikacijas bei švietimo įstaigomis.</w:t>
      </w:r>
    </w:p>
    <w:p w:rsidR="00CA4D3B" w:rsidRDefault="00CA4D3B" w:rsidP="00CA4D3B">
      <w:pPr>
        <w:ind w:left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C10A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6CC2"/>
    <w:rsid w:val="002C10A3"/>
    <w:rsid w:val="003222B4"/>
    <w:rsid w:val="004476DD"/>
    <w:rsid w:val="00597EE8"/>
    <w:rsid w:val="005F25F0"/>
    <w:rsid w:val="005F495C"/>
    <w:rsid w:val="008354D5"/>
    <w:rsid w:val="00894D6F"/>
    <w:rsid w:val="00922CD4"/>
    <w:rsid w:val="00A12691"/>
    <w:rsid w:val="00AF7D08"/>
    <w:rsid w:val="00C25138"/>
    <w:rsid w:val="00C56F56"/>
    <w:rsid w:val="00C86B95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48BB"/>
  <w15:docId w15:val="{91454532-CE02-4A81-8570-7BAF800C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2020-05-25T12:04:00Z</dcterms:created>
  <dcterms:modified xsi:type="dcterms:W3CDTF">2020-05-25T12:04:00Z</dcterms:modified>
</cp:coreProperties>
</file>