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547" w:rsidRDefault="005C0A6B" w:rsidP="00721547">
      <w:pPr>
        <w:spacing w:after="0" w:line="240" w:lineRule="auto"/>
        <w:ind w:firstLine="6237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  <w:r w:rsidRPr="00721547">
        <w:rPr>
          <w:rFonts w:ascii="Times New Roman" w:hAnsi="Times New Roman" w:cs="Times New Roman"/>
          <w:bCs/>
          <w:sz w:val="24"/>
          <w:szCs w:val="24"/>
        </w:rPr>
        <w:t xml:space="preserve">Klaipėdos miesto savivaldybės </w:t>
      </w:r>
    </w:p>
    <w:p w:rsidR="00721547" w:rsidRDefault="00E13E7B" w:rsidP="00721547">
      <w:pPr>
        <w:spacing w:after="0" w:line="240" w:lineRule="auto"/>
        <w:ind w:firstLine="6237"/>
        <w:rPr>
          <w:rFonts w:ascii="Times New Roman" w:hAnsi="Times New Roman" w:cs="Times New Roman"/>
          <w:bCs/>
          <w:sz w:val="24"/>
          <w:szCs w:val="24"/>
        </w:rPr>
      </w:pPr>
      <w:r w:rsidRPr="00721547">
        <w:rPr>
          <w:rFonts w:ascii="Times New Roman" w:hAnsi="Times New Roman" w:cs="Times New Roman"/>
          <w:bCs/>
          <w:sz w:val="24"/>
          <w:szCs w:val="24"/>
        </w:rPr>
        <w:t xml:space="preserve">visuomenės </w:t>
      </w:r>
      <w:r w:rsidR="005C0A6B" w:rsidRPr="00721547">
        <w:rPr>
          <w:rFonts w:ascii="Times New Roman" w:hAnsi="Times New Roman" w:cs="Times New Roman"/>
          <w:bCs/>
          <w:sz w:val="24"/>
          <w:szCs w:val="24"/>
        </w:rPr>
        <w:t xml:space="preserve">sveikatos </w:t>
      </w:r>
      <w:r w:rsidRPr="00721547">
        <w:rPr>
          <w:rFonts w:ascii="Times New Roman" w:hAnsi="Times New Roman" w:cs="Times New Roman"/>
          <w:bCs/>
          <w:sz w:val="24"/>
          <w:szCs w:val="24"/>
        </w:rPr>
        <w:t>stebėsenos</w:t>
      </w:r>
    </w:p>
    <w:p w:rsidR="00721547" w:rsidRDefault="00E13E7B" w:rsidP="00721547">
      <w:pPr>
        <w:spacing w:after="0" w:line="240" w:lineRule="auto"/>
        <w:ind w:firstLine="6237"/>
        <w:rPr>
          <w:rFonts w:ascii="Times New Roman" w:hAnsi="Times New Roman" w:cs="Times New Roman"/>
          <w:bCs/>
          <w:sz w:val="24"/>
          <w:szCs w:val="24"/>
        </w:rPr>
      </w:pPr>
      <w:r w:rsidRPr="00721547">
        <w:rPr>
          <w:rFonts w:ascii="Times New Roman" w:hAnsi="Times New Roman" w:cs="Times New Roman"/>
          <w:bCs/>
          <w:sz w:val="24"/>
          <w:szCs w:val="24"/>
        </w:rPr>
        <w:t xml:space="preserve">2018 metų ataskaitos </w:t>
      </w:r>
    </w:p>
    <w:p w:rsidR="005C0A6B" w:rsidRDefault="00721547" w:rsidP="00721547">
      <w:pPr>
        <w:spacing w:after="0" w:line="240" w:lineRule="auto"/>
        <w:ind w:firstLine="6237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p</w:t>
      </w:r>
      <w:r w:rsidR="00E13E7B" w:rsidRPr="00721547">
        <w:rPr>
          <w:rFonts w:ascii="Times New Roman" w:hAnsi="Times New Roman" w:cs="Times New Roman"/>
          <w:bCs/>
          <w:sz w:val="24"/>
          <w:szCs w:val="24"/>
        </w:rPr>
        <w:t>riedas</w:t>
      </w:r>
    </w:p>
    <w:p w:rsidR="00754989" w:rsidRDefault="00754989" w:rsidP="00721547">
      <w:pPr>
        <w:spacing w:after="0" w:line="240" w:lineRule="auto"/>
        <w:ind w:firstLine="6237"/>
        <w:rPr>
          <w:rFonts w:ascii="Times New Roman" w:hAnsi="Times New Roman" w:cs="Times New Roman"/>
          <w:bCs/>
          <w:sz w:val="24"/>
          <w:szCs w:val="24"/>
        </w:rPr>
      </w:pPr>
    </w:p>
    <w:p w:rsidR="00721547" w:rsidRPr="00721547" w:rsidRDefault="00754989" w:rsidP="00754989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754989">
        <w:rPr>
          <w:rFonts w:ascii="Times New Roman" w:hAnsi="Times New Roman" w:cs="Times New Roman"/>
          <w:b/>
          <w:sz w:val="24"/>
          <w:szCs w:val="24"/>
        </w:rPr>
        <w:t>KLAIPĖDOS MIESTO SAVIVALDYBĖS VISUOMENĖS SVEIKATOS STEBĖSENOS 2018 METŲ ATASKAITOS SUVESTINĖ</w:t>
      </w:r>
    </w:p>
    <w:p w:rsidR="005C0A6B" w:rsidRPr="00316892" w:rsidRDefault="005C0A6B" w:rsidP="005C0A6B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lang w:eastAsia="lt-LT"/>
        </w:rPr>
      </w:pPr>
    </w:p>
    <w:tbl>
      <w:tblPr>
        <w:tblW w:w="9498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9"/>
        <w:gridCol w:w="1096"/>
        <w:gridCol w:w="1070"/>
        <w:gridCol w:w="893"/>
        <w:gridCol w:w="896"/>
        <w:gridCol w:w="904"/>
        <w:gridCol w:w="1750"/>
      </w:tblGrid>
      <w:tr w:rsidR="005C0A6B" w:rsidRPr="00316892" w:rsidTr="00817E9B">
        <w:trPr>
          <w:trHeight w:val="69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Rodiklis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Atvejų sk. savivaldybėje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Savivaldybės rodiklis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Lietuvos rodiklis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Minimali reikšmė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Maksimali reikšmė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Santykis: savivaldybė/Lietuva</w:t>
            </w:r>
          </w:p>
        </w:tc>
      </w:tr>
      <w:tr w:rsidR="005C0A6B" w:rsidRPr="00316892" w:rsidTr="00817E9B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  <w:t>1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</w:p>
        </w:tc>
      </w:tr>
      <w:tr w:rsidR="005C0A6B" w:rsidRPr="00316892" w:rsidTr="00817E9B">
        <w:trPr>
          <w:trHeight w:val="511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Strateginis tikslas – pasiekti, kad 2025 metais šalies gyventojai būtų sveikesni ir gyventų ilgiau, pagerėtų gyventojų sveikata ir sumažėtų sveikatos netolygumai</w:t>
            </w:r>
          </w:p>
        </w:tc>
      </w:tr>
      <w:tr w:rsidR="005C0A6B" w:rsidRPr="00316892" w:rsidTr="00817E9B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Vidutinė tikėtina gyvenimo trukmė (metais)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06722A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06722A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722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76,6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06722A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722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75,9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06722A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722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69,9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06722A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722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78,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06722A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722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1,01</w:t>
            </w:r>
          </w:p>
        </w:tc>
      </w:tr>
      <w:tr w:rsidR="005C0A6B" w:rsidRPr="00316892" w:rsidTr="00817E9B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Išvengiamas mirtingumas (proc.)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06722A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722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A6B" w:rsidRPr="0006722A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722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26,3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A6B" w:rsidRPr="0006722A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722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30,5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A6B" w:rsidRPr="0006722A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722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24,6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A6B" w:rsidRPr="0006722A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41,0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  <w:hideMark/>
          </w:tcPr>
          <w:p w:rsidR="005C0A6B" w:rsidRPr="0006722A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722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0,86</w:t>
            </w:r>
          </w:p>
        </w:tc>
      </w:tr>
      <w:tr w:rsidR="005C0A6B" w:rsidRPr="00316892" w:rsidTr="00817E9B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1 TIKSLAS. Sukurti saugesnę socialinę aplinką, mažinti sveikatos netolygumus ir socialinę atskirtį</w:t>
            </w:r>
          </w:p>
        </w:tc>
      </w:tr>
      <w:tr w:rsidR="005C0A6B" w:rsidRPr="00316892" w:rsidTr="00817E9B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1.1 uždavinys. Sumažinti skurdo lygį ir nedarbą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dėl savižudybių (X60-X84) 100 000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24,4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60,6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0,86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0F6D46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F6D4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Standartizuotas mirtingumo dėl savižudybių rodiklis (X60-X84) 100 000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0F6D46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0F6D46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0F6D46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0F6D46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0F6D46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75,7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0F6D46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0,91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0F6D46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7551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Bandymų žudytis skaičius (X60–X64, X66–X84) 100 000 gy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0F6D46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0F6D46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36,4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0F6D46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42,1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0F6D46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0F6D46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81,1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0F6D46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0,86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5E1F78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5E1F7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Mokyklinio amžiaus vaikų, nesimokančių mokyklose, skaičius 1 000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5E1F78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5E1F7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114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5E1F78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5E1F7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88,2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5E1F78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5E1F78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69,1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5E1F78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35,2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5E1F78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220,2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5E1F78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1,28</w:t>
            </w:r>
          </w:p>
        </w:tc>
      </w:tr>
      <w:tr w:rsidR="005C0A6B" w:rsidRPr="00316892" w:rsidTr="00817E9B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253D33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253D3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Socialinės rizikos šeimų skaičius 1 000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50667A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50667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50667A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50667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253D3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253D3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253D3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5C0A6B" w:rsidRPr="00253D3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lt-LT"/>
              </w:rPr>
            </w:pPr>
            <w:r w:rsidRPr="004376DF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0,73</w:t>
            </w:r>
          </w:p>
        </w:tc>
      </w:tr>
      <w:tr w:rsidR="005C0A6B" w:rsidRPr="00316892" w:rsidTr="00817E9B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Ilgalaikio nedarbo lygis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(proc.) 2018 m.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lt-LT"/>
              </w:rPr>
            </w:pPr>
            <w:r w:rsidRPr="00E45E3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694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0,35</w:t>
            </w:r>
          </w:p>
        </w:tc>
      </w:tr>
      <w:tr w:rsidR="005C0A6B" w:rsidRPr="00316892" w:rsidTr="00817E9B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bookmarkStart w:id="1" w:name="_Hlk532807030"/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Gyventojų skaičiaus pokytis 1 000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  <w:bookmarkEnd w:id="1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2018 m.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B" w:rsidRPr="00321CD4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21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-1016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B" w:rsidRPr="00321CD4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21CD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-1,6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A6B" w:rsidRPr="001A534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1A534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-5,3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-23,7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0,30</w:t>
            </w:r>
          </w:p>
        </w:tc>
      </w:tr>
      <w:tr w:rsidR="005C0A6B" w:rsidRPr="00316892" w:rsidTr="00817E9B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1.2 uždavinys. Sumažinti socialinę ekonominę gyventojų diferenciaciją šalies ir bendruomenių lygiu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1550D1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  <w:r w:rsidRPr="00A23BDF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dėl išorinių priežasčių (V01–Y98)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E950B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950B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B" w:rsidRPr="00E950B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950B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82,2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E950B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950B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93,4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E950B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29,9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E950B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203,1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E950B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0,88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6B" w:rsidRPr="00570573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57057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Standartizuotas mirtingumo dėl išorinių priežasčių rodiklis (V01–Y98) 100 000 gy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B" w:rsidRPr="00E950B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950B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B" w:rsidRPr="00E950B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950B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83,0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C0A6B" w:rsidRPr="00E950B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950B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91,0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A6B" w:rsidRPr="00E950B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950B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46,2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A6B" w:rsidRPr="00E950B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192,4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E950B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0,91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93137D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93137D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Mokinių, gaunančių nemokamą maitinimą mokyklose, skaičius 1 000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93137D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93137D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59,2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93137D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148,9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93137D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57,4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93137D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339,9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0,40</w:t>
            </w:r>
          </w:p>
        </w:tc>
      </w:tr>
      <w:tr w:rsidR="005C0A6B" w:rsidRPr="00316892" w:rsidTr="00817E9B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Socialinės pašalpos gavėjų skaičius 1 000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25,4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91,0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0,28</w:t>
            </w:r>
          </w:p>
        </w:tc>
      </w:tr>
      <w:tr w:rsidR="005C0A6B" w:rsidRPr="00316892" w:rsidTr="00817E9B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Užregistruoti nauji TB atvejai 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(A15-A19)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32,9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88,4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1,06</w:t>
            </w:r>
          </w:p>
        </w:tc>
      </w:tr>
      <w:tr w:rsidR="005C0A6B" w:rsidRPr="00316892" w:rsidTr="00817E9B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7233BA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Sergamumas (nauji atvejai ir recidyvai) tuberkulioze (A15–A19)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37,9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88,4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1,07</w:t>
            </w:r>
          </w:p>
        </w:tc>
      </w:tr>
      <w:tr w:rsidR="005C0A6B" w:rsidRPr="00316892" w:rsidTr="00817E9B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 TIKSLAS. Sukurti sveikatai palankią fizinę darbo ir gyvenamąją aplinką</w:t>
            </w:r>
          </w:p>
        </w:tc>
      </w:tr>
      <w:tr w:rsidR="005C0A6B" w:rsidRPr="00316892" w:rsidTr="00817E9B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2.1 uždavinys. Kurti saugias darbo ir sveikas buities sąlygas, didinti prekių ir paslaugų vartotojų saugumą</w:t>
            </w:r>
          </w:p>
        </w:tc>
      </w:tr>
      <w:tr w:rsidR="005C0A6B" w:rsidRPr="00316892" w:rsidTr="00817E9B">
        <w:trPr>
          <w:trHeight w:val="69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Asmenų, žuvusių ar sunkiai sužalotų dėl nelaimingų atsitikimų darbe, skaičius 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000 darbingo amžiaus gy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1,30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Susižalojim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ai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dėl nukritim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ų 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(W00-W19) 65+ m. amžiaus grupėje 10 000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438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150,5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150,7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104,9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212,0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BA4A73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BA4A7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1,00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Darbingo amžiaus asmen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ys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, pirmą kartą pr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ipažintų neįgaliais 1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506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58,4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67,1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45,3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125,9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0,87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Sergamumas žarnyno infekcinėmis ligomis (A00-A08) 10 000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950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64,0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74,9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140,9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0,86</w:t>
            </w:r>
          </w:p>
        </w:tc>
      </w:tr>
      <w:tr w:rsidR="005C0A6B" w:rsidRPr="00316892" w:rsidTr="00817E9B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2.2 uždavinys Kurti palankias sąlygas saugiai leisti laisvalaikį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lastRenderedPageBreak/>
              <w:t>Mirtingumas dėl atsitiktinių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paskendimų 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(W65-W74)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29,9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C57156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5715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0,61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Standartizuotas mirtingumo dėl atsitiktinio paskendimo rodiklis (W65-W74)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C57156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57156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0,61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dėl nukritimų (W00-W19)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38,1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0,96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Standartizuotas mirtingum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dėl nukritimo (W00-W19) 100 000 g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32,6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1,01</w:t>
            </w:r>
          </w:p>
        </w:tc>
      </w:tr>
      <w:tr w:rsidR="005C0A6B" w:rsidRPr="00316892" w:rsidTr="00817E9B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2.3 uždavinys. Mažinti avaringumą ir traumų kelių eismo įvykiuose skaičių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dėl transporto įvykių  (V00-V99)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25,4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0,59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Standartizuotas mirtingum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dėl transporto įvykių (V00-V99)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26,3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0,62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Pėsčiųjų mirtingumas dėl transporto įvykių (V00-V09)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19,2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70C0"/>
                <w:sz w:val="16"/>
                <w:szCs w:val="16"/>
                <w:lang w:eastAsia="lt-LT"/>
              </w:rPr>
            </w:pPr>
            <w:r w:rsidRPr="00D3053C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0,67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Transporto įvykiuose patirt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os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traum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os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(V00-V99)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72,8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58,9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29,3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136,3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1,23</w:t>
            </w:r>
          </w:p>
        </w:tc>
      </w:tr>
      <w:tr w:rsidR="005C0A6B" w:rsidRPr="00316892" w:rsidTr="00817E9B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2.4 uždavinys. Mažinti oro, vandens ir dirvožemio užterštumą, triukšmą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Į atmosferą iš stacionarių taršos šaltinių išmestų teršalų kiekis, tenkantis 1 k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vadratiniam kilometrui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</w:t>
            </w:r>
          </w:p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C0A6B" w:rsidRPr="003D128C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34 382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1 010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63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34382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34,03</w:t>
            </w:r>
          </w:p>
        </w:tc>
      </w:tr>
      <w:tr w:rsidR="005C0A6B" w:rsidRPr="00316892" w:rsidTr="00817E9B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3 TIKSLAS. Formuoti sveiką gyvenseną ir jos kultūrą</w:t>
            </w:r>
          </w:p>
        </w:tc>
      </w:tr>
      <w:tr w:rsidR="005C0A6B" w:rsidRPr="00316892" w:rsidTr="00817E9B">
        <w:trPr>
          <w:trHeight w:val="587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3.1 uždavinys. Sumažinti alkoholinių gėrimų, tabako vartojimą, neteisėtą narkotinių ir psichotropinių medžiagų vartojimą ir prieinamumą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dėl priežasčių, susijusių su narkotikų vartojimu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2,05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Standartizuotas mirtingum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dėl priežasčių, susijusių su narkotikų vartojimu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,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100 000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24,8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1,84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Mirtingumas dėl priežasčių, susijusių su alkoholio vartojimu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18,1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46,5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0,22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Standartizuotas mirtingumo dėl priežasčių, susijusių su alkoholio vartojimu 100 000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45,1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0,22</w:t>
            </w:r>
          </w:p>
        </w:tc>
      </w:tr>
      <w:tr w:rsidR="005C0A6B" w:rsidRPr="00316892" w:rsidTr="00817E9B">
        <w:trPr>
          <w:trHeight w:val="69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Nusikalstamos veikos, susijusios su disponavimu narkotinėmis medžiagomis ir jų kontrabanda (nusikaltimai)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,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106,5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85,8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442,1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1,24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Gyventojų skaičius, tenkantis vienai licencijai verstis mažmenine prekyba tabako gaminiais 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795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186,7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189,9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49,8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415,9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0,98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Gyventojų skaičius, tenkantis vienai licencijai verstis mažmenine prekyba alkoholiniais gėrimais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1079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137,5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166,8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32,5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359,2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0,82</w:t>
            </w:r>
          </w:p>
        </w:tc>
      </w:tr>
      <w:tr w:rsidR="005C0A6B" w:rsidRPr="00316892" w:rsidTr="00817E9B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3.2 uždavinys. Skatinti sveikos mitybos įpročius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Kūdikių, išimtinai žindytų iki 6 mėn. amžiaus, dalis (proc.)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511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28,2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36,7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73,5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0,77</w:t>
            </w:r>
          </w:p>
        </w:tc>
      </w:tr>
      <w:tr w:rsidR="005C0A6B" w:rsidRPr="00316892" w:rsidTr="00817E9B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 TIKSLAS. Užtikrinti kokybišką ir efektyvią sveikatos priežiūrą, orientuotą į gyventojų poreikius</w:t>
            </w:r>
          </w:p>
        </w:tc>
      </w:tr>
      <w:tr w:rsidR="005C0A6B" w:rsidRPr="00316892" w:rsidTr="00817E9B">
        <w:trPr>
          <w:trHeight w:val="49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4.1 uždavinys. Užtikrinti sveikatos sistemos tvarumą ir kokybę, plėtojant sveikatos technologijas, kurių efektyvumas pagrįstas mokslo įrodymais</w:t>
            </w:r>
          </w:p>
        </w:tc>
      </w:tr>
      <w:tr w:rsidR="005C0A6B" w:rsidRPr="00316892" w:rsidTr="00817E9B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Išvengiamų hospitalizacijų skaičius 1 000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4174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28,1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32,5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64,9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0,87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Išvengiamų hospitalizacijų dėl diabeto ir jo komplikacijų skaičius 1 000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846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4,1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1,02</w:t>
            </w:r>
          </w:p>
        </w:tc>
      </w:tr>
      <w:tr w:rsidR="005C0A6B" w:rsidRPr="00316892" w:rsidTr="00817E9B">
        <w:trPr>
          <w:trHeight w:val="46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4.2 uždavinys. Plėtoti sveikatos infrastruktūrą ir gerinti sveikatos priežiūros paslaugų kokybę, saugą, prieinamumą ir į pacientą orientuotą sveikatos priežiūrą</w:t>
            </w:r>
          </w:p>
        </w:tc>
      </w:tr>
      <w:tr w:rsidR="005C0A6B" w:rsidRPr="00316892" w:rsidTr="00817E9B">
        <w:trPr>
          <w:trHeight w:val="31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Slaugytojų, tenkančių vienam gydytojui, skaičius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2028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1,05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Šeimos medicinos paslaugas teikiančių gydytojų skaičius 10 000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1,07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Apsilankymų pas gydytojus skaičius, tenkantis vienam gyventojui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8869F9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1457062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11,3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1,08</w:t>
            </w:r>
          </w:p>
        </w:tc>
      </w:tr>
      <w:tr w:rsidR="005C0A6B" w:rsidRPr="00316892" w:rsidTr="00817E9B">
        <w:trPr>
          <w:trHeight w:val="13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EA5E3B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lastRenderedPageBreak/>
              <w:t xml:space="preserve">Užregistruoti nauji daugeliui vaistų atsparios tuberkuliozės atvejai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(A15-A19) 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100 000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13,9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1,93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0678F4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Užregistruoti daugeliui vaistų atsparios tuberkuliozės atvejai </w:t>
            </w:r>
            <w:r w:rsidRPr="00F266F3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(visos TB atvejų registracijos kategorijos) (A15–A19) 100 000 gyv.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17,2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5C0A6B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1,7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Sergamumas ŽIV ir lytiškai plintančiomis ligomis (B20-B24) 10 000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2,7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1,22</w:t>
            </w:r>
          </w:p>
        </w:tc>
      </w:tr>
      <w:tr w:rsidR="005C0A6B" w:rsidRPr="00316892" w:rsidTr="00817E9B">
        <w:trPr>
          <w:trHeight w:val="316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4.3 uždavinys. Pagerinti motinos ir vaiko sveikatą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Kūdikių (vaikų iki 1 m. amžiaus) mirtingumas 1 000 gyvų gimusių kūdikių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16,5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0,69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 metų amžiaus vaikų MMR1 (tymų, epideminio parotito, raudonukės vakcina, 1 dozė) skiepijimo apimtys, proc.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1791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88,3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92,1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83,0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99,5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0,96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1 metų amžiaus vaikų DTP3 (difterijos, stabligės, kokliušo vakcina), poliomielito ir B tipo </w:t>
            </w:r>
            <w:r w:rsidRPr="000047E6"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t-LT"/>
              </w:rPr>
              <w:t>Haemophilus influenzae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infekcijos skiepijimo apimtys (3 dozės), proc.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1763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85,0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92,3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97,7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0,92</w:t>
            </w:r>
          </w:p>
        </w:tc>
      </w:tr>
      <w:tr w:rsidR="005C0A6B" w:rsidRPr="00316892" w:rsidTr="00817E9B">
        <w:trPr>
          <w:trHeight w:val="69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Tikslinės populiacijos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(6-14 m.) 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dalis, dalyvavusi vaikų krūminių dantų dengimo silantinėmis medžiagomis programoje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, proc.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870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14,5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5,7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52,7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0,41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CC3F2E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Vaikų, neturinčių ėduonies pažeistų, plombuotų ir išrautų dantų, dalis (proc.)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806E0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806E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2713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806E0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806E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23,3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18,9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28,3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1,23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Paauglių (15–17 m.) gimdymų skaičius 1 000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4,4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0,0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15,8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0,26</w:t>
            </w:r>
          </w:p>
        </w:tc>
      </w:tr>
      <w:tr w:rsidR="005C0A6B" w:rsidRPr="00316892" w:rsidTr="00817E9B">
        <w:trPr>
          <w:trHeight w:val="411"/>
        </w:trPr>
        <w:tc>
          <w:tcPr>
            <w:tcW w:w="949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  <w:t>4.4 uždavinys. Stiprinti lėtinių neinfekcinių ligų prevenciją ir kontrolę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o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nuo kraujotakos sistemos ligų  (I00-I99)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rodiklis 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955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643,5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782,5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269,5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1349,5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0,82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Standartizuot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o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mirtingumo nuo kraujotakos sistemos ligų rodiklis (I00-I99)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955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619,5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744,5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619,5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1059,0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0,83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826C60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826C6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o</w:t>
            </w:r>
            <w:r w:rsidRPr="00826C6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nuo piktybinių navikų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rodiklis </w:t>
            </w:r>
            <w:r w:rsidRPr="00826C60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(C00-C97)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826C60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826C60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316,0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826C60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286,6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826C60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89,8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826C60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436,6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1,10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Standartizuot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o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mirtingumo nuo piktybinių navikų  rodiklis (C00-C97)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469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305,4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274,7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219,6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347,1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1,11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Mirtingum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o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nuo cerebrovaskulinių ligų 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rodiklis 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(I60-I69) 100 000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226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152,3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191,0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59,9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610,5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0,80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Standartizuot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o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mirtingumo nuo cerebrovaskulinių ligų  rodiklis (I60-I69) 100 000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226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145,4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181,8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83,8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485,7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0,80</w:t>
            </w:r>
          </w:p>
        </w:tc>
      </w:tr>
      <w:tr w:rsidR="005C0A6B" w:rsidRPr="00316892" w:rsidTr="00817E9B">
        <w:trPr>
          <w:trHeight w:val="466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Sergamumas II tipo cukriniu diabetu (E11) 10 000 gyv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1139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76,8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56,6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26,9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112,0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1,36</w:t>
            </w:r>
          </w:p>
        </w:tc>
      </w:tr>
      <w:tr w:rsidR="005C0A6B" w:rsidRPr="00316892" w:rsidTr="00817E9B">
        <w:trPr>
          <w:trHeight w:val="69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Tikslinės populiacijos dalis (proc.), dalyvavusi atrankinės mamografinės patikros dėl krūties vėžio finansavimo programoje 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m.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14883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65,1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50,2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13,8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71,7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1,30</w:t>
            </w:r>
          </w:p>
        </w:tc>
      </w:tr>
      <w:tr w:rsidR="005C0A6B" w:rsidRPr="00316892" w:rsidTr="00817E9B">
        <w:trPr>
          <w:trHeight w:val="274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Tikslinės populiacijos dalis (proc.), dalyvavusi gimdos kaklelio piktybinių navikų prevencinių priemonių, apmokamų iš Privalomojo sveikatos draudimo biudžeto lėšų, finansavimo programoje 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6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m.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21381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53,4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52,7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28,9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72,0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1,01</w:t>
            </w:r>
          </w:p>
        </w:tc>
      </w:tr>
      <w:tr w:rsidR="005C0A6B" w:rsidRPr="00316892" w:rsidTr="00817E9B">
        <w:trPr>
          <w:trHeight w:val="692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Tikslinės populiacijos dalis (proc.), dalyvavusi storosios žarnos vėžio ankstyvosios diagnostikos finansavimo programoje 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7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-201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m.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28290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61,9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53,1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28,6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66,0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1,17</w:t>
            </w:r>
          </w:p>
        </w:tc>
      </w:tr>
      <w:tr w:rsidR="005C0A6B" w:rsidRPr="00316892" w:rsidTr="00817E9B">
        <w:trPr>
          <w:trHeight w:val="918"/>
        </w:trPr>
        <w:tc>
          <w:tcPr>
            <w:tcW w:w="2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C0A6B" w:rsidRPr="00316892" w:rsidRDefault="005C0A6B" w:rsidP="00817E9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Tikslinės populiacijos dalis (proc.), dalyvavusi asmenų, priskirtinų širdies ir kraujagyslių ligų didelės rizikos grupei, atrankos ir prevencijos priemonių finansavimo programoje 201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8</w:t>
            </w:r>
            <w:r w:rsidRPr="00316892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 xml:space="preserve"> m.</w:t>
            </w:r>
          </w:p>
        </w:tc>
        <w:tc>
          <w:tcPr>
            <w:tcW w:w="1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17588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53,5</w:t>
            </w:r>
          </w:p>
        </w:tc>
        <w:tc>
          <w:tcPr>
            <w:tcW w:w="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42,9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26,2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50,5</w:t>
            </w:r>
          </w:p>
        </w:tc>
        <w:tc>
          <w:tcPr>
            <w:tcW w:w="1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A44A"/>
            <w:noWrap/>
            <w:vAlign w:val="center"/>
          </w:tcPr>
          <w:p w:rsidR="005C0A6B" w:rsidRPr="00316892" w:rsidRDefault="005C0A6B" w:rsidP="00817E9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6"/>
                <w:szCs w:val="16"/>
                <w:lang w:eastAsia="lt-LT"/>
              </w:rPr>
              <w:t>1,25</w:t>
            </w:r>
          </w:p>
        </w:tc>
      </w:tr>
    </w:tbl>
    <w:p w:rsidR="00984E38" w:rsidRDefault="00754989" w:rsidP="00754989">
      <w:pPr>
        <w:jc w:val="center"/>
      </w:pPr>
      <w:r>
        <w:t>______________________________</w:t>
      </w:r>
    </w:p>
    <w:sectPr w:rsidR="00984E38" w:rsidSect="00721547">
      <w:headerReference w:type="default" r:id="rId6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1547" w:rsidRDefault="00721547" w:rsidP="00721547">
      <w:pPr>
        <w:spacing w:after="0" w:line="240" w:lineRule="auto"/>
      </w:pPr>
      <w:r>
        <w:separator/>
      </w:r>
    </w:p>
  </w:endnote>
  <w:endnote w:type="continuationSeparator" w:id="0">
    <w:p w:rsidR="00721547" w:rsidRDefault="00721547" w:rsidP="007215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1547" w:rsidRDefault="00721547" w:rsidP="00721547">
      <w:pPr>
        <w:spacing w:after="0" w:line="240" w:lineRule="auto"/>
      </w:pPr>
      <w:r>
        <w:separator/>
      </w:r>
    </w:p>
  </w:footnote>
  <w:footnote w:type="continuationSeparator" w:id="0">
    <w:p w:rsidR="00721547" w:rsidRDefault="00721547" w:rsidP="007215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53040852"/>
      <w:docPartObj>
        <w:docPartGallery w:val="Page Numbers (Top of Page)"/>
        <w:docPartUnique/>
      </w:docPartObj>
    </w:sdtPr>
    <w:sdtEndPr/>
    <w:sdtContent>
      <w:p w:rsidR="00721547" w:rsidRDefault="00721547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C0418">
          <w:rPr>
            <w:noProof/>
          </w:rPr>
          <w:t>3</w:t>
        </w:r>
        <w:r>
          <w:fldChar w:fldCharType="end"/>
        </w:r>
      </w:p>
    </w:sdtContent>
  </w:sdt>
  <w:p w:rsidR="00721547" w:rsidRDefault="0072154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0A6B"/>
    <w:rsid w:val="00166B7B"/>
    <w:rsid w:val="005C0A6B"/>
    <w:rsid w:val="00721547"/>
    <w:rsid w:val="00754989"/>
    <w:rsid w:val="00AC0418"/>
    <w:rsid w:val="00E13E7B"/>
    <w:rsid w:val="00E64602"/>
    <w:rsid w:val="00FC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62192D"/>
  <w15:chartTrackingRefBased/>
  <w15:docId w15:val="{6088F687-4FA7-4D97-B3F5-645A993C3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C0A6B"/>
    <w:pPr>
      <w:spacing w:after="200" w:line="276" w:lineRule="auto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215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21547"/>
  </w:style>
  <w:style w:type="paragraph" w:styleId="Porat">
    <w:name w:val="footer"/>
    <w:basedOn w:val="prastasis"/>
    <w:link w:val="PoratDiagrama"/>
    <w:uiPriority w:val="99"/>
    <w:unhideWhenUsed/>
    <w:rsid w:val="0072154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7215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5474</Words>
  <Characters>3121</Characters>
  <Application>Microsoft Office Word</Application>
  <DocSecurity>4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Klaipėdos miesto savivaldybės administracija</Company>
  <LinksUpToDate>false</LinksUpToDate>
  <CharactersWithSpaces>8578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Ineta Pačiauskaitė</dc:creator>
  <cp:lastModifiedBy>Virginija Palaimiene</cp:lastModifiedBy>
  <cp:revision>2</cp:revision>
  <dcterms:created xsi:type="dcterms:W3CDTF">2020-05-04T11:47:00Z</dcterms:created>
  <dcterms:modified xsi:type="dcterms:W3CDTF">2020-05-04T11:47:00Z</dcterms:modified>
</cp:coreProperties>
</file>