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0696F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TRUMPALAIKĖS PASKOLOS ĖMIMO IŠ LIETUVOS RESPUBLIKOS VALSTYBĖS BIUDŽETO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696F" w:rsidRDefault="00C0696F" w:rsidP="00C0696F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 xml:space="preserve">10 straipsnio </w:t>
      </w:r>
      <w:r>
        <w:rPr>
          <w:lang w:eastAsia="lt-LT"/>
        </w:rPr>
        <w:t>2</w:t>
      </w:r>
      <w:r w:rsidRPr="00C6398E">
        <w:rPr>
          <w:lang w:eastAsia="lt-LT"/>
        </w:rPr>
        <w:t> </w:t>
      </w:r>
      <w:r>
        <w:rPr>
          <w:lang w:eastAsia="lt-LT"/>
        </w:rPr>
        <w:t>dalimi, Lietuvos Respublikos 2020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o 2 dalimi,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>Lietuvos Respublikos Vyriausybės 2004 m. kovo 26 d. nutarimu Nr. 345 „Dėl Savivaldybių skolinimosi taisyklių patvirtinimo“</w:t>
      </w:r>
      <w:r>
        <w:rPr>
          <w:lang w:eastAsia="lt-LT"/>
        </w:rPr>
        <w:t>, 5</w:t>
      </w:r>
      <w:r w:rsidRPr="00C6398E">
        <w:rPr>
          <w:lang w:eastAsia="lt-LT"/>
        </w:rPr>
        <w:t> punktu</w:t>
      </w:r>
      <w:r>
        <w:rPr>
          <w:lang w:eastAsia="lt-LT"/>
        </w:rPr>
        <w:t xml:space="preserve"> ir atsižvelgdama į</w:t>
      </w:r>
      <w:r w:rsidRPr="00C6398E">
        <w:rPr>
          <w:lang w:eastAsia="lt-LT"/>
        </w:rPr>
        <w:t xml:space="preserve"> </w:t>
      </w:r>
      <w:r>
        <w:rPr>
          <w:lang w:eastAsia="lt-LT"/>
        </w:rPr>
        <w:t xml:space="preserve">Lietuvos Respublikos Vyriausybės 2020 m. balandžio 8 d. protokolinį sprendimą </w:t>
      </w:r>
      <w:r>
        <w:t>„Dėl koronaviruso (COVID-19) sukeltų pasekmių savivaldybių biudžetams“</w:t>
      </w:r>
      <w:r>
        <w:rPr>
          <w:lang w:eastAsia="lt-LT"/>
        </w:rPr>
        <w:t xml:space="preserve">, </w:t>
      </w:r>
      <w:r w:rsidRPr="00C6398E">
        <w:rPr>
          <w:lang w:eastAsia="lt-LT"/>
        </w:rPr>
        <w:t xml:space="preserve">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C0696F" w:rsidRPr="004E165D" w:rsidRDefault="00C0696F" w:rsidP="00C0696F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1. Imti trumpalaikę 14000,0 tūkst. eurų paskolą iš Lietuvos Respublikos valstybės biudžeto prognozuojamam </w:t>
      </w:r>
      <w:r w:rsidRPr="004E165D">
        <w:rPr>
          <w:lang w:eastAsia="lt-LT"/>
        </w:rPr>
        <w:t>pajamų</w:t>
      </w:r>
      <w:r>
        <w:rPr>
          <w:lang w:eastAsia="lt-LT"/>
        </w:rPr>
        <w:t xml:space="preserve"> trūkumui padengti, </w:t>
      </w:r>
      <w:r w:rsidRPr="004E165D">
        <w:rPr>
          <w:lang w:eastAsia="lt-LT"/>
        </w:rPr>
        <w:t>kai šiam tikslui nepakanka savivaldybės biudžeto apyvartos lėšų.</w:t>
      </w:r>
    </w:p>
    <w:p w:rsidR="00C0696F" w:rsidRDefault="00C0696F" w:rsidP="00C0696F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>Įgalioti Klaipėdos miesto savivaldybės administracijos direktorių pasirašyti paskolos sutartį.</w:t>
      </w:r>
    </w:p>
    <w:p w:rsidR="00C0696F" w:rsidRDefault="00C0696F" w:rsidP="00C0696F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3. Leisti </w:t>
      </w:r>
      <w:r w:rsidRPr="00C6398E">
        <w:rPr>
          <w:lang w:eastAsia="lt-LT"/>
        </w:rPr>
        <w:t>Klaipėdos miesto savivaldybės</w:t>
      </w:r>
      <w:r>
        <w:rPr>
          <w:lang w:eastAsia="lt-LT"/>
        </w:rPr>
        <w:t xml:space="preserve"> administracijai 1 punkte nurodytą paskolą naudoti Lietuvos Respublikos valstybės ir savivaldybių biudžetų pajamų ir išlaidų klasifikacijos skyriuje „Valstybės ir savivaldybių biudžetų išlaidų ekonominė klasifikacija“ nurodytoms išlaidoms finansuoti: darbo užmokesčiui ir socialinio draudimo įmokoms – 9600,0 tūkst. Eur, socialinėms išmokoms (pašalpoms) – 1100,0 tūkst. Eur, prekių ir paslaugų įsigijimo išlaidoms – 3300,0 tūkst. Eur.</w:t>
      </w:r>
    </w:p>
    <w:p w:rsidR="00C0696F" w:rsidRPr="00C6398E" w:rsidRDefault="00C0696F" w:rsidP="00C0696F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4. </w:t>
      </w:r>
      <w:r w:rsidRPr="00BD421C">
        <w:rPr>
          <w:lang w:eastAsia="lt-LT"/>
        </w:rPr>
        <w:t>Skelbti šį sprendimą Klaipėdos miesto savivaldybės interneto svetainėje.</w:t>
      </w:r>
    </w:p>
    <w:p w:rsidR="00C0696F" w:rsidRDefault="00C0696F" w:rsidP="00C0696F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0696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07A3"/>
    <w:rsid w:val="00146B30"/>
    <w:rsid w:val="001E7FB1"/>
    <w:rsid w:val="003222B4"/>
    <w:rsid w:val="004476DD"/>
    <w:rsid w:val="00597EE8"/>
    <w:rsid w:val="005F495C"/>
    <w:rsid w:val="006223F6"/>
    <w:rsid w:val="00756AFC"/>
    <w:rsid w:val="008354D5"/>
    <w:rsid w:val="00894D6F"/>
    <w:rsid w:val="00922CD4"/>
    <w:rsid w:val="00A12691"/>
    <w:rsid w:val="00AF7D08"/>
    <w:rsid w:val="00C0696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891D"/>
  <w15:docId w15:val="{9970B606-5F50-4858-87D1-005B58CA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2020-05-25T11:26:00Z</dcterms:created>
  <dcterms:modified xsi:type="dcterms:W3CDTF">2020-05-25T11:26:00Z</dcterms:modified>
</cp:coreProperties>
</file>