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642CC4">
        <w:rPr>
          <w:b/>
          <w:caps/>
        </w:rPr>
        <w:t xml:space="preserve"> </w:t>
      </w:r>
      <w:r w:rsidR="00642CC4" w:rsidRPr="00966B70">
        <w:rPr>
          <w:b/>
          <w:caps/>
        </w:rPr>
        <w:t>ILGALAIKĖS PASKOLOS ĖMIMO INVESTICINIAM</w:t>
      </w:r>
      <w:r w:rsidR="00642CC4">
        <w:rPr>
          <w:b/>
          <w:caps/>
        </w:rPr>
        <w:t>S</w:t>
      </w:r>
      <w:r w:rsidR="00642CC4" w:rsidRPr="00966B70">
        <w:rPr>
          <w:b/>
          <w:caps/>
        </w:rPr>
        <w:t xml:space="preserve"> PROJEKT</w:t>
      </w:r>
      <w:r w:rsidR="00642CC4">
        <w:rPr>
          <w:b/>
          <w:caps/>
        </w:rPr>
        <w:t>AMS</w:t>
      </w:r>
      <w:r w:rsidR="00642CC4" w:rsidRPr="00966B70">
        <w:rPr>
          <w:b/>
          <w:caps/>
        </w:rPr>
        <w:t xml:space="preserve"> FINANSUOTI</w:t>
      </w:r>
      <w:r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929B1" w:rsidRDefault="004929B1" w:rsidP="004929B1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2020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12</w:t>
      </w:r>
      <w:r w:rsidRPr="00C6398E">
        <w:rPr>
          <w:lang w:eastAsia="lt-LT"/>
        </w:rPr>
        <w:t xml:space="preserve"> straipsni</w:t>
      </w:r>
      <w:r>
        <w:rPr>
          <w:lang w:eastAsia="lt-LT"/>
        </w:rPr>
        <w:t>u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:rsidR="004929B1" w:rsidRDefault="004929B1" w:rsidP="004929B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Imti ilgalaikę 1500,0 tūkst. eurų paskolą ne ilgesniam kaip 5 metų terminui investiciniams projektams finansuoti</w:t>
      </w:r>
      <w:r w:rsidRPr="00C6398E">
        <w:rPr>
          <w:lang w:eastAsia="lt-LT"/>
        </w:rPr>
        <w:t>.</w:t>
      </w:r>
    </w:p>
    <w:p w:rsidR="004929B1" w:rsidRDefault="004929B1" w:rsidP="004929B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:rsidR="004929B1" w:rsidRPr="00C6398E" w:rsidRDefault="004929B1" w:rsidP="004929B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:rsidR="004929B1" w:rsidRDefault="004929B1" w:rsidP="004929B1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929B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929B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929B1" w:rsidRDefault="004929B1" w:rsidP="004929B1">
      <w:pPr>
        <w:jc w:val="both"/>
      </w:pPr>
      <w:r>
        <w:t>Parengė</w:t>
      </w:r>
    </w:p>
    <w:p w:rsidR="004929B1" w:rsidRDefault="004929B1" w:rsidP="004929B1">
      <w:pPr>
        <w:jc w:val="both"/>
      </w:pPr>
      <w:r>
        <w:t>Finansų skyriaus vyriausioji specialistė</w:t>
      </w:r>
    </w:p>
    <w:p w:rsidR="004929B1" w:rsidRDefault="004929B1" w:rsidP="004929B1">
      <w:pPr>
        <w:jc w:val="both"/>
      </w:pPr>
    </w:p>
    <w:p w:rsidR="004929B1" w:rsidRDefault="004929B1" w:rsidP="004929B1">
      <w:pPr>
        <w:jc w:val="both"/>
      </w:pPr>
      <w:r>
        <w:t>Jolanta Mileikienė, tel. 39 61 29</w:t>
      </w:r>
    </w:p>
    <w:p w:rsidR="00DD6F1A" w:rsidRDefault="004929B1" w:rsidP="001853D9">
      <w:pPr>
        <w:jc w:val="both"/>
      </w:pPr>
      <w:r>
        <w:t>2020-06-0</w:t>
      </w:r>
      <w:r w:rsidR="00B846CB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C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DAF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9B1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CC4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6C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52B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B7DE5"/>
  <w15:docId w15:val="{BFF62BFB-F767-4355-B8DF-AB6A20F1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2020-06-10T08:40:00Z</dcterms:created>
  <dcterms:modified xsi:type="dcterms:W3CDTF">2020-06-10T08:40:00Z</dcterms:modified>
</cp:coreProperties>
</file>