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6AF4C2E2" w14:textId="77777777" w:rsidTr="00C57681">
        <w:tc>
          <w:tcPr>
            <w:tcW w:w="3969" w:type="dxa"/>
          </w:tcPr>
          <w:p w14:paraId="6AF4C2E1"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AF4C2E4" w14:textId="77777777" w:rsidTr="00C57681">
        <w:tc>
          <w:tcPr>
            <w:tcW w:w="3969" w:type="dxa"/>
          </w:tcPr>
          <w:p w14:paraId="6AF4C2E3" w14:textId="77777777" w:rsidR="0006079E" w:rsidRDefault="0006079E" w:rsidP="0006079E">
            <w:r>
              <w:t>Klaipėdos miesto savivaldybės</w:t>
            </w:r>
          </w:p>
        </w:tc>
      </w:tr>
      <w:tr w:rsidR="0006079E" w14:paraId="6AF4C2E6" w14:textId="77777777" w:rsidTr="00C57681">
        <w:tc>
          <w:tcPr>
            <w:tcW w:w="3969" w:type="dxa"/>
          </w:tcPr>
          <w:p w14:paraId="6AF4C2E5"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6AF4C2E8" w14:textId="77777777" w:rsidTr="00C57681">
        <w:tc>
          <w:tcPr>
            <w:tcW w:w="3969" w:type="dxa"/>
          </w:tcPr>
          <w:p w14:paraId="6AF4C2E7"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T2-157</w:t>
            </w:r>
            <w:bookmarkEnd w:id="2"/>
          </w:p>
        </w:tc>
      </w:tr>
    </w:tbl>
    <w:p w14:paraId="6AF4C2E9" w14:textId="77777777" w:rsidR="00832CC9" w:rsidRPr="00F72A1E" w:rsidRDefault="00832CC9" w:rsidP="0006079E">
      <w:pPr>
        <w:jc w:val="center"/>
      </w:pPr>
    </w:p>
    <w:p w14:paraId="6AF4C2EA" w14:textId="77777777" w:rsidR="00832CC9" w:rsidRPr="00F72A1E" w:rsidRDefault="00832CC9" w:rsidP="0006079E">
      <w:pPr>
        <w:jc w:val="center"/>
      </w:pPr>
    </w:p>
    <w:p w14:paraId="6AF4C2EB" w14:textId="77777777" w:rsidR="002274C6" w:rsidRDefault="002274C6" w:rsidP="002274C6">
      <w:pPr>
        <w:tabs>
          <w:tab w:val="left" w:pos="14656"/>
        </w:tabs>
        <w:overflowPunct w:val="0"/>
        <w:jc w:val="center"/>
        <w:textAlignment w:val="baseline"/>
        <w:rPr>
          <w:b/>
          <w:lang w:eastAsia="lt-LT"/>
        </w:rPr>
      </w:pPr>
      <w:r>
        <w:rPr>
          <w:b/>
          <w:lang w:eastAsia="lt-LT"/>
        </w:rPr>
        <w:t>KLAIPĖDOS „VARPO“ GIMNAZIJOS 2019 METŲ VEIKLOS ATASKAITA</w:t>
      </w:r>
    </w:p>
    <w:p w14:paraId="6AF4C2EC" w14:textId="77777777" w:rsidR="002274C6" w:rsidRDefault="002274C6" w:rsidP="002274C6">
      <w:pPr>
        <w:overflowPunct w:val="0"/>
        <w:textAlignment w:val="baseline"/>
        <w:rPr>
          <w:b/>
          <w:lang w:eastAsia="lt-LT"/>
        </w:rPr>
      </w:pPr>
    </w:p>
    <w:p w14:paraId="6AF4C2ED" w14:textId="77777777" w:rsidR="002274C6" w:rsidRDefault="002274C6" w:rsidP="002274C6">
      <w:pPr>
        <w:pStyle w:val="prastasiniatinklio"/>
        <w:shd w:val="clear" w:color="auto" w:fill="FFFFFF"/>
        <w:spacing w:before="0" w:beforeAutospacing="0" w:after="0" w:afterAutospacing="0"/>
        <w:ind w:firstLine="703"/>
        <w:jc w:val="both"/>
      </w:pPr>
      <w:r>
        <w:t xml:space="preserve">Klaipėdos „Varpo“ gimnazijos (toliau – Įstaiga) 2019–2021 metų strateginio ir 2019 metų veiklos planuose numatyti tikslai ir uždaviniai, orientuoti į kokybiškų paslaugų teikimo užtikrinimą ir Įstaigos saugios bei šiuolaikiškos aplinkos kūrimą. Įgyvendinti 2019 metų veiklos prioritetai – pažanga ir lyderystė. Metinės veiklos tikslas – </w:t>
      </w:r>
      <w:r>
        <w:rPr>
          <w:bCs/>
          <w:color w:val="000000"/>
        </w:rPr>
        <w:t>užtikrinti mokinių mokymosi pažangą, plėtojant lyderystės kompetencijas</w:t>
      </w:r>
      <w:r>
        <w:rPr>
          <w:color w:val="000000"/>
        </w:rPr>
        <w:t xml:space="preserve">. </w:t>
      </w:r>
      <w:r>
        <w:t>Tikslui pasiekti buvo numatyti ir įgyvendinti 3 uždaviniai: plėtoti galimybes mokytis,</w:t>
      </w:r>
      <w:r>
        <w:rPr>
          <w:color w:val="FF0000"/>
        </w:rPr>
        <w:t xml:space="preserve"> </w:t>
      </w:r>
      <w:r>
        <w:t xml:space="preserve">kurti lyderystę įgalinančią aplinką, stiprinti dialogo ir refleksijos kultūrą, sudaryti sąlygas skleistis įvairiems mokinių gebėjimams. </w:t>
      </w:r>
    </w:p>
    <w:p w14:paraId="6AF4C2EE" w14:textId="77777777" w:rsidR="002274C6" w:rsidRDefault="002274C6" w:rsidP="002274C6">
      <w:pPr>
        <w:ind w:firstLine="703"/>
        <w:jc w:val="both"/>
      </w:pPr>
      <w:r>
        <w:t xml:space="preserve">Vadybiniai siekiai 2019 metais buvo orientuoti į Įstaigos veiklos reglamentavimo atitiktį, keičiantis teisės aktams, individualios mokinio pažangos sistemos tobulinimą, Įstaigos bendruomenės lyderystės gebėjimų didinimą, saugios, sveikos ir estetinės aplinkos, lemiančios gerą bendruomenės savijautą, puoselėjamą. </w:t>
      </w:r>
    </w:p>
    <w:p w14:paraId="6AF4C2EF" w14:textId="77777777" w:rsidR="002274C6" w:rsidRDefault="002274C6" w:rsidP="002274C6">
      <w:pPr>
        <w:ind w:firstLine="703"/>
        <w:jc w:val="both"/>
        <w:rPr>
          <w:color w:val="000000"/>
        </w:rPr>
      </w:pPr>
      <w:r>
        <w:t>2019 metais pasiekti reikšmingi švietimo paslaugų kiekybiniai ir kokybiniai pokyčiai. 2019-09-01 duomenimis Įstaigoje mokėsi 514 mokinių. Pagrindinio ir vidurinio ugdymo programas įgyvendino 62 pedagogai (45 etatai), dirbo 27 nepedagoginiai darbuotojai (24 etatai). Įgyvendinta 30 neformaliojo vaikų švietimo programų, kuriose dalyvavo 218 (</w:t>
      </w:r>
      <w:r>
        <w:rPr>
          <w:lang w:eastAsia="lt-LT"/>
        </w:rPr>
        <w:t xml:space="preserve">42,4 %) </w:t>
      </w:r>
      <w:r>
        <w:t xml:space="preserve">mokinių. </w:t>
      </w:r>
      <w:r>
        <w:rPr>
          <w:lang w:eastAsia="lt-LT"/>
        </w:rPr>
        <w:t>B</w:t>
      </w:r>
      <w:r>
        <w:t xml:space="preserve">uvo vykdomi 3 tarptautiniai, 4 nacionaliniai projektai, organizuotos įvairios atviros veiklos bei edukacinės išvykos. Įstaiga įsitraukė į projektą „Renkuosi mokyti – mokyklų kaitai“, toliau aktyviai dalyvauta nacionaliniame švietimo projekte „Lyderių laikas 3“. Įstaigos lietuviškos muzikos kapela „Joginta“ </w:t>
      </w:r>
      <w:r>
        <w:rPr>
          <w:color w:val="000000"/>
        </w:rPr>
        <w:t xml:space="preserve">puikiai pasirodė LRT projekte ,,Duokim garo“, sėkmingai buvo tęsiamas dalyvavimas Europos Parlamento informacinio biuro Lietuvoje vykdomame projekte „Mokyklos – Europos Parlamento ambasadorės“, dalyvauta Europe Direct Klaipėda organizuotame žaidime ,,Europrotas“, Menų agentūros „Artscape“ respublikiniame edukaciniame teatro projekte ,,Namai“, Jungtinės Karalystės ambasados Lietuvoje organizuojamoje </w:t>
      </w:r>
      <w:hyperlink r:id="rId6" w:history="1">
        <w:r w:rsidRPr="00EA4BB1">
          <w:rPr>
            <w:rStyle w:val="Hipersaitas"/>
            <w:color w:val="000000"/>
          </w:rPr>
          <w:t>#BeMentee</w:t>
        </w:r>
      </w:hyperlink>
      <w:r>
        <w:rPr>
          <w:color w:val="000000"/>
        </w:rPr>
        <w:t xml:space="preserve"> mentorystės programoje.</w:t>
      </w:r>
    </w:p>
    <w:p w14:paraId="6AF4C2F0" w14:textId="77777777" w:rsidR="002274C6" w:rsidRDefault="002274C6" w:rsidP="002274C6">
      <w:pPr>
        <w:ind w:firstLine="703"/>
        <w:jc w:val="both"/>
      </w:pPr>
      <w:r>
        <w:rPr>
          <w:color w:val="000000"/>
        </w:rPr>
        <w:t>2019 metų veiklos plano sėkmingą įgyvendinimą iliustruoja mokinių pasiekimai, laikant pagrindinio ugdymo pasiekimų patikrinimus (PUPP) ir brandos egzaminus. 2019 metais Įstaigą baigė 116 abiturientų. Visų valstybinių brandos egzaminų vidurkis – 48,8 balo. 52 mokinių laikyti egzamin</w:t>
      </w:r>
      <w:r>
        <w:t>ai įvertinti aukštesniuoju lygiu – 86–99 balai. 1 mokinio žinios valstybiniame anglų kalbos egzamine įvertintos 100 balų. Pastebimai geresni tapo istorijos, informacinių technologijų egzaminų laikymo rezultatai. Nežymiai geresni – matematikos egzamino rezultatai.</w:t>
      </w:r>
      <w:r>
        <w:rPr>
          <w:lang w:eastAsia="lt-LT"/>
        </w:rPr>
        <w:t xml:space="preserve"> </w:t>
      </w:r>
      <w:r>
        <w:t>PUPP dalyvavo 136 mokiniai. Lyginant su 2018 m., nežymiai padidėjo PUPP įvertinimų vidurkis, sumažėjo mokinių, nepasiekusių matematikos pagrindinį pasiekimų lygmenį, ir padaugėjo mokinių, pasiekusių aukštesnįjį lietuvių kalbos ir literatūros pasiekimų lygmenį.</w:t>
      </w:r>
    </w:p>
    <w:p w14:paraId="6AF4C2F1" w14:textId="77777777" w:rsidR="002274C6" w:rsidRDefault="002274C6" w:rsidP="002274C6">
      <w:pPr>
        <w:ind w:firstLine="703"/>
        <w:jc w:val="both"/>
        <w:rPr>
          <w:color w:val="000000"/>
        </w:rPr>
      </w:pPr>
      <w:r>
        <w:rPr>
          <w:color w:val="000000"/>
        </w:rPr>
        <w:t xml:space="preserve">Ieškant įvairesnių bendradarbiavimo su tėvais formų, organizuoti 3 tėvų klubo forumai, vyko mokinių organizuoti Nuomonių klubo susirinkimai. Įstaigos bendruomenė nuolat sprendė ugdymo proceso tobulinimo galimybes, siekė pažangos, diskutavo, planavo ir priiminėjo nutarimus, atsižvelgus į susitarimus – visa tai sudarė geras sąlygas Įstaigos veiklos tobulinimui. Siekiant įgyvendinti metinius veiklos uždavinius, bendruomenėje buvo tariamasi dėl priemonių veiksmingumo. </w:t>
      </w:r>
    </w:p>
    <w:p w14:paraId="6AF4C2F2" w14:textId="77777777" w:rsidR="002274C6" w:rsidRDefault="002274C6" w:rsidP="002274C6">
      <w:pPr>
        <w:ind w:firstLine="703"/>
        <w:jc w:val="both"/>
        <w:rPr>
          <w:color w:val="000000"/>
        </w:rPr>
      </w:pPr>
      <w:r>
        <w:rPr>
          <w:color w:val="000000"/>
        </w:rPr>
        <w:t xml:space="preserve">Įstaigos mokytojai, dalyvaujantys nacionaliniame projekte „Lyderių laikas 3“, 2019 m. balandžio 26 d. organizavo mokyklinį lyderystės iniciatyvų renginį „Mokyklos, įgyvendinančios patyriminę veiklą, paveikslas“. Renginio metu vykusiose kūrybinėse dirbtuvėse „Patirčių galerija“ mokytojai praktiškai pristatė labiausiai pasiteisinusias veiklas, metodus, skaitmenines priemones. 2019-10-30 Klaipėdos Prano Domšaičio galerijoje vykusiame Klaipėdos mokyklų švietimo forume „Mano mokykla – visa Klaipėda“ Įstaigos komanda kartu su Klaipėdos Liudviko Stulpino </w:t>
      </w:r>
      <w:r>
        <w:rPr>
          <w:color w:val="000000"/>
        </w:rPr>
        <w:lastRenderedPageBreak/>
        <w:t>progimnazijos komanda pristatė patirtinio mokymo(si) modelį. Taip pat Įstaigos mokytojų ir vadovų komandos pristatė patyriminio ugdymo veiklas respublikinėje parodoje ,,Mokykla 2019“.</w:t>
      </w:r>
    </w:p>
    <w:p w14:paraId="6AF4C2F3" w14:textId="77777777" w:rsidR="002274C6" w:rsidRDefault="002274C6" w:rsidP="002274C6">
      <w:pPr>
        <w:ind w:firstLine="703"/>
        <w:jc w:val="both"/>
      </w:pPr>
      <w:r>
        <w:t>2019 metais kvalifikaciją kiekvienas pedagogas vidutiniškai tobulino 4–5 dienas. Visiems pedagogams organizuoti seminarai „Sėkmingos pamokos virsmas: struktūros modeliavimo, aktyvių veiklų organizavimo, pažangą skatinančio grįžtamojo ryšio panaudojimo praktika“, „Mokytojo emocinis intelektas (EQ) motyvuojančiai komunikacijai pamokoje: kaip išnaudoti emocijų energiją</w:t>
      </w:r>
      <w:r>
        <w:rPr>
          <w:color w:val="000000"/>
        </w:rPr>
        <w:t>“,</w:t>
      </w:r>
      <w:r>
        <w:rPr>
          <w:color w:val="000000"/>
          <w:shd w:val="clear" w:color="auto" w:fill="FFFFFF"/>
        </w:rPr>
        <w:t xml:space="preserve"> „Virvių metodas“, </w:t>
      </w:r>
      <w:r>
        <w:t>vyko Įstaigos vadovų komandai skirti mokymai „Vadovo asmeninių galių laboratorija“. Organizuota</w:t>
      </w:r>
      <w:r>
        <w:rPr>
          <w:color w:val="000000"/>
        </w:rPr>
        <w:t xml:space="preserve"> nuolatinė gerosios patirties sklaida, grįžus iš mieste, šalyje ar užsienyje vykusių kvalifikacijos tobulinimo renginių. Metodinės tarybos iniciatyva buvo skatinamas kolegialus mokymasis: 2019 metais vyko mini konferencija ,,Mano sėkmės metodas“, mokymai ,,Virtualių mokymosi aplinkų panaudojimas pamokose“ ir kt. Šių renginių metu patirtimi dalijosi įvairių dalykų mokytojai: informacinių technologijų mokytojai pristatė Moodle aplinką, matematikos, lietuvių kalbos mokytojai – </w:t>
      </w:r>
      <w:r>
        <w:rPr>
          <w:i/>
          <w:iCs/>
          <w:color w:val="000000"/>
        </w:rPr>
        <w:t>Eduka, Egzaminatorius lt.</w:t>
      </w:r>
      <w:r>
        <w:rPr>
          <w:color w:val="000000"/>
        </w:rPr>
        <w:t xml:space="preserve"> virtualias aplinkas.</w:t>
      </w:r>
      <w:r>
        <w:t xml:space="preserve"> Per metus pedagogai parengė ir įgyvendino 4 šalies, 3 miesto lygmens kvalifikacijos tobulinimo programas, skaitė pranešimus 2 tarptautinėse, </w:t>
      </w:r>
      <w:r>
        <w:rPr>
          <w:rFonts w:eastAsia="Calibri"/>
        </w:rPr>
        <w:t>3 šalies, 2 miesto</w:t>
      </w:r>
      <w:r>
        <w:t xml:space="preserve"> konferencijose, seminaruose. Pedagogai vykdė socialinio emocinio ugdymo programą ,,Raktai į sėkmę“. Patirtimi dalintasi su kitų šalies mokyklų atstovais. Įstaigos geroji patirtis buvo pristatyta Tauragės miesto „Lyderių laiko 3“ kūrybinei komandai, Kretingos rajono mokytojams ir vadovams bei Klaipėdos miesto mokyklų vadovams.</w:t>
      </w:r>
    </w:p>
    <w:p w14:paraId="6AF4C2F4" w14:textId="77777777" w:rsidR="002274C6" w:rsidRDefault="002274C6" w:rsidP="002274C6">
      <w:pPr>
        <w:ind w:firstLine="703"/>
        <w:jc w:val="both"/>
      </w:pPr>
      <w:r>
        <w:t xml:space="preserve">2019 metais Įstaigos bendruomenės nariams buvo teikiama kvalifikuotų specialistų pagalba: vyko 217 psichologinių konsultacijų (20 tėvams, 144 mokiniams, 53 mokytojams), 83 pokalbiai su mokytojais, administracijos darbuotojais, tėvais, mokiniais, teikiant jiems psichologinę informaciją, tariantis dėl pagalbos būdų ir bendradarbiavimo formų. 2019 m. vyko 175 socialinio pedagogo pokalbiai su mokiniais, 53 pokalbiai su tėvais, 85 pokalbiai su mokytojais, klasių vadovais, konsultuojant, teikiant jiems socialinę ir pedagoginę pagalbą. </w:t>
      </w:r>
    </w:p>
    <w:p w14:paraId="6AF4C2F5" w14:textId="77777777" w:rsidR="002274C6" w:rsidRDefault="002274C6" w:rsidP="002274C6">
      <w:pPr>
        <w:ind w:firstLine="703"/>
        <w:jc w:val="both"/>
      </w:pPr>
      <w:r>
        <w:t xml:space="preserve">2019 metais vidaus įsivertinimo grupės ataskaitos duomenimis, Įstaigos veikloje stipriausiai išreikštas 2.2.1 lygmuo – mokymosi lūkesčiai ir mokinių skatinimas (mokymosi džiaugsmas). Mokytojai organizavo pamokas kitose erdvėse, taikė įvairius mokymo(si) metodus, skatinančius smalsumą ir entuziazmą, sudarė sąlygas mokiniams patirti mokymosi sėkmę. Mokiniai buvo skatinami džiaugtis savo ir kitų darbais, nebijoti bandyti ir klysti, rasti ir taisyti savo klaidas, iš jų mokytis. 1.2.1 lygmuo – asmeninė mokinių pažanga (pažangos pastovumas) – nustatytas kaip tobulintinas. Tik dalis mokinių geba nuolat ir nuosekliai mokytis naujų bei sudėtingesnių dalykų temų. Pažangos tempas tinkamas tik daliai mokinių, nes daugiau nei pusės mokinių antrojo pusmečio pažanga yra mažesnė nei pirmojo. Taip pat tobulintinas yra 3.2.2 lygmuo – mokymasis virtualioje aplinkoje (įvairiapusiškumas). </w:t>
      </w:r>
    </w:p>
    <w:p w14:paraId="6AF4C2F6" w14:textId="77777777" w:rsidR="002274C6" w:rsidRDefault="002274C6" w:rsidP="002274C6">
      <w:pPr>
        <w:ind w:firstLine="703"/>
        <w:jc w:val="both"/>
      </w:pPr>
      <w:r>
        <w:t xml:space="preserve">2019 metais </w:t>
      </w:r>
      <w:r>
        <w:rPr>
          <w:color w:val="000000"/>
        </w:rPr>
        <w:t xml:space="preserve">Įstaigai išlaikyti skirtos lėšos naudotos </w:t>
      </w:r>
      <w:r>
        <w:t>racionaliai ir taupiai, sprendimai dėl jų panaudojimo derinti su Įstaigos savivaldos institucijomis, bendruomene. Per metus savivaldybės lėšomis buvo atnaujinta aktų salės dramos studija, atlikti vidaus remonto darbai už 9,5 tūkst. Eur, sanitarinių mazgų remontai už 25,0 tūkst. Eur. Įstaigos paramos, rėmėjų bei savivaldybės lėšomis 2019 metais atlikti kiti materialinės bazės atnaujinimo darbai: įrengtas naujas kabinetas, sudėtos naujos stiklinės durys 5 kabinetuose už 2,1 tūkst. Eur,</w:t>
      </w:r>
      <w:r>
        <w:rPr>
          <w:color w:val="FF0000"/>
        </w:rPr>
        <w:t xml:space="preserve"> </w:t>
      </w:r>
      <w:r>
        <w:t xml:space="preserve">3 kabinetuose pakeista grindų danga už 1,3 tūkst. Eur, pilnai suremontuoti 8 kabinetai, chemijos paruošiamasis kabinetas, atliktas dalinis remontas medžio dirbtuvėse už 1,5 tūkst. Eur, 7 kabinetuose perdažytos sienos ir lubos, 4 kabinetuose pakabinti roletai ir žaliuzės už 2,4 tūkst. Eur, įsigyti baldai (žemėlapių spinta, rašomasis stalas ir komoda, dviviečiai reguliuojamojo aukščio stalai su kėdėmis, vienviečiai stalai, ofiso kėdė, kėdės su vienviečiais stalais, traukos spinta) už 17,8 tūkst. Eur, įsigyta važiuoklė fortepijonui su stabdžiais už 0,4 tūkst. Eur. Atnaujinta kompiuterinė technika už 1,9 tūkst. Eur, nupirkti du projektoriai už 0,7 tūkst. Eur, įsigytas išmanusis ekranas už 3,8 tūkst. Eur. </w:t>
      </w:r>
    </w:p>
    <w:p w14:paraId="6AF4C2F7" w14:textId="77777777" w:rsidR="002274C6" w:rsidRDefault="002274C6" w:rsidP="002274C6">
      <w:pPr>
        <w:tabs>
          <w:tab w:val="left" w:pos="709"/>
        </w:tabs>
        <w:overflowPunct w:val="0"/>
        <w:jc w:val="both"/>
        <w:textAlignment w:val="baseline"/>
        <w:rPr>
          <w:lang w:eastAsia="lt-LT"/>
        </w:rPr>
      </w:pPr>
    </w:p>
    <w:p w14:paraId="6AF4C2F8" w14:textId="77777777" w:rsidR="002274C6" w:rsidRDefault="002274C6" w:rsidP="002274C6">
      <w:pPr>
        <w:tabs>
          <w:tab w:val="left" w:pos="709"/>
        </w:tabs>
        <w:overflowPunct w:val="0"/>
        <w:jc w:val="both"/>
        <w:textAlignment w:val="baseline"/>
        <w:rPr>
          <w:lang w:eastAsia="lt-LT"/>
        </w:rPr>
      </w:pPr>
    </w:p>
    <w:p w14:paraId="6AF4C2F9" w14:textId="77777777" w:rsidR="002274C6" w:rsidRDefault="002274C6" w:rsidP="002274C6">
      <w:pPr>
        <w:tabs>
          <w:tab w:val="left" w:pos="709"/>
        </w:tabs>
        <w:overflowPunct w:val="0"/>
        <w:jc w:val="both"/>
        <w:textAlignment w:val="baseline"/>
        <w:rPr>
          <w:b/>
          <w:sz w:val="20"/>
          <w:szCs w:val="20"/>
          <w:lang w:eastAsia="lt-LT"/>
        </w:rPr>
      </w:pPr>
      <w:r>
        <w:rPr>
          <w:lang w:eastAsia="lt-LT"/>
        </w:rPr>
        <w:t>Direktorė</w:t>
      </w:r>
      <w:r>
        <w:rPr>
          <w:lang w:eastAsia="lt-LT"/>
        </w:rPr>
        <w:tab/>
      </w:r>
      <w:r>
        <w:rPr>
          <w:lang w:eastAsia="lt-LT"/>
        </w:rPr>
        <w:tab/>
      </w:r>
      <w:r>
        <w:rPr>
          <w:lang w:eastAsia="lt-LT"/>
        </w:rPr>
        <w:tab/>
      </w:r>
      <w:r>
        <w:rPr>
          <w:lang w:eastAsia="lt-LT"/>
        </w:rPr>
        <w:tab/>
      </w:r>
      <w:r>
        <w:rPr>
          <w:lang w:eastAsia="lt-LT"/>
        </w:rPr>
        <w:tab/>
      </w:r>
      <w:r>
        <w:rPr>
          <w:lang w:eastAsia="lt-LT"/>
        </w:rPr>
        <w:tab/>
        <w:t>Rasa Mašurinienė</w:t>
      </w:r>
    </w:p>
    <w:p w14:paraId="6AF4C2FA" w14:textId="77777777" w:rsidR="00D57F27" w:rsidRPr="00832CC9" w:rsidRDefault="00D57F27" w:rsidP="00640E44">
      <w:pPr>
        <w:jc w:val="center"/>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4C2FD" w14:textId="77777777" w:rsidR="005B434A" w:rsidRDefault="005B434A" w:rsidP="00D57F27">
      <w:r>
        <w:separator/>
      </w:r>
    </w:p>
  </w:endnote>
  <w:endnote w:type="continuationSeparator" w:id="0">
    <w:p w14:paraId="6AF4C2FE"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4C2FB" w14:textId="77777777" w:rsidR="005B434A" w:rsidRDefault="005B434A" w:rsidP="00D57F27">
      <w:r>
        <w:separator/>
      </w:r>
    </w:p>
  </w:footnote>
  <w:footnote w:type="continuationSeparator" w:id="0">
    <w:p w14:paraId="6AF4C2FC"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AF4C2FF" w14:textId="77777777" w:rsidR="00D57F27" w:rsidRDefault="00D57F27">
        <w:pPr>
          <w:pStyle w:val="Antrats"/>
          <w:jc w:val="center"/>
        </w:pPr>
        <w:r>
          <w:fldChar w:fldCharType="begin"/>
        </w:r>
        <w:r>
          <w:instrText>PAGE   \* MERGEFORMAT</w:instrText>
        </w:r>
        <w:r>
          <w:fldChar w:fldCharType="separate"/>
        </w:r>
        <w:r w:rsidR="00DA596E">
          <w:rPr>
            <w:noProof/>
          </w:rPr>
          <w:t>2</w:t>
        </w:r>
        <w:r>
          <w:fldChar w:fldCharType="end"/>
        </w:r>
      </w:p>
    </w:sdtContent>
  </w:sdt>
  <w:p w14:paraId="6AF4C300"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274C6"/>
    <w:rsid w:val="002F7E49"/>
    <w:rsid w:val="0034183E"/>
    <w:rsid w:val="004476DD"/>
    <w:rsid w:val="00597EE8"/>
    <w:rsid w:val="005B434A"/>
    <w:rsid w:val="005F495C"/>
    <w:rsid w:val="00640E44"/>
    <w:rsid w:val="00832CC9"/>
    <w:rsid w:val="008354D5"/>
    <w:rsid w:val="008E6E82"/>
    <w:rsid w:val="00AF7D08"/>
    <w:rsid w:val="00B750B6"/>
    <w:rsid w:val="00C57681"/>
    <w:rsid w:val="00CA4D3B"/>
    <w:rsid w:val="00D42B72"/>
    <w:rsid w:val="00D57F27"/>
    <w:rsid w:val="00DA596E"/>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4C2E1"/>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5yl5">
    <w:name w:val="_5yl5"/>
    <w:basedOn w:val="Numatytasispastraiposriftas"/>
    <w:rsid w:val="00640E44"/>
  </w:style>
  <w:style w:type="character" w:styleId="Hipersaitas">
    <w:name w:val="Hyperlink"/>
    <w:basedOn w:val="Numatytasispastraiposriftas"/>
    <w:uiPriority w:val="99"/>
    <w:semiHidden/>
    <w:unhideWhenUsed/>
    <w:rsid w:val="002274C6"/>
    <w:rPr>
      <w:color w:val="0000FF"/>
      <w:u w:val="single"/>
    </w:rPr>
  </w:style>
  <w:style w:type="paragraph" w:styleId="prastasiniatinklio">
    <w:name w:val="Normal (Web)"/>
    <w:basedOn w:val="prastasis"/>
    <w:uiPriority w:val="99"/>
    <w:semiHidden/>
    <w:unhideWhenUsed/>
    <w:rsid w:val="002274C6"/>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hashtag/bementee?source=feed_text&amp;epa=HASHTAG&amp;__xts__%5B0%5D=68.ARAEBidWPJFcqm0x1hcOXNi7vanFl5nXNrrxY7RefwK9oI4pBvpekqBENNS4s1iVLX8pnnF8J0pA63LaXv2_FzFNUOF5IA53xKZQ-0WIvjzqFChzg0wxMS7ByG4W5SYC2A6EyHgd9MU2JZll2RTPQqmga_YC5SUGstRbL-zVa37wB2Ve2SVVThBMdeKamInCY0DOiOVXd_f4blC_LT4FEU0z4so8-GWOFZUStqjs8bG5zuMK1z_OMboaefHVO4wHXj4tNHtUum8XgCN9VMjRF8Q1ZUUC9wWu7kBkcnq96wG1i7ZB6qA5Fe39OogaxHXL6WfFtvJWR74L38H2mg0FRMT4Vg&amp;__tn__=%2ANK-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5673</Words>
  <Characters>3234</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2020-06-29T06:40:00Z</dcterms:created>
  <dcterms:modified xsi:type="dcterms:W3CDTF">2020-06-29T06:40:00Z</dcterms:modified>
</cp:coreProperties>
</file>