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14:paraId="333B6E17" w14:textId="77777777" w:rsidTr="00C57681">
        <w:tc>
          <w:tcPr>
            <w:tcW w:w="3969" w:type="dxa"/>
          </w:tcPr>
          <w:p w14:paraId="333B6E16" w14:textId="77777777"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14:paraId="333B6E19" w14:textId="77777777" w:rsidTr="00C57681">
        <w:tc>
          <w:tcPr>
            <w:tcW w:w="3969" w:type="dxa"/>
          </w:tcPr>
          <w:p w14:paraId="333B6E18" w14:textId="77777777" w:rsidR="0006079E" w:rsidRDefault="0006079E" w:rsidP="0006079E">
            <w:r>
              <w:t>Klaipėdos miesto savivaldybės</w:t>
            </w:r>
          </w:p>
        </w:tc>
      </w:tr>
      <w:tr w:rsidR="0006079E" w14:paraId="333B6E1B" w14:textId="77777777" w:rsidTr="00C57681">
        <w:tc>
          <w:tcPr>
            <w:tcW w:w="3969" w:type="dxa"/>
          </w:tcPr>
          <w:p w14:paraId="333B6E1A"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birželio 25 d.</w:t>
            </w:r>
            <w:r>
              <w:rPr>
                <w:noProof/>
              </w:rPr>
              <w:fldChar w:fldCharType="end"/>
            </w:r>
            <w:bookmarkEnd w:id="1"/>
          </w:p>
        </w:tc>
      </w:tr>
      <w:tr w:rsidR="0006079E" w14:paraId="333B6E1D" w14:textId="77777777" w:rsidTr="00C57681">
        <w:tc>
          <w:tcPr>
            <w:tcW w:w="3969" w:type="dxa"/>
          </w:tcPr>
          <w:p w14:paraId="333B6E1C" w14:textId="77777777" w:rsidR="0006079E" w:rsidRDefault="0006079E" w:rsidP="0034183E">
            <w:pPr>
              <w:tabs>
                <w:tab w:val="left" w:pos="5070"/>
                <w:tab w:val="left" w:pos="5366"/>
                <w:tab w:val="left" w:pos="6771"/>
                <w:tab w:val="left" w:pos="7363"/>
              </w:tabs>
            </w:pPr>
            <w:r>
              <w:t xml:space="preserve">sprendimu Nr. </w:t>
            </w:r>
            <w:bookmarkStart w:id="2" w:name="registravimoNr"/>
            <w:r w:rsidR="0034183E">
              <w:t>T2-158</w:t>
            </w:r>
            <w:bookmarkEnd w:id="2"/>
          </w:p>
        </w:tc>
      </w:tr>
    </w:tbl>
    <w:p w14:paraId="333B6E1E" w14:textId="77777777" w:rsidR="00832CC9" w:rsidRPr="00F72A1E" w:rsidRDefault="00832CC9" w:rsidP="0006079E">
      <w:pPr>
        <w:jc w:val="center"/>
      </w:pPr>
    </w:p>
    <w:p w14:paraId="333B6E1F" w14:textId="77777777" w:rsidR="00832CC9" w:rsidRPr="00F72A1E" w:rsidRDefault="00832CC9" w:rsidP="0006079E">
      <w:pPr>
        <w:jc w:val="center"/>
      </w:pPr>
    </w:p>
    <w:p w14:paraId="333B6E20" w14:textId="77777777" w:rsidR="00F31E10" w:rsidRDefault="00F31E10" w:rsidP="00F31E10">
      <w:pPr>
        <w:tabs>
          <w:tab w:val="left" w:pos="14656"/>
        </w:tabs>
        <w:overflowPunct w:val="0"/>
        <w:jc w:val="center"/>
        <w:textAlignment w:val="baseline"/>
        <w:rPr>
          <w:b/>
          <w:lang w:eastAsia="lt-LT"/>
        </w:rPr>
      </w:pPr>
      <w:r>
        <w:rPr>
          <w:b/>
          <w:lang w:eastAsia="lt-LT"/>
        </w:rPr>
        <w:t>KLAIPĖDOS LIUDVIKO STULPINO PROGIMNAZIJOS 2019 METŲ VEIKLOS ATASKAITA</w:t>
      </w:r>
    </w:p>
    <w:p w14:paraId="333B6E21" w14:textId="77777777" w:rsidR="00F31E10" w:rsidRDefault="00F31E10" w:rsidP="00F31E10">
      <w:pPr>
        <w:pStyle w:val="prastasiniatinklio"/>
        <w:shd w:val="clear" w:color="auto" w:fill="FFFFFF"/>
        <w:spacing w:before="0" w:beforeAutospacing="0" w:after="0" w:afterAutospacing="0"/>
        <w:ind w:firstLine="703"/>
        <w:jc w:val="both"/>
      </w:pPr>
      <w:r>
        <w:tab/>
      </w:r>
    </w:p>
    <w:p w14:paraId="333B6E22" w14:textId="77777777" w:rsidR="00F31E10" w:rsidRDefault="00F31E10" w:rsidP="00F31E10">
      <w:pPr>
        <w:spacing w:line="276" w:lineRule="auto"/>
        <w:ind w:firstLine="709"/>
        <w:jc w:val="both"/>
      </w:pPr>
      <w:r>
        <w:rPr>
          <w:rFonts w:eastAsia="Calibri"/>
          <w:lang w:eastAsia="lt-LT"/>
        </w:rPr>
        <w:t>Klaipėdos Liudviko Stulpino progimnazijos (toliau – Progimnazija) 2019–20</w:t>
      </w:r>
      <w:r>
        <w:rPr>
          <w:rFonts w:eastAsia="Calibri"/>
          <w:lang w:val="en-GB" w:eastAsia="lt-LT"/>
        </w:rPr>
        <w:t xml:space="preserve">21 </w:t>
      </w:r>
      <w:r>
        <w:rPr>
          <w:rFonts w:eastAsia="Calibri"/>
          <w:lang w:eastAsia="lt-LT"/>
        </w:rPr>
        <w:t xml:space="preserve">metų strateginio plano tikslais siekiama užtikrinti kokybišką </w:t>
      </w:r>
      <w:r w:rsidRPr="008D1D85">
        <w:rPr>
          <w:rFonts w:eastAsia="Calibri"/>
          <w:lang w:eastAsia="lt-LT"/>
        </w:rPr>
        <w:t>ugdymą, stiprinti b</w:t>
      </w:r>
      <w:r w:rsidRPr="008D1D85">
        <w:t>endruomenės</w:t>
      </w:r>
      <w:r>
        <w:t xml:space="preserve"> lyderystės gebėjimus ir kurti sveiką, saugią ir šiuolaikinius </w:t>
      </w:r>
      <w:r>
        <w:rPr>
          <w:sz w:val="22"/>
          <w:szCs w:val="22"/>
        </w:rPr>
        <w:t xml:space="preserve">ugdymo(si) </w:t>
      </w:r>
      <w:r>
        <w:t>poreikius tenkinančią aplinką.</w:t>
      </w:r>
    </w:p>
    <w:p w14:paraId="333B6E23" w14:textId="77777777" w:rsidR="00F31E10" w:rsidRDefault="00F31E10" w:rsidP="00F31E10">
      <w:pPr>
        <w:spacing w:line="276" w:lineRule="auto"/>
        <w:ind w:firstLine="709"/>
        <w:jc w:val="both"/>
      </w:pPr>
      <w:r>
        <w:rPr>
          <w:rFonts w:eastAsia="Calibri"/>
          <w:lang w:eastAsia="lt-LT"/>
        </w:rPr>
        <w:t xml:space="preserve">2019 metų prioritetinėms kryptims – užtikrinti kokybišką ugdymą, siekti, </w:t>
      </w:r>
      <w:r>
        <w:t xml:space="preserve">kurti sveiką, saugią ir šiuolaikinius ugdymo(si) poreikius tenkinančią aplinką </w:t>
      </w:r>
      <w:r>
        <w:rPr>
          <w:rFonts w:eastAsia="Calibri"/>
          <w:lang w:eastAsia="lt-LT"/>
        </w:rPr>
        <w:t>–</w:t>
      </w:r>
      <w:r>
        <w:rPr>
          <w:rFonts w:eastAsia="Calibri"/>
          <w:iCs/>
          <w:lang w:eastAsia="lt-LT"/>
        </w:rPr>
        <w:t xml:space="preserve"> numatyti 3 metinės veiklos</w:t>
      </w:r>
      <w:r>
        <w:rPr>
          <w:rFonts w:eastAsia="Calibri"/>
          <w:lang w:eastAsia="lt-LT"/>
        </w:rPr>
        <w:t xml:space="preserve"> tikslai,</w:t>
      </w:r>
      <w:r>
        <w:t xml:space="preserve"> priemonės devyniems uždaviniams įgyvendinti.</w:t>
      </w:r>
    </w:p>
    <w:p w14:paraId="333B6E24" w14:textId="77777777" w:rsidR="00F31E10" w:rsidRDefault="00F31E10" w:rsidP="00F31E10">
      <w:pPr>
        <w:spacing w:line="276" w:lineRule="auto"/>
        <w:ind w:firstLine="709"/>
        <w:jc w:val="both"/>
      </w:pPr>
      <w:r>
        <w:t>2019 metais pasiekti reikšmingi švietimo paslaugų kiekybiniai ir kokybiniai pokyčiai.</w:t>
      </w:r>
      <w:r>
        <w:rPr>
          <w:rFonts w:eastAsia="Calibri"/>
          <w:lang w:eastAsia="lt-LT"/>
        </w:rPr>
        <w:t xml:space="preserve"> 2019-09-01</w:t>
      </w:r>
      <w:r>
        <w:t xml:space="preserve"> sukomplektuota 1 priešmokyklinio ugdymo grupė (15 vaikų), padidėjo klasių komplektų skaičius (2018 m. – 32, 2019 m. – 34), 4,3 % padidėjo mokinių skaičius (2018 m. – 789, 2019 m. – 823). Priešmokyklinio ugdymo programą baigė 20 vaikų (100 proc.), pradinio ugdymo programą baigė ir išduoti pradinio išsilavinimo pažymėjimai 96 mokiniams (100 proc.), pagrindinio ugdymo programos I-ąją dalį baigė 83 mokiniai (100 proc.). Priešmokyklinio, pradinio ir pagrindinio I-os dalies </w:t>
      </w:r>
      <w:r>
        <w:rPr>
          <w:color w:val="000000" w:themeColor="text1"/>
        </w:rPr>
        <w:t xml:space="preserve">ugdymo programas įgyvendino 64 pedagogai (67,53 etato). </w:t>
      </w:r>
      <w:r>
        <w:rPr>
          <w:color w:val="000000" w:themeColor="text1"/>
          <w:lang w:eastAsia="lt-LT"/>
        </w:rPr>
        <w:t>Pagal Progimnazijos ugdymo planą 68 neformaliojo švietimo valandos skirtos kryptingam meniniam (dailės, muzikos, šokio, teatro) ugdymui 1</w:t>
      </w:r>
      <w:r>
        <w:rPr>
          <w:rFonts w:eastAsia="Calibri"/>
          <w:color w:val="000000" w:themeColor="text1"/>
          <w:lang w:eastAsia="lt-LT"/>
        </w:rPr>
        <w:t>–</w:t>
      </w:r>
      <w:r>
        <w:rPr>
          <w:color w:val="000000" w:themeColor="text1"/>
          <w:lang w:eastAsia="lt-LT"/>
        </w:rPr>
        <w:t>8 kl. (užsiėmimus lankė 402 mokiniai) ir</w:t>
      </w:r>
      <w:r>
        <w:rPr>
          <w:color w:val="000000" w:themeColor="text1"/>
          <w:shd w:val="clear" w:color="auto" w:fill="FFFFFF"/>
        </w:rPr>
        <w:t xml:space="preserve"> 1</w:t>
      </w:r>
      <w:r>
        <w:rPr>
          <w:rFonts w:eastAsia="Calibri"/>
          <w:color w:val="000000" w:themeColor="text1"/>
          <w:lang w:eastAsia="lt-LT"/>
        </w:rPr>
        <w:t>–</w:t>
      </w:r>
      <w:r>
        <w:rPr>
          <w:color w:val="000000" w:themeColor="text1"/>
          <w:shd w:val="clear" w:color="auto" w:fill="FFFFFF"/>
        </w:rPr>
        <w:t xml:space="preserve">8 kl. neformaliojo vaikų švietimo būrelių veiklai vykdyti (užsiėmimus lankė </w:t>
      </w:r>
      <w:r>
        <w:rPr>
          <w:bCs/>
          <w:color w:val="000000" w:themeColor="text1"/>
          <w:shd w:val="clear" w:color="auto" w:fill="FFFFFF"/>
        </w:rPr>
        <w:t>246  </w:t>
      </w:r>
      <w:r>
        <w:rPr>
          <w:color w:val="000000" w:themeColor="text1"/>
          <w:shd w:val="clear" w:color="auto" w:fill="FFFFFF"/>
        </w:rPr>
        <w:t>mokiniai</w:t>
      </w:r>
      <w:r>
        <w:rPr>
          <w:bCs/>
          <w:color w:val="000000" w:themeColor="text1"/>
          <w:shd w:val="clear" w:color="auto" w:fill="FFFFFF"/>
        </w:rPr>
        <w:t>).</w:t>
      </w:r>
      <w:r>
        <w:rPr>
          <w:rFonts w:ascii="Arial" w:hAnsi="Arial" w:cs="Arial"/>
          <w:bCs/>
          <w:color w:val="000000" w:themeColor="text1"/>
          <w:shd w:val="clear" w:color="auto" w:fill="FFFFFF"/>
        </w:rPr>
        <w:t xml:space="preserve"> </w:t>
      </w:r>
      <w:r>
        <w:rPr>
          <w:bCs/>
          <w:color w:val="000000" w:themeColor="text1"/>
          <w:shd w:val="clear" w:color="auto" w:fill="FFFFFF"/>
        </w:rPr>
        <w:t xml:space="preserve">33 </w:t>
      </w:r>
      <w:r>
        <w:t>nepedagoginio personalo darbuotojai, bibliotekininkas (34,38 etato) užtikrina Progimnazijos aplinkos funkcionavimą.</w:t>
      </w:r>
      <w:r>
        <w:rPr>
          <w:lang w:eastAsia="lt-LT"/>
        </w:rPr>
        <w:t xml:space="preserve"> </w:t>
      </w:r>
      <w:r>
        <w:t xml:space="preserve">Sudaryta galimybė maitintis visiems Progimnazijos mokiniams ir priešmokyklinio ugdymo grupės vaikams, nemokamas maitinimas skirtas 62 mokiniams ir 2 priešmokyklinio ugdymo vaikams teisės aktų nustatyta tvarka. Iki 2019-06-01 buvo vykdomos „Pienas vaikams“ ir „Vaisių vartojimo skatinimo mokyklose“ programos. Pagalbą mokiniams teikė logopedas, specialusis pedagogas, psichologas, socialinis pedagogas, mokytojo padėjėjai (4,0 etatai). Iki 2019-11-10, įgyvendinant Specialiosios pedagogikos ir psichologijos centro projektą „Saugios aplinkos mokykloje kūrimas II“, Progimnazijoje dirbo dar vienas psichologas 0,75 etato. 2019 m. 197 mokiniams (50 proc. daugiau nei 2018 m.) teikta psichologinė, 526 – socialinė pagalba. Ugdyti 188 specialiųjų ugdymosi poreikių turintys mokiniai, iš jų 5 mokiniai mokyti pagal individualizuotas programas. </w:t>
      </w:r>
      <w:r>
        <w:rPr>
          <w:lang w:val="en-GB"/>
        </w:rPr>
        <w:t>9</w:t>
      </w:r>
      <w:r>
        <w:t xml:space="preserve">8 mokiniams teikta logopedinė, 45 – specialioji pedagoginė pagalba. Padidėjo pailgintos dienos grupių skaičius (2018 – 3 grupės, 2019 m. – 4). Keturias pailgintos dienos grupes lankė 96 mokiniai (16 mokinių lankė nemokamai), dirbo 4 pedagogai (2,34 etato). </w:t>
      </w:r>
    </w:p>
    <w:p w14:paraId="333B6E25" w14:textId="77777777" w:rsidR="00F31E10" w:rsidRDefault="00F31E10" w:rsidP="00F31E10">
      <w:pPr>
        <w:spacing w:line="276" w:lineRule="auto"/>
        <w:ind w:firstLine="709"/>
        <w:jc w:val="both"/>
      </w:pPr>
      <w:r>
        <w:rPr>
          <w:color w:val="000000" w:themeColor="text1"/>
        </w:rPr>
        <w:t xml:space="preserve">2019 metais pradėtas vykdyti tarptautinis „Erasmus+KA2“ </w:t>
      </w:r>
      <w:r>
        <w:rPr>
          <w:lang w:eastAsia="lt-LT"/>
        </w:rPr>
        <w:t>mokyklų mainų partnerysčių projektas „Ateities piliečiai“</w:t>
      </w:r>
      <w:r>
        <w:rPr>
          <w:color w:val="000000" w:themeColor="text1"/>
        </w:rPr>
        <w:t xml:space="preserve"> kartu su Prancūzijos, Italijos ir Rumunijos mokyklų bendruomenėmis. 2019-12-31 pasirašyta sutartis ir gautas finansavimas tarptautinio „Erasmus+KA1“bendrojo ugdymo mobilumo projekto „KILK aukštyn – būk Kūrybiškas, Inovatyvus, Lyderiaujantis ir Komunikabilus mokyklos bendruomenės narys“ vykdymui. </w:t>
      </w:r>
      <w:r>
        <w:rPr>
          <w:color w:val="000000" w:themeColor="text1"/>
          <w:lang w:eastAsia="lt-LT"/>
        </w:rPr>
        <w:t xml:space="preserve">2019 m. Progimnazija buvo pripažinta sveikatą stiprinančia mokykla penkeriems metams, taip pat atrinkta dalyvauti Britų tarybos ir Lietuvos kultūros tarybos finansuojamoje bendros Britų tarybos ir asociacijos „Kūrybinės jungtys“ </w:t>
      </w:r>
      <w:r>
        <w:t>programos ,,Tyrin</w:t>
      </w:r>
      <w:r>
        <w:rPr>
          <w:rFonts w:hAnsi="AmsiPro-Ultra"/>
        </w:rPr>
        <w:t>ė</w:t>
      </w:r>
      <w:r>
        <w:t>jimo menas: partneryst</w:t>
      </w:r>
      <w:r>
        <w:rPr>
          <w:rFonts w:hAnsi="AmsiPro-Ultra"/>
        </w:rPr>
        <w:t>ė</w:t>
      </w:r>
      <w:r>
        <w:t>s kurian</w:t>
      </w:r>
      <w:r>
        <w:rPr>
          <w:rFonts w:hAnsi="AmsiPro-Ultra"/>
        </w:rPr>
        <w:t>č</w:t>
      </w:r>
      <w:r>
        <w:rPr>
          <w:lang w:val="da-DK"/>
        </w:rPr>
        <w:t>ioms mokykloms</w:t>
      </w:r>
      <w:r>
        <w:rPr>
          <w:rFonts w:hAnsi="AmsiPro-Ultra"/>
        </w:rPr>
        <w:t>“</w:t>
      </w:r>
      <w:r>
        <w:rPr>
          <w:rFonts w:hAnsi="AmsiPro-Ultra"/>
        </w:rPr>
        <w:t xml:space="preserve"> veiklose. Lietuvos J</w:t>
      </w:r>
      <w:r>
        <w:rPr>
          <w:rFonts w:hAnsi="AmsiPro-Ultra"/>
        </w:rPr>
        <w:t>ū</w:t>
      </w:r>
      <w:r>
        <w:rPr>
          <w:rFonts w:hAnsi="AmsiPro-Ultra"/>
        </w:rPr>
        <w:t>r</w:t>
      </w:r>
      <w:r>
        <w:rPr>
          <w:rFonts w:hAnsi="AmsiPro-Ultra"/>
        </w:rPr>
        <w:t>ų</w:t>
      </w:r>
      <w:r>
        <w:rPr>
          <w:rFonts w:hAnsi="AmsiPro-Ultra"/>
        </w:rPr>
        <w:t xml:space="preserve"> muziejaus specialistai vykdomame projekte </w:t>
      </w:r>
      <w:r>
        <w:rPr>
          <w:rFonts w:hAnsi="AmsiPro-Ultra"/>
        </w:rPr>
        <w:t>„</w:t>
      </w:r>
      <w:r>
        <w:rPr>
          <w:rFonts w:hAnsi="AmsiPro-Ultra"/>
        </w:rPr>
        <w:t>Edukacini</w:t>
      </w:r>
      <w:r>
        <w:rPr>
          <w:rFonts w:hAnsi="AmsiPro-Ultra"/>
        </w:rPr>
        <w:t>ų</w:t>
      </w:r>
      <w:r>
        <w:rPr>
          <w:rFonts w:hAnsi="AmsiPro-Ultra"/>
        </w:rPr>
        <w:t xml:space="preserve"> program</w:t>
      </w:r>
      <w:r>
        <w:rPr>
          <w:rFonts w:hAnsi="AmsiPro-Ultra"/>
        </w:rPr>
        <w:t>ų</w:t>
      </w:r>
      <w:r>
        <w:rPr>
          <w:rFonts w:hAnsi="AmsiPro-Ultra"/>
        </w:rPr>
        <w:t xml:space="preserve"> platforma</w:t>
      </w:r>
      <w:r>
        <w:rPr>
          <w:rFonts w:hAnsi="AmsiPro-Ultra"/>
        </w:rPr>
        <w:t>“</w:t>
      </w:r>
      <w:r>
        <w:rPr>
          <w:rFonts w:hAnsi="AmsiPro-Ultra"/>
        </w:rPr>
        <w:t xml:space="preserve"> </w:t>
      </w:r>
      <w:r>
        <w:rPr>
          <w:rFonts w:hAnsi="AmsiPro-Ultra"/>
        </w:rPr>
        <w:t>„</w:t>
      </w:r>
      <w:r>
        <w:rPr>
          <w:rFonts w:hAnsi="AmsiPro-Ultra"/>
        </w:rPr>
        <w:t>Atrask savo kra</w:t>
      </w:r>
      <w:r>
        <w:rPr>
          <w:rFonts w:hAnsi="AmsiPro-Ultra"/>
        </w:rPr>
        <w:t>š</w:t>
      </w:r>
      <w:r>
        <w:rPr>
          <w:rFonts w:hAnsi="AmsiPro-Ultra"/>
        </w:rPr>
        <w:t>t</w:t>
      </w:r>
      <w:r>
        <w:rPr>
          <w:rFonts w:hAnsi="AmsiPro-Ultra"/>
        </w:rPr>
        <w:t>ą</w:t>
      </w:r>
      <w:r>
        <w:rPr>
          <w:rFonts w:hAnsi="AmsiPro-Ultra"/>
        </w:rPr>
        <w:t xml:space="preserve"> muziejuje</w:t>
      </w:r>
      <w:r>
        <w:rPr>
          <w:rFonts w:hAnsi="AmsiPro-Ultra"/>
        </w:rPr>
        <w:t>“</w:t>
      </w:r>
      <w:r>
        <w:rPr>
          <w:rFonts w:hAnsi="AmsiPro-Ultra"/>
        </w:rPr>
        <w:t xml:space="preserve">  </w:t>
      </w:r>
      <w:r>
        <w:rPr>
          <w:rFonts w:hAnsi="AmsiPro-Ultra"/>
        </w:rPr>
        <w:lastRenderedPageBreak/>
        <w:t>bendradarbiaudami su istorijos mokytoja ir mokiniais suk</w:t>
      </w:r>
      <w:r>
        <w:rPr>
          <w:rFonts w:hAnsi="AmsiPro-Ultra"/>
        </w:rPr>
        <w:t>ū</w:t>
      </w:r>
      <w:r>
        <w:rPr>
          <w:rFonts w:hAnsi="AmsiPro-Ultra"/>
        </w:rPr>
        <w:t>r</w:t>
      </w:r>
      <w:r>
        <w:rPr>
          <w:rFonts w:hAnsi="AmsiPro-Ultra"/>
        </w:rPr>
        <w:t>ė</w:t>
      </w:r>
      <w:r>
        <w:rPr>
          <w:rFonts w:hAnsi="AmsiPro-Ultra"/>
        </w:rPr>
        <w:t xml:space="preserve"> virtuali</w:t>
      </w:r>
      <w:r>
        <w:rPr>
          <w:rFonts w:hAnsi="AmsiPro-Ultra"/>
        </w:rPr>
        <w:t>ą</w:t>
      </w:r>
      <w:r>
        <w:rPr>
          <w:rFonts w:hAnsi="AmsiPro-Ultra"/>
        </w:rPr>
        <w:t xml:space="preserve"> edukacin</w:t>
      </w:r>
      <w:r>
        <w:rPr>
          <w:rFonts w:hAnsi="AmsiPro-Ultra"/>
        </w:rPr>
        <w:t>ę</w:t>
      </w:r>
      <w:r>
        <w:rPr>
          <w:rFonts w:hAnsi="AmsiPro-Ultra"/>
        </w:rPr>
        <w:t xml:space="preserve"> pamok</w:t>
      </w:r>
      <w:r>
        <w:rPr>
          <w:rFonts w:hAnsi="AmsiPro-Ultra"/>
        </w:rPr>
        <w:t>ą</w:t>
      </w:r>
      <w:r>
        <w:rPr>
          <w:rFonts w:hAnsi="AmsiPro-Ultra"/>
        </w:rPr>
        <w:t xml:space="preserve"> </w:t>
      </w:r>
      <w:r>
        <w:rPr>
          <w:rFonts w:hAnsi="AmsiPro-Ultra"/>
        </w:rPr>
        <w:t>„</w:t>
      </w:r>
      <w:r>
        <w:rPr>
          <w:rFonts w:hAnsi="AmsiPro-Ultra"/>
        </w:rPr>
        <w:t>Kaip Klaip</w:t>
      </w:r>
      <w:r>
        <w:rPr>
          <w:rFonts w:hAnsi="AmsiPro-Ultra"/>
        </w:rPr>
        <w:t>ė</w:t>
      </w:r>
      <w:r>
        <w:rPr>
          <w:rFonts w:hAnsi="AmsiPro-Ultra"/>
        </w:rPr>
        <w:t>da uostamies</w:t>
      </w:r>
      <w:r>
        <w:rPr>
          <w:rFonts w:hAnsi="AmsiPro-Ultra"/>
        </w:rPr>
        <w:t>č</w:t>
      </w:r>
      <w:r>
        <w:rPr>
          <w:rFonts w:hAnsi="AmsiPro-Ultra"/>
        </w:rPr>
        <w:t>iu tapo? Apie j</w:t>
      </w:r>
      <w:r>
        <w:rPr>
          <w:rFonts w:hAnsi="AmsiPro-Ultra"/>
        </w:rPr>
        <w:t>ū</w:t>
      </w:r>
      <w:r>
        <w:rPr>
          <w:rFonts w:hAnsi="AmsiPro-Ultra"/>
        </w:rPr>
        <w:t>r</w:t>
      </w:r>
      <w:r>
        <w:rPr>
          <w:rFonts w:hAnsi="AmsiPro-Ultra"/>
        </w:rPr>
        <w:t>ą</w:t>
      </w:r>
      <w:r>
        <w:rPr>
          <w:rFonts w:hAnsi="AmsiPro-Ultra"/>
        </w:rPr>
        <w:t>, prekyb</w:t>
      </w:r>
      <w:r>
        <w:rPr>
          <w:rFonts w:hAnsi="AmsiPro-Ultra"/>
        </w:rPr>
        <w:t>ą</w:t>
      </w:r>
      <w:r>
        <w:rPr>
          <w:rFonts w:hAnsi="AmsiPro-Ultra"/>
        </w:rPr>
        <w:t xml:space="preserve"> ir mus</w:t>
      </w:r>
      <w:r>
        <w:rPr>
          <w:rFonts w:hAnsi="AmsiPro-Ultra"/>
        </w:rPr>
        <w:t>“</w:t>
      </w:r>
      <w:r>
        <w:rPr>
          <w:rFonts w:hAnsi="AmsiPro-Ultra"/>
        </w:rPr>
        <w:t>.</w:t>
      </w:r>
      <w:r>
        <w:rPr>
          <w:rFonts w:ascii="Arial" w:hAnsi="Arial" w:cs="Arial"/>
          <w:color w:val="222222"/>
          <w:shd w:val="clear" w:color="auto" w:fill="FFFFFF"/>
          <w:lang w:eastAsia="lt-LT"/>
        </w:rPr>
        <w:t xml:space="preserve"> </w:t>
      </w:r>
      <w:r>
        <w:t>Pradinio ugdymo mokytojai dalyvauja kuriant ir išbandant pradinio ugdymo informatikos turinį Ugdymo plėtotės centro kartu su Švietimo ir mokslo ministerija vykdomame projekte „Informatika pradiniame ugdyme“.</w:t>
      </w:r>
    </w:p>
    <w:p w14:paraId="333B6E26" w14:textId="77777777" w:rsidR="00F31E10" w:rsidRDefault="00F31E10" w:rsidP="00F31E10">
      <w:pPr>
        <w:spacing w:line="276" w:lineRule="auto"/>
        <w:ind w:firstLine="709"/>
        <w:jc w:val="both"/>
      </w:pPr>
      <w:r>
        <w:rPr>
          <w:color w:val="222222"/>
          <w:lang w:val="en-GB" w:eastAsia="lt-LT"/>
        </w:rPr>
        <w:t xml:space="preserve">2019 metais </w:t>
      </w:r>
      <w:r>
        <w:rPr>
          <w:color w:val="222222"/>
          <w:lang w:eastAsia="lt-LT"/>
        </w:rPr>
        <w:t>Progimnazijos liaudiškų šokių kolektyvas „Svajoklis“ kartu su liaudiškos muzikos kapelija Vaikų ir jaunimo liaudiškų šokių konkursiniame festivalyje „Pamario susuktinis – 2019“ laimėta I vieta.</w:t>
      </w:r>
      <w:r>
        <w:rPr>
          <w:color w:val="222222"/>
          <w:lang w:val="en-GB" w:eastAsia="lt-LT"/>
        </w:rPr>
        <w:t> </w:t>
      </w:r>
      <w:r>
        <w:t xml:space="preserve">Lietuvos vaikų ir moksleivių šokių grupių, ansamblių, šokių studijų konkursiniame festivalyje ,,Aguonėlė 2019“ regioniniame ture – I vieta, o respublikiniame konkurse – III vieta. </w:t>
      </w:r>
      <w:r>
        <w:rPr>
          <w:color w:val="222222"/>
          <w:lang w:val="en-GB" w:eastAsia="lt-LT"/>
        </w:rPr>
        <w:t>R</w:t>
      </w:r>
      <w:r>
        <w:rPr>
          <w:color w:val="222222"/>
          <w:lang w:eastAsia="lt-LT"/>
        </w:rPr>
        <w:t>espublikiniame angliškos dainos konkurse „Sing Along“ laimėtas pagrindinis prizas, pradinio ugdymo klasių mokinių konkurse „Pavasario žingsneliai 2019“, nacionaliniame konkurse „Lietuvos kovų už laisvę ir netekčių istorija“ laimėtos I vietos. KINGS matematikos olimpiados finale pasiektas aukščiausias, pirmasis žinių lygis.</w:t>
      </w:r>
      <w:r>
        <w:t xml:space="preserve"> Klaipėdos miesto mokinių ,,Mero taurės“ sporto žaidynėse pradinio ugdymo klasių grupėje iškovota 6 vieta, 5–8 klasių grupėje – 4 vieta.</w:t>
      </w:r>
      <w:r>
        <w:rPr>
          <w:color w:val="222222"/>
          <w:lang w:eastAsia="lt-LT"/>
        </w:rPr>
        <w:t xml:space="preserve"> </w:t>
      </w:r>
      <w:r>
        <w:t>Baltijos šalių vaikų ir jaunimo populiariosios muzikos atlikėjų konkurse-festivalyje ,,Dainuok, žiemužėle 2019“ laimėta II vieta;</w:t>
      </w:r>
      <w:r>
        <w:rPr>
          <w:color w:val="222222"/>
          <w:lang w:eastAsia="lt-LT"/>
        </w:rPr>
        <w:t xml:space="preserve"> </w:t>
      </w:r>
      <w:r>
        <w:t>tarptautiniame matematikos konkurse ,,Kengūra“ laimėta I vieta, mokiniai pateko į Respublikos matematikos geriausių žinovų 50-dešimtuką.</w:t>
      </w:r>
    </w:p>
    <w:p w14:paraId="333B6E27" w14:textId="77777777" w:rsidR="00F31E10" w:rsidRDefault="00F31E10" w:rsidP="00F31E10">
      <w:pPr>
        <w:spacing w:line="276" w:lineRule="auto"/>
        <w:ind w:firstLine="709"/>
        <w:jc w:val="both"/>
      </w:pPr>
      <w:r>
        <w:t>2019 metais kiekvienas pedagoginis darbuotojas kvalifikaciją tobulino vidutiniškai 7</w:t>
      </w:r>
      <w:r>
        <w:rPr>
          <w:rFonts w:eastAsia="Calibri"/>
          <w:lang w:eastAsia="lt-LT"/>
        </w:rPr>
        <w:t>–</w:t>
      </w:r>
      <w:r>
        <w:t>8 dienas. Visiems pedagogams Progimnazijoje organizuoti seminarai „Motyvacija, savitarpio parama ir konstruktyvus konfliktų sprendimas“, „Klaipėdos Liudviko Stulpino progimnazijos pedagogų darbo iššūkiai ir jų sprendimo gairės“, kurių metu mokytojai patobulino vidinės komunikacijos organizacijoje ir pagalbos teikimo mokantis, mokinių motyvavimo kompetencijas. Bendradarbiaujant su Ugdymo plėtotės centru, įgyvendinant projektą „Bendrojo ugdymo mokytojų bendrųjų ir dalykinių kompetencijų tobulinimas“, 14 mokytojų nemokamai tobulino kompetencijas, dalyvaudami mokymuose „Specialiųjų poreikių mokinių ugdymas“. 2 pagalbos mokiniui specialistai ir 2 administracijos atstovai tobulino kompetencijas, dalyvaudami tarptautiniuose mokymuose „Agresijos prevencija ir valdymas“. Mokytojai skatinti skleisti savo patirtį, organizuoti savanorystės projektus. Sudarytos sąlygos 2 studentams (Klaipėdos universiteto ir Lietuvos muzikos ir teatro akademijos) atlikti praktiką. Aktyviai bendradarbiauta su Jūrų kapitonų asociacijos, Lietuvos jūrininkų sąjungos nariais, Klaipėdos valstybinio jūrų uosto direkcija, labdaros ir paramos fondu „Maisto bankas“. Aktyviai į Progimnazijos veiklą įsitraukė Tėvų tarybos nariai – dalyvavo mokytojų ir mokinių organizuojamose veiklose (Jūros šventės eisenoje ir kt.), inicijavo naujos uniformos modelio įvedimą, artėjančiam Lietuvos Nepriklausomybės atkūrimo 30-mečiui paminėti Tėvų tarybos nariai inicijavo Tėvų choro subūrimą.</w:t>
      </w:r>
    </w:p>
    <w:p w14:paraId="333B6E28" w14:textId="77777777" w:rsidR="00F31E10" w:rsidRPr="008D1D85" w:rsidRDefault="00F31E10" w:rsidP="00F31E10">
      <w:pPr>
        <w:spacing w:line="276" w:lineRule="auto"/>
        <w:ind w:firstLine="709"/>
        <w:jc w:val="both"/>
      </w:pPr>
      <w:r>
        <w:rPr>
          <w:rFonts w:eastAsiaTheme="minorHAnsi"/>
        </w:rPr>
        <w:t>2019 metais įsivertinus Progimnazijos veiklos kokybę, išvadose pažymima, kad Progimnazijoje, t</w:t>
      </w:r>
      <w:r>
        <w:t xml:space="preserve">ėvų ir mokinių nuomone, mokytojai vaikus moko bendradarbiauti, padeda suprasti mokymosi svarbą. Teigiamai vertinamas vaiko sėkmių aptarimas mokykloje. Lėšos valdytos racionaliai ir tikslingai teisės aktų nustatyta tvarka. </w:t>
      </w:r>
      <w:r>
        <w:rPr>
          <w:lang w:eastAsia="lt-LT"/>
        </w:rPr>
        <w:t>Progimnazijos t</w:t>
      </w:r>
      <w:r>
        <w:t>urtas p</w:t>
      </w:r>
      <w:r>
        <w:rPr>
          <w:lang w:eastAsia="lt-LT"/>
        </w:rPr>
        <w:t xml:space="preserve">raėjusiais metais </w:t>
      </w:r>
      <w:r>
        <w:rPr>
          <w:color w:val="000000" w:themeColor="text1"/>
        </w:rPr>
        <w:t xml:space="preserve">buvo naudotas ir juo disponuota rūpestingai, siekta maksimaliai tenkinti bendruomenės poreikius. Progimnazijos paramos bei savivaldybės lėšomis </w:t>
      </w:r>
      <w:r>
        <w:rPr>
          <w:color w:val="000000" w:themeColor="text1"/>
          <w:lang w:eastAsia="lt-LT"/>
        </w:rPr>
        <w:t xml:space="preserve">atlikta darbų už 11,7 tūkst. Eur: </w:t>
      </w:r>
      <w:r>
        <w:rPr>
          <w:color w:val="000000" w:themeColor="text1"/>
        </w:rPr>
        <w:t xml:space="preserve">valgykloje atliktas lubų remontas, </w:t>
      </w:r>
      <w:r>
        <w:rPr>
          <w:color w:val="000000" w:themeColor="text1"/>
          <w:shd w:val="clear" w:color="auto" w:fill="FFFFFF"/>
          <w:lang w:eastAsia="lt-LT"/>
        </w:rPr>
        <w:t>išdažytos sienos koridoriuose ir 5 kabinetuose (iš viso atliktas remontas 2500 kv. m. patalpų ploto), pakeista grindų danga 4 kabinetuose ir 2 mokinių rūbinėse (208 kv. m),</w:t>
      </w:r>
      <w:r>
        <w:rPr>
          <w:color w:val="000000" w:themeColor="text1"/>
        </w:rPr>
        <w:t xml:space="preserve"> 6 kabinetai aprūpinti žaliuzėmis ar roletais</w:t>
      </w:r>
      <w:r>
        <w:rPr>
          <w:color w:val="000000" w:themeColor="text1"/>
          <w:lang w:eastAsia="lt-LT"/>
        </w:rPr>
        <w:t xml:space="preserve">, </w:t>
      </w:r>
      <w:r>
        <w:rPr>
          <w:color w:val="000000" w:themeColor="text1"/>
        </w:rPr>
        <w:t xml:space="preserve">įsigyta baldų už </w:t>
      </w:r>
      <w:r>
        <w:rPr>
          <w:color w:val="000000" w:themeColor="text1"/>
          <w:lang w:eastAsia="lt-LT"/>
        </w:rPr>
        <w:t>7,9 tūkst. Eur.</w:t>
      </w:r>
      <w:r>
        <w:rPr>
          <w:color w:val="000000" w:themeColor="text1"/>
        </w:rPr>
        <w:t xml:space="preserve"> </w:t>
      </w:r>
      <w:r>
        <w:t>M</w:t>
      </w:r>
      <w:r>
        <w:rPr>
          <w:color w:val="000000" w:themeColor="text1"/>
        </w:rPr>
        <w:t xml:space="preserve">odernizuotas 1 kabinetas. </w:t>
      </w:r>
    </w:p>
    <w:p w14:paraId="333B6E29" w14:textId="77777777" w:rsidR="00F31E10" w:rsidRDefault="00F31E10" w:rsidP="00F31E10">
      <w:pPr>
        <w:tabs>
          <w:tab w:val="left" w:pos="709"/>
        </w:tabs>
        <w:overflowPunct w:val="0"/>
        <w:jc w:val="both"/>
        <w:textAlignment w:val="baseline"/>
        <w:rPr>
          <w:lang w:eastAsia="lt-LT"/>
        </w:rPr>
      </w:pPr>
    </w:p>
    <w:p w14:paraId="333B6E2A" w14:textId="77777777" w:rsidR="00F31E10" w:rsidRDefault="00F31E10" w:rsidP="00F31E10">
      <w:pPr>
        <w:tabs>
          <w:tab w:val="left" w:pos="709"/>
        </w:tabs>
        <w:overflowPunct w:val="0"/>
        <w:jc w:val="both"/>
        <w:textAlignment w:val="baseline"/>
        <w:rPr>
          <w:lang w:eastAsia="lt-LT"/>
        </w:rPr>
      </w:pPr>
    </w:p>
    <w:p w14:paraId="333B6E2B" w14:textId="77777777" w:rsidR="00F31E10" w:rsidRDefault="00F31E10" w:rsidP="00F31E10">
      <w:pPr>
        <w:tabs>
          <w:tab w:val="left" w:pos="709"/>
        </w:tabs>
        <w:overflowPunct w:val="0"/>
        <w:jc w:val="both"/>
        <w:textAlignment w:val="baseline"/>
        <w:rPr>
          <w:b/>
          <w:sz w:val="20"/>
          <w:szCs w:val="20"/>
          <w:lang w:eastAsia="lt-LT"/>
        </w:rPr>
      </w:pPr>
      <w:r>
        <w:rPr>
          <w:lang w:eastAsia="lt-LT"/>
        </w:rPr>
        <w:t>Direktorė</w:t>
      </w:r>
      <w:r>
        <w:rPr>
          <w:lang w:eastAsia="lt-LT"/>
        </w:rPr>
        <w:tab/>
      </w:r>
      <w:r>
        <w:rPr>
          <w:lang w:eastAsia="lt-LT"/>
        </w:rPr>
        <w:tab/>
      </w:r>
      <w:r>
        <w:rPr>
          <w:lang w:eastAsia="lt-LT"/>
        </w:rPr>
        <w:tab/>
      </w:r>
      <w:r>
        <w:rPr>
          <w:lang w:eastAsia="lt-LT"/>
        </w:rPr>
        <w:tab/>
      </w:r>
      <w:r>
        <w:rPr>
          <w:lang w:eastAsia="lt-LT"/>
        </w:rPr>
        <w:tab/>
      </w:r>
      <w:r>
        <w:rPr>
          <w:lang w:eastAsia="lt-LT"/>
        </w:rPr>
        <w:tab/>
        <w:t>Diana Čedavičienė</w:t>
      </w:r>
    </w:p>
    <w:p w14:paraId="333B6E2C" w14:textId="77777777" w:rsidR="00D57F27" w:rsidRPr="00832CC9" w:rsidRDefault="00D57F27" w:rsidP="00BC42CE">
      <w:pPr>
        <w:jc w:val="center"/>
      </w:pP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3B6E2F" w14:textId="77777777" w:rsidR="005B434A" w:rsidRDefault="005B434A" w:rsidP="00D57F27">
      <w:r>
        <w:separator/>
      </w:r>
    </w:p>
  </w:endnote>
  <w:endnote w:type="continuationSeparator" w:id="0">
    <w:p w14:paraId="333B6E30" w14:textId="77777777"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msiPro-Ultra">
    <w:altName w:val="Times New Roman"/>
    <w:charset w:val="00"/>
    <w:family w:val="roman"/>
    <w:pitch w:val="default"/>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3B6E2D" w14:textId="77777777" w:rsidR="005B434A" w:rsidRDefault="005B434A" w:rsidP="00D57F27">
      <w:r>
        <w:separator/>
      </w:r>
    </w:p>
  </w:footnote>
  <w:footnote w:type="continuationSeparator" w:id="0">
    <w:p w14:paraId="333B6E2E" w14:textId="77777777"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333B6E31" w14:textId="77777777" w:rsidR="00D57F27" w:rsidRDefault="00D57F27">
        <w:pPr>
          <w:pStyle w:val="Antrats"/>
          <w:jc w:val="center"/>
        </w:pPr>
        <w:r>
          <w:fldChar w:fldCharType="begin"/>
        </w:r>
        <w:r>
          <w:instrText>PAGE   \* MERGEFORMAT</w:instrText>
        </w:r>
        <w:r>
          <w:fldChar w:fldCharType="separate"/>
        </w:r>
        <w:r w:rsidR="00E36023">
          <w:rPr>
            <w:noProof/>
          </w:rPr>
          <w:t>2</w:t>
        </w:r>
        <w:r>
          <w:fldChar w:fldCharType="end"/>
        </w:r>
      </w:p>
    </w:sdtContent>
  </w:sdt>
  <w:p w14:paraId="333B6E32"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2F7E49"/>
    <w:rsid w:val="0034183E"/>
    <w:rsid w:val="004476DD"/>
    <w:rsid w:val="00597EE8"/>
    <w:rsid w:val="005B434A"/>
    <w:rsid w:val="005F495C"/>
    <w:rsid w:val="00832CC9"/>
    <w:rsid w:val="008354D5"/>
    <w:rsid w:val="008E6E82"/>
    <w:rsid w:val="00AF7D08"/>
    <w:rsid w:val="00B750B6"/>
    <w:rsid w:val="00BC42CE"/>
    <w:rsid w:val="00C57681"/>
    <w:rsid w:val="00CA4D3B"/>
    <w:rsid w:val="00D42B72"/>
    <w:rsid w:val="00D57F27"/>
    <w:rsid w:val="00E33871"/>
    <w:rsid w:val="00E36023"/>
    <w:rsid w:val="00E56A73"/>
    <w:rsid w:val="00F1275A"/>
    <w:rsid w:val="00F31E10"/>
    <w:rsid w:val="00F67219"/>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B6E16"/>
  <w15:docId w15:val="{DC7E84A3-5329-4D90-9DB6-4702A0956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normaltextrun">
    <w:name w:val="normaltextrun"/>
    <w:basedOn w:val="Numatytasispastraiposriftas"/>
    <w:rsid w:val="00BC42CE"/>
  </w:style>
  <w:style w:type="paragraph" w:styleId="prastasiniatinklio">
    <w:name w:val="Normal (Web)"/>
    <w:basedOn w:val="prastasis"/>
    <w:uiPriority w:val="99"/>
    <w:unhideWhenUsed/>
    <w:rsid w:val="00F31E10"/>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4803</Words>
  <Characters>2738</Characters>
  <Application>Microsoft Office Word</Application>
  <DocSecurity>4</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2020-06-29T06:44:00Z</dcterms:created>
  <dcterms:modified xsi:type="dcterms:W3CDTF">2020-06-29T06:44:00Z</dcterms:modified>
</cp:coreProperties>
</file>