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7AA601E5" w14:textId="77777777" w:rsidTr="00C57681">
        <w:tc>
          <w:tcPr>
            <w:tcW w:w="3969" w:type="dxa"/>
          </w:tcPr>
          <w:p w14:paraId="7AA601E4"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7AA601E7" w14:textId="77777777" w:rsidTr="00C57681">
        <w:tc>
          <w:tcPr>
            <w:tcW w:w="3969" w:type="dxa"/>
          </w:tcPr>
          <w:p w14:paraId="7AA601E6" w14:textId="77777777" w:rsidR="0006079E" w:rsidRDefault="0006079E" w:rsidP="0006079E">
            <w:r>
              <w:t>Klaipėdos miesto savivaldybės</w:t>
            </w:r>
          </w:p>
        </w:tc>
      </w:tr>
      <w:tr w:rsidR="0006079E" w14:paraId="7AA601E9" w14:textId="77777777" w:rsidTr="00C57681">
        <w:tc>
          <w:tcPr>
            <w:tcW w:w="3969" w:type="dxa"/>
          </w:tcPr>
          <w:p w14:paraId="7AA601E8"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birželio 25 d.</w:t>
            </w:r>
            <w:r>
              <w:rPr>
                <w:noProof/>
              </w:rPr>
              <w:fldChar w:fldCharType="end"/>
            </w:r>
            <w:bookmarkEnd w:id="1"/>
          </w:p>
        </w:tc>
      </w:tr>
      <w:tr w:rsidR="0006079E" w14:paraId="7AA601EB" w14:textId="77777777" w:rsidTr="00C57681">
        <w:tc>
          <w:tcPr>
            <w:tcW w:w="3969" w:type="dxa"/>
          </w:tcPr>
          <w:p w14:paraId="7AA601EA"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T2-158</w:t>
            </w:r>
            <w:bookmarkEnd w:id="2"/>
          </w:p>
        </w:tc>
      </w:tr>
    </w:tbl>
    <w:p w14:paraId="7AA601EC" w14:textId="77777777" w:rsidR="00832CC9" w:rsidRPr="00F72A1E" w:rsidRDefault="00832CC9" w:rsidP="0006079E">
      <w:pPr>
        <w:jc w:val="center"/>
      </w:pPr>
    </w:p>
    <w:p w14:paraId="7AA601ED" w14:textId="77777777" w:rsidR="00832CC9" w:rsidRPr="00F72A1E" w:rsidRDefault="00832CC9" w:rsidP="0006079E">
      <w:pPr>
        <w:jc w:val="center"/>
      </w:pPr>
    </w:p>
    <w:p w14:paraId="7AA601EE" w14:textId="77777777" w:rsidR="00701D39" w:rsidRPr="008E6436" w:rsidRDefault="00701D39" w:rsidP="00701D39">
      <w:pPr>
        <w:jc w:val="center"/>
        <w:rPr>
          <w:b/>
        </w:rPr>
      </w:pPr>
      <w:r w:rsidRPr="008E6436">
        <w:rPr>
          <w:b/>
        </w:rPr>
        <w:t>KLAIPĖDOS TAURALAUKIO PROGIMNAZIJOS 2019 METŲ VEIKLOS ATASKAITA</w:t>
      </w:r>
    </w:p>
    <w:p w14:paraId="7AA601EF" w14:textId="77777777" w:rsidR="00701D39" w:rsidRDefault="00701D39" w:rsidP="00701D39">
      <w:pPr>
        <w:jc w:val="both"/>
        <w:rPr>
          <w:szCs w:val="20"/>
        </w:rPr>
      </w:pPr>
    </w:p>
    <w:p w14:paraId="7AA601F0" w14:textId="77777777" w:rsidR="00701D39" w:rsidRPr="008E6436" w:rsidRDefault="00701D39" w:rsidP="00701D39">
      <w:pPr>
        <w:ind w:firstLine="851"/>
        <w:jc w:val="both"/>
      </w:pPr>
      <w:r w:rsidRPr="008E6436">
        <w:rPr>
          <w:szCs w:val="20"/>
        </w:rPr>
        <w:t>Klaipėdos Tauralaukio progimnazijos (toliau – Progimnazija) 2019</w:t>
      </w:r>
      <w:r>
        <w:rPr>
          <w:szCs w:val="20"/>
        </w:rPr>
        <w:t>–</w:t>
      </w:r>
      <w:r w:rsidRPr="008E6436">
        <w:rPr>
          <w:szCs w:val="20"/>
        </w:rPr>
        <w:t>2021 m</w:t>
      </w:r>
      <w:r>
        <w:rPr>
          <w:szCs w:val="20"/>
        </w:rPr>
        <w:t>.</w:t>
      </w:r>
      <w:r w:rsidRPr="008E6436">
        <w:rPr>
          <w:szCs w:val="20"/>
        </w:rPr>
        <w:t xml:space="preserve"> strateginio ir 2019 m</w:t>
      </w:r>
      <w:r>
        <w:rPr>
          <w:szCs w:val="20"/>
        </w:rPr>
        <w:t>.</w:t>
      </w:r>
      <w:r w:rsidRPr="008E6436">
        <w:rPr>
          <w:szCs w:val="20"/>
        </w:rPr>
        <w:t xml:space="preserve"> veiklos planuose numatyti tikslai ir uždaviniai buvo teikti kokybišką ugdymą ir pagalbą įvairių gebėjimų mokiniams, užtikrinti kiekvieno mokinio pažangos augimą, skatinti bendruomenę dalintis gerąja patirtimi bei turtinti ir atnaujinti materialinę bazę. Pasirinkta 2019 m. prioritetinė kryptis – </w:t>
      </w:r>
      <w:r w:rsidRPr="008E6436">
        <w:t>ugdymo kokybės gerinimas.</w:t>
      </w:r>
    </w:p>
    <w:p w14:paraId="7AA601F1" w14:textId="77777777" w:rsidR="00701D39" w:rsidRPr="008E6436" w:rsidRDefault="00701D39" w:rsidP="00701D39">
      <w:pPr>
        <w:ind w:firstLine="851"/>
        <w:jc w:val="both"/>
      </w:pPr>
      <w:r w:rsidRPr="008E6436">
        <w:t xml:space="preserve">Metinės veiklos tikslas – </w:t>
      </w:r>
      <w:r w:rsidRPr="008E6436">
        <w:rPr>
          <w:rFonts w:eastAsia="MS Mincho"/>
          <w:sz w:val="23"/>
          <w:szCs w:val="23"/>
          <w:lang w:eastAsia="ja-JP"/>
        </w:rPr>
        <w:t>užtikrinti aukštą švietimo paslaugų kokybę ir prieinamumą.</w:t>
      </w:r>
      <w:r>
        <w:rPr>
          <w:rFonts w:eastAsia="MS Mincho"/>
          <w:sz w:val="23"/>
          <w:szCs w:val="23"/>
          <w:lang w:eastAsia="ja-JP"/>
        </w:rPr>
        <w:t xml:space="preserve"> </w:t>
      </w:r>
      <w:r w:rsidRPr="008E6436">
        <w:t>Tikslui pasiekti buvo numatyti ir įgyvendinti 3 uždaviniai: kokybiško, šiuolaikinės pamokos reikalavimus atitinkančio</w:t>
      </w:r>
      <w:r>
        <w:t xml:space="preserve"> ugdymo proceso organizavimas, </w:t>
      </w:r>
      <w:r w:rsidRPr="008E6436">
        <w:t xml:space="preserve">mokinio bendrųjų kompetencijų ir gyvenimo įgūdžių ugdymas, mokytojų, mokinių tėvų ir kitų specialistų bendradarbiavimo stiprinimas. </w:t>
      </w:r>
    </w:p>
    <w:p w14:paraId="7AA601F2" w14:textId="77777777" w:rsidR="00701D39" w:rsidRDefault="00701D39" w:rsidP="00701D39">
      <w:pPr>
        <w:ind w:firstLine="851"/>
        <w:jc w:val="both"/>
      </w:pPr>
      <w:r w:rsidRPr="008E6436">
        <w:rPr>
          <w:szCs w:val="20"/>
        </w:rPr>
        <w:t xml:space="preserve">Vadybiniai siekiai buvo orientuoti į veiklos reglamentavimo atitiktį, pasikeitus teisės aktams, besimokančios Progimnazijos įvaizdžio stiprinimą bei kokybišką „Erasmus+“ </w:t>
      </w:r>
      <w:r>
        <w:rPr>
          <w:szCs w:val="20"/>
        </w:rPr>
        <w:t xml:space="preserve">projektų įgyvendinimą. 2019 m. </w:t>
      </w:r>
      <w:r w:rsidRPr="008E6436">
        <w:rPr>
          <w:szCs w:val="20"/>
        </w:rPr>
        <w:t>pasiekti reikšmingi švietimo paslaugų kiekybiniai ir kokybiniai pokyčiai.</w:t>
      </w:r>
    </w:p>
    <w:p w14:paraId="7AA601F3" w14:textId="77777777" w:rsidR="00701D39" w:rsidRPr="008E6436" w:rsidRDefault="00701D39" w:rsidP="00701D39">
      <w:pPr>
        <w:ind w:firstLine="851"/>
        <w:jc w:val="both"/>
      </w:pPr>
      <w:r w:rsidRPr="008E6436">
        <w:t>2019 m. rugsėjo 2 d. duomenimis</w:t>
      </w:r>
      <w:r>
        <w:t>,</w:t>
      </w:r>
      <w:r w:rsidRPr="008E6436">
        <w:t xml:space="preserve"> Progimnazijoje mokėsi 301 ugdytinis: sukomplektuotos dvi ikimokyklinio ir viena priešmokyklinio ugdymo grupės, ugdomi 55 vaikai, mokykloje – septyni 1–4 klasių ir keturi 5–8 klasių komplektai, mokosi 246 mokiniai, iš jų 1–4 klasėse – 146 ir 5–8 klasėse – 100. Dirba 57 darbuotojai, iš jų 40 pedagogų. Atestacijos duomenys: 6 mokytojai, 18 vyr. mokytojų, 14 metodininkų, 2 ekspertai. </w:t>
      </w:r>
      <w:r>
        <w:rPr>
          <w:bCs/>
          <w:color w:val="000000"/>
        </w:rPr>
        <w:t>2019 m.</w:t>
      </w:r>
      <w:r w:rsidRPr="008E6436">
        <w:rPr>
          <w:bCs/>
          <w:color w:val="000000"/>
        </w:rPr>
        <w:t xml:space="preserve"> </w:t>
      </w:r>
      <w:r w:rsidRPr="008E6436">
        <w:rPr>
          <w:bCs/>
        </w:rPr>
        <w:t>nustatyta 47,35 etatinio darbuotojo. 27,86 etat</w:t>
      </w:r>
      <w:r>
        <w:rPr>
          <w:bCs/>
        </w:rPr>
        <w:t>o</w:t>
      </w:r>
      <w:r w:rsidRPr="008E6436">
        <w:rPr>
          <w:bCs/>
        </w:rPr>
        <w:t xml:space="preserve"> finansuojam</w:t>
      </w:r>
      <w:r>
        <w:rPr>
          <w:bCs/>
        </w:rPr>
        <w:t>a</w:t>
      </w:r>
      <w:r w:rsidRPr="008E6436">
        <w:rPr>
          <w:bCs/>
        </w:rPr>
        <w:t xml:space="preserve"> iš valstybės biudžeto lėšų, iš jų 17,76</w:t>
      </w:r>
      <w:r w:rsidRPr="008E6436">
        <w:t xml:space="preserve"> mokytojų etat</w:t>
      </w:r>
      <w:r>
        <w:t>o</w:t>
      </w:r>
      <w:r w:rsidRPr="008E6436">
        <w:t>, 19,49 etat</w:t>
      </w:r>
      <w:r>
        <w:t>o</w:t>
      </w:r>
      <w:r w:rsidRPr="008E6436">
        <w:t xml:space="preserve"> finansu</w:t>
      </w:r>
      <w:r>
        <w:t xml:space="preserve">ojama iš savivaldybės biudžeto </w:t>
      </w:r>
      <w:r w:rsidRPr="008E6436">
        <w:t>lėšų.</w:t>
      </w:r>
    </w:p>
    <w:p w14:paraId="7AA601F4" w14:textId="77777777" w:rsidR="00701D39" w:rsidRPr="008E6436" w:rsidRDefault="00701D39" w:rsidP="00701D39">
      <w:pPr>
        <w:ind w:firstLine="851"/>
        <w:jc w:val="both"/>
      </w:pPr>
      <w:r w:rsidRPr="008E6436">
        <w:t xml:space="preserve">Progimnazija taiko ekologijos ir aplinkos technologijų ugdymo sampratos elementus, įgyvendina ikimokyklinio, priešmokyklinio, pradinio, pagrindinio ugdymo pirmos dalies, 20 dalykų modulių bei konsultacijų, 22 neformaliojo švietimo, 8 integruojamas programas. </w:t>
      </w:r>
    </w:p>
    <w:p w14:paraId="7AA601F5" w14:textId="77777777" w:rsidR="00701D39" w:rsidRPr="008E6436" w:rsidRDefault="00701D39" w:rsidP="00701D39">
      <w:pPr>
        <w:tabs>
          <w:tab w:val="left" w:pos="851"/>
        </w:tabs>
        <w:ind w:firstLine="851"/>
        <w:jc w:val="both"/>
        <w:rPr>
          <w:szCs w:val="20"/>
        </w:rPr>
      </w:pPr>
      <w:r w:rsidRPr="008E6436">
        <w:t>2019 m. Progimnazijoje mokėsi 58 švietimo pagalbos gavėj</w:t>
      </w:r>
      <w:r>
        <w:t>ai</w:t>
      </w:r>
      <w:r w:rsidRPr="008E6436">
        <w:t>, turin</w:t>
      </w:r>
      <w:r>
        <w:t>tys</w:t>
      </w:r>
      <w:r w:rsidRPr="008E6436">
        <w:t xml:space="preserve"> kalbėjimo ir kalbos sutrikimų, iš jų 15 ikimokyklinio ir priešmokyklinio ugdymo grupėse, 12 specialiųjų ugdymosi poreikių turinčių mokinių, 3 mokiniai aprūpinti mokinio reikmenimis, n</w:t>
      </w:r>
      <w:r w:rsidRPr="008E6436">
        <w:rPr>
          <w:szCs w:val="20"/>
        </w:rPr>
        <w:t xml:space="preserve">emokamą maitinimą gauna 3 mokiniai. </w:t>
      </w:r>
    </w:p>
    <w:p w14:paraId="7AA601F6" w14:textId="77777777" w:rsidR="00701D39" w:rsidRDefault="00701D39" w:rsidP="00701D39">
      <w:pPr>
        <w:ind w:firstLine="709"/>
        <w:jc w:val="both"/>
      </w:pPr>
      <w:r w:rsidRPr="008E6436">
        <w:rPr>
          <w:szCs w:val="20"/>
        </w:rPr>
        <w:t>Sėkmingą veiklos plano įgyvendinimą rodo aukšti n</w:t>
      </w:r>
      <w:r w:rsidRPr="008E6436">
        <w:rPr>
          <w:color w:val="000000"/>
          <w:shd w:val="clear" w:color="auto" w:fill="FFFFFF"/>
        </w:rPr>
        <w:t xml:space="preserve">acionalinio mokinių pasiekimų patikrinimo </w:t>
      </w:r>
      <w:r w:rsidRPr="008E6436">
        <w:rPr>
          <w:shd w:val="clear" w:color="auto" w:fill="FFFFFF"/>
        </w:rPr>
        <w:t xml:space="preserve">rezultatai: </w:t>
      </w:r>
      <w:r>
        <w:rPr>
          <w:shd w:val="clear" w:color="auto" w:fill="FFFFFF"/>
        </w:rPr>
        <w:t xml:space="preserve">1) </w:t>
      </w:r>
      <w:r w:rsidRPr="008E6436">
        <w:rPr>
          <w:color w:val="000000"/>
          <w:shd w:val="clear" w:color="auto" w:fill="FFFFFF"/>
        </w:rPr>
        <w:t>2 klasės mokinių surinktų taškų</w:t>
      </w:r>
      <w:r>
        <w:rPr>
          <w:color w:val="000000"/>
          <w:shd w:val="clear" w:color="auto" w:fill="FFFFFF"/>
        </w:rPr>
        <w:t xml:space="preserve"> </w:t>
      </w:r>
      <w:r w:rsidRPr="008E6436">
        <w:rPr>
          <w:color w:val="000000"/>
          <w:shd w:val="clear" w:color="auto" w:fill="FFFFFF"/>
        </w:rPr>
        <w:t>matematik</w:t>
      </w:r>
      <w:r>
        <w:rPr>
          <w:color w:val="000000"/>
          <w:shd w:val="clear" w:color="auto" w:fill="FFFFFF"/>
        </w:rPr>
        <w:t>os vidurkis</w:t>
      </w:r>
      <w:r w:rsidRPr="008E6436">
        <w:rPr>
          <w:color w:val="000000"/>
          <w:shd w:val="clear" w:color="auto" w:fill="FFFFFF"/>
        </w:rPr>
        <w:t xml:space="preserve"> </w:t>
      </w:r>
      <w:r>
        <w:rPr>
          <w:color w:val="000000"/>
          <w:shd w:val="clear" w:color="auto" w:fill="FFFFFF"/>
        </w:rPr>
        <w:t>–</w:t>
      </w:r>
      <w:r w:rsidRPr="008E6436">
        <w:rPr>
          <w:color w:val="000000"/>
          <w:shd w:val="clear" w:color="auto" w:fill="FFFFFF"/>
        </w:rPr>
        <w:t xml:space="preserve"> 85,0</w:t>
      </w:r>
      <w:r>
        <w:rPr>
          <w:color w:val="000000"/>
          <w:shd w:val="clear" w:color="auto" w:fill="FFFFFF"/>
        </w:rPr>
        <w:t xml:space="preserve"> </w:t>
      </w:r>
      <w:r w:rsidRPr="008E6436">
        <w:rPr>
          <w:color w:val="000000"/>
          <w:shd w:val="clear" w:color="auto" w:fill="FFFFFF"/>
        </w:rPr>
        <w:t>%, skaitym</w:t>
      </w:r>
      <w:r>
        <w:rPr>
          <w:color w:val="000000"/>
          <w:shd w:val="clear" w:color="auto" w:fill="FFFFFF"/>
        </w:rPr>
        <w:t>o –</w:t>
      </w:r>
      <w:r w:rsidRPr="008E6436">
        <w:rPr>
          <w:color w:val="000000"/>
          <w:shd w:val="clear" w:color="auto" w:fill="FFFFFF"/>
        </w:rPr>
        <w:t xml:space="preserve"> 92,6</w:t>
      </w:r>
      <w:r>
        <w:rPr>
          <w:color w:val="000000"/>
          <w:shd w:val="clear" w:color="auto" w:fill="FFFFFF"/>
        </w:rPr>
        <w:t xml:space="preserve"> </w:t>
      </w:r>
      <w:r w:rsidRPr="008E6436">
        <w:rPr>
          <w:color w:val="000000"/>
          <w:shd w:val="clear" w:color="auto" w:fill="FFFFFF"/>
        </w:rPr>
        <w:t>%, rašym</w:t>
      </w:r>
      <w:r>
        <w:rPr>
          <w:color w:val="000000"/>
          <w:shd w:val="clear" w:color="auto" w:fill="FFFFFF"/>
        </w:rPr>
        <w:t>o</w:t>
      </w:r>
      <w:r w:rsidRPr="008E6436">
        <w:rPr>
          <w:color w:val="000000"/>
          <w:shd w:val="clear" w:color="auto" w:fill="FFFFFF"/>
        </w:rPr>
        <w:t xml:space="preserve"> (I dalis)</w:t>
      </w:r>
      <w:r>
        <w:rPr>
          <w:color w:val="000000"/>
          <w:shd w:val="clear" w:color="auto" w:fill="FFFFFF"/>
        </w:rPr>
        <w:t xml:space="preserve"> –</w:t>
      </w:r>
      <w:r w:rsidRPr="008E6436">
        <w:rPr>
          <w:color w:val="000000"/>
          <w:shd w:val="clear" w:color="auto" w:fill="FFFFFF"/>
        </w:rPr>
        <w:t xml:space="preserve"> 77,8</w:t>
      </w:r>
      <w:r>
        <w:rPr>
          <w:color w:val="000000"/>
          <w:shd w:val="clear" w:color="auto" w:fill="FFFFFF"/>
        </w:rPr>
        <w:t xml:space="preserve"> </w:t>
      </w:r>
      <w:r w:rsidRPr="008E6436">
        <w:rPr>
          <w:color w:val="000000"/>
          <w:shd w:val="clear" w:color="auto" w:fill="FFFFFF"/>
        </w:rPr>
        <w:t>%, rašym</w:t>
      </w:r>
      <w:r>
        <w:rPr>
          <w:color w:val="000000"/>
          <w:shd w:val="clear" w:color="auto" w:fill="FFFFFF"/>
        </w:rPr>
        <w:t>o</w:t>
      </w:r>
      <w:r w:rsidRPr="008E6436">
        <w:rPr>
          <w:color w:val="000000"/>
          <w:shd w:val="clear" w:color="auto" w:fill="FFFFFF"/>
        </w:rPr>
        <w:t xml:space="preserve"> (II dalis)</w:t>
      </w:r>
      <w:r>
        <w:rPr>
          <w:color w:val="000000"/>
          <w:shd w:val="clear" w:color="auto" w:fill="FFFFFF"/>
        </w:rPr>
        <w:t xml:space="preserve"> –</w:t>
      </w:r>
      <w:r w:rsidRPr="008E6436">
        <w:rPr>
          <w:color w:val="000000"/>
          <w:shd w:val="clear" w:color="auto" w:fill="FFFFFF"/>
        </w:rPr>
        <w:t xml:space="preserve"> 91,6</w:t>
      </w:r>
      <w:r>
        <w:rPr>
          <w:color w:val="000000"/>
          <w:shd w:val="clear" w:color="auto" w:fill="FFFFFF"/>
        </w:rPr>
        <w:t xml:space="preserve"> </w:t>
      </w:r>
      <w:r w:rsidRPr="008E6436">
        <w:rPr>
          <w:color w:val="000000"/>
          <w:shd w:val="clear" w:color="auto" w:fill="FFFFFF"/>
        </w:rPr>
        <w:t>%</w:t>
      </w:r>
      <w:r>
        <w:rPr>
          <w:color w:val="000000"/>
          <w:shd w:val="clear" w:color="auto" w:fill="FFFFFF"/>
        </w:rPr>
        <w:t>; 2) v</w:t>
      </w:r>
      <w:r w:rsidRPr="008E6436">
        <w:rPr>
          <w:color w:val="000000"/>
          <w:shd w:val="clear" w:color="auto" w:fill="FFFFFF"/>
        </w:rPr>
        <w:t>idutinis 4 klasės mokinių surinktų taškų</w:t>
      </w:r>
      <w:r>
        <w:rPr>
          <w:color w:val="000000"/>
          <w:shd w:val="clear" w:color="auto" w:fill="FFFFFF"/>
        </w:rPr>
        <w:t xml:space="preserve"> </w:t>
      </w:r>
      <w:r w:rsidRPr="008E6436">
        <w:rPr>
          <w:color w:val="000000"/>
          <w:shd w:val="clear" w:color="auto" w:fill="FFFFFF"/>
        </w:rPr>
        <w:t xml:space="preserve">matematikos </w:t>
      </w:r>
      <w:r>
        <w:rPr>
          <w:color w:val="000000"/>
          <w:shd w:val="clear" w:color="auto" w:fill="FFFFFF"/>
        </w:rPr>
        <w:t xml:space="preserve">vidurkis – </w:t>
      </w:r>
      <w:r w:rsidRPr="008E6436">
        <w:rPr>
          <w:color w:val="000000"/>
          <w:shd w:val="clear" w:color="auto" w:fill="FFFFFF"/>
        </w:rPr>
        <w:t>75,2</w:t>
      </w:r>
      <w:r>
        <w:rPr>
          <w:color w:val="000000"/>
          <w:shd w:val="clear" w:color="auto" w:fill="FFFFFF"/>
        </w:rPr>
        <w:t xml:space="preserve"> </w:t>
      </w:r>
      <w:r w:rsidRPr="008E6436">
        <w:rPr>
          <w:color w:val="000000"/>
          <w:shd w:val="clear" w:color="auto" w:fill="FFFFFF"/>
        </w:rPr>
        <w:t xml:space="preserve">% (kitų didmiesčių mokyklų vidurkis </w:t>
      </w:r>
      <w:r>
        <w:rPr>
          <w:color w:val="000000"/>
          <w:shd w:val="clear" w:color="auto" w:fill="FFFFFF"/>
        </w:rPr>
        <w:t xml:space="preserve">– </w:t>
      </w:r>
      <w:r w:rsidRPr="008E6436">
        <w:rPr>
          <w:color w:val="000000"/>
          <w:shd w:val="clear" w:color="auto" w:fill="FFFFFF"/>
        </w:rPr>
        <w:t>65,9</w:t>
      </w:r>
      <w:r>
        <w:rPr>
          <w:color w:val="000000"/>
          <w:shd w:val="clear" w:color="auto" w:fill="FFFFFF"/>
        </w:rPr>
        <w:t xml:space="preserve"> </w:t>
      </w:r>
      <w:r w:rsidRPr="008E6436">
        <w:rPr>
          <w:color w:val="000000"/>
          <w:shd w:val="clear" w:color="auto" w:fill="FFFFFF"/>
        </w:rPr>
        <w:t>%), skaitymo</w:t>
      </w:r>
      <w:r>
        <w:rPr>
          <w:color w:val="000000"/>
          <w:shd w:val="clear" w:color="auto" w:fill="FFFFFF"/>
        </w:rPr>
        <w:t xml:space="preserve"> –</w:t>
      </w:r>
      <w:r w:rsidRPr="008E6436">
        <w:rPr>
          <w:color w:val="000000"/>
          <w:shd w:val="clear" w:color="auto" w:fill="FFFFFF"/>
        </w:rPr>
        <w:t xml:space="preserve"> 83,5</w:t>
      </w:r>
      <w:r>
        <w:rPr>
          <w:color w:val="000000"/>
          <w:shd w:val="clear" w:color="auto" w:fill="FFFFFF"/>
        </w:rPr>
        <w:t xml:space="preserve"> </w:t>
      </w:r>
      <w:r w:rsidRPr="008E6436">
        <w:rPr>
          <w:color w:val="000000"/>
          <w:shd w:val="clear" w:color="auto" w:fill="FFFFFF"/>
        </w:rPr>
        <w:t>% (kitų didmiesčių mokyklų vidurkis</w:t>
      </w:r>
      <w:r>
        <w:rPr>
          <w:color w:val="000000"/>
          <w:shd w:val="clear" w:color="auto" w:fill="FFFFFF"/>
        </w:rPr>
        <w:t xml:space="preserve"> – </w:t>
      </w:r>
      <w:r w:rsidRPr="008E6436">
        <w:rPr>
          <w:color w:val="000000"/>
          <w:shd w:val="clear" w:color="auto" w:fill="FFFFFF"/>
        </w:rPr>
        <w:t>62,7</w:t>
      </w:r>
      <w:r>
        <w:rPr>
          <w:color w:val="000000"/>
          <w:shd w:val="clear" w:color="auto" w:fill="FFFFFF"/>
        </w:rPr>
        <w:t xml:space="preserve"> </w:t>
      </w:r>
      <w:r w:rsidRPr="008E6436">
        <w:rPr>
          <w:color w:val="000000"/>
          <w:shd w:val="clear" w:color="auto" w:fill="FFFFFF"/>
        </w:rPr>
        <w:t xml:space="preserve">%), rašymo </w:t>
      </w:r>
      <w:r>
        <w:rPr>
          <w:color w:val="000000"/>
          <w:shd w:val="clear" w:color="auto" w:fill="FFFFFF"/>
        </w:rPr>
        <w:t xml:space="preserve">– </w:t>
      </w:r>
      <w:r w:rsidRPr="008E6436">
        <w:rPr>
          <w:color w:val="000000"/>
          <w:shd w:val="clear" w:color="auto" w:fill="FFFFFF"/>
        </w:rPr>
        <w:t xml:space="preserve">70,0 % (kitų didmiesčių mokyklų vidurkis </w:t>
      </w:r>
      <w:r>
        <w:rPr>
          <w:color w:val="000000"/>
          <w:shd w:val="clear" w:color="auto" w:fill="FFFFFF"/>
        </w:rPr>
        <w:t xml:space="preserve">– </w:t>
      </w:r>
      <w:r w:rsidRPr="008E6436">
        <w:rPr>
          <w:color w:val="000000"/>
          <w:shd w:val="clear" w:color="auto" w:fill="FFFFFF"/>
        </w:rPr>
        <w:t>62,7</w:t>
      </w:r>
      <w:r>
        <w:rPr>
          <w:color w:val="000000"/>
          <w:shd w:val="clear" w:color="auto" w:fill="FFFFFF"/>
        </w:rPr>
        <w:t xml:space="preserve"> </w:t>
      </w:r>
      <w:r w:rsidRPr="008E6436">
        <w:rPr>
          <w:color w:val="000000"/>
          <w:shd w:val="clear" w:color="auto" w:fill="FFFFFF"/>
        </w:rPr>
        <w:t xml:space="preserve">%), pasaulio pažinimo </w:t>
      </w:r>
      <w:r>
        <w:rPr>
          <w:color w:val="000000"/>
          <w:shd w:val="clear" w:color="auto" w:fill="FFFFFF"/>
        </w:rPr>
        <w:t xml:space="preserve">– </w:t>
      </w:r>
      <w:r w:rsidRPr="008E6436">
        <w:rPr>
          <w:color w:val="000000"/>
          <w:shd w:val="clear" w:color="auto" w:fill="FFFFFF"/>
        </w:rPr>
        <w:t>82,5</w:t>
      </w:r>
      <w:r>
        <w:rPr>
          <w:color w:val="000000"/>
          <w:shd w:val="clear" w:color="auto" w:fill="FFFFFF"/>
        </w:rPr>
        <w:t xml:space="preserve"> </w:t>
      </w:r>
      <w:r w:rsidRPr="008E6436">
        <w:rPr>
          <w:color w:val="000000"/>
          <w:shd w:val="clear" w:color="auto" w:fill="FFFFFF"/>
        </w:rPr>
        <w:t>% (kitų didmiesčių mokyklų</w:t>
      </w:r>
      <w:r>
        <w:rPr>
          <w:color w:val="000000"/>
          <w:shd w:val="clear" w:color="auto" w:fill="FFFFFF"/>
        </w:rPr>
        <w:t xml:space="preserve"> vidurkis – </w:t>
      </w:r>
      <w:r w:rsidRPr="008E6436">
        <w:rPr>
          <w:color w:val="000000"/>
          <w:shd w:val="clear" w:color="auto" w:fill="FFFFFF"/>
        </w:rPr>
        <w:t>54,3%)</w:t>
      </w:r>
      <w:r>
        <w:rPr>
          <w:color w:val="000000"/>
          <w:shd w:val="clear" w:color="auto" w:fill="FFFFFF"/>
        </w:rPr>
        <w:t>; 3)</w:t>
      </w:r>
      <w:r w:rsidRPr="008E6436">
        <w:rPr>
          <w:color w:val="000000"/>
          <w:shd w:val="clear" w:color="auto" w:fill="FFFFFF"/>
        </w:rPr>
        <w:t xml:space="preserve"> </w:t>
      </w:r>
      <w:r>
        <w:rPr>
          <w:color w:val="000000"/>
          <w:shd w:val="clear" w:color="auto" w:fill="FFFFFF"/>
        </w:rPr>
        <w:t>v</w:t>
      </w:r>
      <w:r w:rsidRPr="008E6436">
        <w:rPr>
          <w:color w:val="000000"/>
          <w:shd w:val="clear" w:color="auto" w:fill="FFFFFF"/>
        </w:rPr>
        <w:t>idutinis 6 klasės mokinių surinktų taškų</w:t>
      </w:r>
      <w:r>
        <w:rPr>
          <w:color w:val="000000"/>
          <w:shd w:val="clear" w:color="auto" w:fill="FFFFFF"/>
        </w:rPr>
        <w:t xml:space="preserve"> </w:t>
      </w:r>
      <w:r w:rsidRPr="008E6436">
        <w:rPr>
          <w:color w:val="000000"/>
          <w:shd w:val="clear" w:color="auto" w:fill="FFFFFF"/>
        </w:rPr>
        <w:t>matematikos</w:t>
      </w:r>
      <w:r>
        <w:rPr>
          <w:color w:val="000000"/>
          <w:shd w:val="clear" w:color="auto" w:fill="FFFFFF"/>
        </w:rPr>
        <w:t xml:space="preserve"> vidurkis – </w:t>
      </w:r>
      <w:r w:rsidRPr="008E6436">
        <w:rPr>
          <w:color w:val="000000"/>
          <w:shd w:val="clear" w:color="auto" w:fill="FFFFFF"/>
        </w:rPr>
        <w:t>73,4</w:t>
      </w:r>
      <w:r>
        <w:rPr>
          <w:color w:val="000000"/>
          <w:shd w:val="clear" w:color="auto" w:fill="FFFFFF"/>
        </w:rPr>
        <w:t xml:space="preserve"> </w:t>
      </w:r>
      <w:r w:rsidRPr="008E6436">
        <w:rPr>
          <w:color w:val="000000"/>
          <w:shd w:val="clear" w:color="auto" w:fill="FFFFFF"/>
        </w:rPr>
        <w:t xml:space="preserve">% (kitų didmiesčių mokyklų vidurkis </w:t>
      </w:r>
      <w:r>
        <w:rPr>
          <w:color w:val="000000"/>
          <w:shd w:val="clear" w:color="auto" w:fill="FFFFFF"/>
        </w:rPr>
        <w:t>–</w:t>
      </w:r>
      <w:r w:rsidRPr="008E6436">
        <w:rPr>
          <w:color w:val="000000"/>
          <w:shd w:val="clear" w:color="auto" w:fill="FFFFFF"/>
        </w:rPr>
        <w:t>46,8</w:t>
      </w:r>
      <w:r>
        <w:rPr>
          <w:color w:val="000000"/>
          <w:shd w:val="clear" w:color="auto" w:fill="FFFFFF"/>
        </w:rPr>
        <w:t xml:space="preserve"> </w:t>
      </w:r>
      <w:r w:rsidRPr="008E6436">
        <w:rPr>
          <w:color w:val="000000"/>
          <w:shd w:val="clear" w:color="auto" w:fill="FFFFFF"/>
        </w:rPr>
        <w:t xml:space="preserve">%), skaitymo </w:t>
      </w:r>
      <w:r>
        <w:rPr>
          <w:color w:val="000000"/>
          <w:shd w:val="clear" w:color="auto" w:fill="FFFFFF"/>
        </w:rPr>
        <w:t xml:space="preserve">– </w:t>
      </w:r>
      <w:r w:rsidRPr="008E6436">
        <w:rPr>
          <w:color w:val="000000"/>
          <w:shd w:val="clear" w:color="auto" w:fill="FFFFFF"/>
        </w:rPr>
        <w:t>79,0</w:t>
      </w:r>
      <w:r>
        <w:rPr>
          <w:color w:val="000000"/>
          <w:shd w:val="clear" w:color="auto" w:fill="FFFFFF"/>
        </w:rPr>
        <w:t xml:space="preserve"> </w:t>
      </w:r>
      <w:r w:rsidRPr="008E6436">
        <w:rPr>
          <w:color w:val="000000"/>
          <w:shd w:val="clear" w:color="auto" w:fill="FFFFFF"/>
        </w:rPr>
        <w:t xml:space="preserve">% (kitų didmiesčių mokyklų vidurkis </w:t>
      </w:r>
      <w:r>
        <w:rPr>
          <w:color w:val="000000"/>
          <w:shd w:val="clear" w:color="auto" w:fill="FFFFFF"/>
        </w:rPr>
        <w:t xml:space="preserve">– </w:t>
      </w:r>
      <w:r w:rsidRPr="008E6436">
        <w:rPr>
          <w:color w:val="000000"/>
          <w:shd w:val="clear" w:color="auto" w:fill="FFFFFF"/>
        </w:rPr>
        <w:t>53,1</w:t>
      </w:r>
      <w:r>
        <w:rPr>
          <w:color w:val="000000"/>
          <w:shd w:val="clear" w:color="auto" w:fill="FFFFFF"/>
        </w:rPr>
        <w:t xml:space="preserve"> </w:t>
      </w:r>
      <w:r w:rsidRPr="008E6436">
        <w:rPr>
          <w:color w:val="000000"/>
          <w:shd w:val="clear" w:color="auto" w:fill="FFFFFF"/>
        </w:rPr>
        <w:t xml:space="preserve">%), rašymo </w:t>
      </w:r>
      <w:r>
        <w:rPr>
          <w:color w:val="000000"/>
          <w:shd w:val="clear" w:color="auto" w:fill="FFFFFF"/>
        </w:rPr>
        <w:t xml:space="preserve">– </w:t>
      </w:r>
      <w:r w:rsidRPr="008E6436">
        <w:rPr>
          <w:color w:val="000000"/>
          <w:shd w:val="clear" w:color="auto" w:fill="FFFFFF"/>
        </w:rPr>
        <w:t xml:space="preserve">60,0 % (kitų didmiesčių mokyklų vidurkis </w:t>
      </w:r>
      <w:r>
        <w:rPr>
          <w:color w:val="000000"/>
          <w:shd w:val="clear" w:color="auto" w:fill="FFFFFF"/>
        </w:rPr>
        <w:t xml:space="preserve">– </w:t>
      </w:r>
      <w:r w:rsidRPr="008E6436">
        <w:rPr>
          <w:color w:val="000000"/>
          <w:shd w:val="clear" w:color="auto" w:fill="FFFFFF"/>
        </w:rPr>
        <w:t>44,0</w:t>
      </w:r>
      <w:r>
        <w:rPr>
          <w:color w:val="000000"/>
          <w:shd w:val="clear" w:color="auto" w:fill="FFFFFF"/>
        </w:rPr>
        <w:t xml:space="preserve"> </w:t>
      </w:r>
      <w:r w:rsidRPr="008E6436">
        <w:rPr>
          <w:color w:val="000000"/>
          <w:shd w:val="clear" w:color="auto" w:fill="FFFFFF"/>
        </w:rPr>
        <w:t>%)</w:t>
      </w:r>
      <w:r>
        <w:rPr>
          <w:color w:val="000000"/>
          <w:shd w:val="clear" w:color="auto" w:fill="FFFFFF"/>
        </w:rPr>
        <w:t xml:space="preserve">; </w:t>
      </w:r>
      <w:r w:rsidRPr="000B5982">
        <w:rPr>
          <w:color w:val="000000"/>
          <w:shd w:val="clear" w:color="auto" w:fill="FFFFFF"/>
        </w:rPr>
        <w:t>4)</w:t>
      </w:r>
      <w:r w:rsidRPr="000B5982">
        <w:t xml:space="preserve"> 8 klasės mokinių </w:t>
      </w:r>
      <w:r w:rsidRPr="000B5982">
        <w:rPr>
          <w:shd w:val="clear" w:color="auto" w:fill="FFFFFF"/>
        </w:rPr>
        <w:t xml:space="preserve">vidutiniškai surinktų taškų matematikos vidurkis – 55,6 % (kitų didmiesčių mokyklų vidurkis – 52,8 %), gamtos mokslų – </w:t>
      </w:r>
      <w:r w:rsidRPr="000B5982">
        <w:rPr>
          <w:color w:val="000000"/>
          <w:shd w:val="clear" w:color="auto" w:fill="FFFFFF"/>
        </w:rPr>
        <w:t>52,2 % (kitų didmiesčių mokyklų vidurkis – 52,0 %).</w:t>
      </w:r>
    </w:p>
    <w:p w14:paraId="7AA601F7" w14:textId="77777777" w:rsidR="00701D39" w:rsidRPr="008E6436" w:rsidRDefault="00701D39" w:rsidP="00701D39">
      <w:pPr>
        <w:tabs>
          <w:tab w:val="left" w:pos="851"/>
        </w:tabs>
        <w:ind w:firstLine="851"/>
        <w:jc w:val="both"/>
      </w:pPr>
      <w:r w:rsidRPr="008E6436">
        <w:t xml:space="preserve">Labai gerai mokėsi 73 mokiniai (tai sudaro 30,9 % mokyklos mokinių), 95 </w:t>
      </w:r>
      <w:r>
        <w:t>mokiniai mokėsi gerai (40,2 %).</w:t>
      </w:r>
      <w:r w:rsidRPr="008E6436">
        <w:t xml:space="preserve"> Labai gerai ir gerai besimokančių mokinių skaičius Progimnazijoje išlieka aukštas (2016–2017 m. m.</w:t>
      </w:r>
      <w:r>
        <w:t xml:space="preserve"> –</w:t>
      </w:r>
      <w:r w:rsidRPr="008E6436">
        <w:t xml:space="preserve"> 74 %, 2017–2018 m. m. </w:t>
      </w:r>
      <w:r>
        <w:t xml:space="preserve">– </w:t>
      </w:r>
      <w:r w:rsidRPr="008E6436">
        <w:t>8</w:t>
      </w:r>
      <w:r>
        <w:t xml:space="preserve">4 %). Pažangiai 2017–2018 m. m. baigė 100 % </w:t>
      </w:r>
      <w:r w:rsidRPr="008E6436">
        <w:t>Progimnazijos mokinių.</w:t>
      </w:r>
    </w:p>
    <w:p w14:paraId="7AA601F8" w14:textId="77777777" w:rsidR="00701D39" w:rsidRDefault="00701D39" w:rsidP="00701D39">
      <w:pPr>
        <w:tabs>
          <w:tab w:val="left" w:pos="0"/>
          <w:tab w:val="left" w:pos="709"/>
        </w:tabs>
        <w:ind w:firstLine="851"/>
        <w:jc w:val="both"/>
      </w:pPr>
      <w:r w:rsidRPr="008E6436">
        <w:t xml:space="preserve">Įgyvendintose neformaliojo švietimo programose dalyvavo: sporto </w:t>
      </w:r>
      <w:r>
        <w:t>–</w:t>
      </w:r>
      <w:r w:rsidRPr="008E6436">
        <w:t xml:space="preserve"> 66 mokiniai (</w:t>
      </w:r>
      <w:r>
        <w:t xml:space="preserve">28 %); meninio ugdymo – </w:t>
      </w:r>
      <w:r w:rsidRPr="008E6436">
        <w:t>53 mokiniai (25 %); gamtosauginio ugdymo – 34 mokiniai (14,4</w:t>
      </w:r>
      <w:r>
        <w:t xml:space="preserve"> %); etnokultūrinio ugdymo – </w:t>
      </w:r>
      <w:r w:rsidRPr="008E6436">
        <w:t xml:space="preserve">20 mokinių </w:t>
      </w:r>
      <w:r>
        <w:t xml:space="preserve">(8,4 %); anglų kalbos ugdymo – </w:t>
      </w:r>
      <w:r w:rsidRPr="008E6436">
        <w:t xml:space="preserve">12 mokinių (5,0 %); </w:t>
      </w:r>
      <w:r w:rsidRPr="008E6436">
        <w:lastRenderedPageBreak/>
        <w:t>l</w:t>
      </w:r>
      <w:r>
        <w:t xml:space="preserve">iteratūrinio, meninio ugdymo – </w:t>
      </w:r>
      <w:r w:rsidRPr="008E6436">
        <w:t>30 mokinių (12,7</w:t>
      </w:r>
      <w:r>
        <w:t xml:space="preserve"> </w:t>
      </w:r>
      <w:r w:rsidRPr="008E6436">
        <w:t>%); programavimo įgūdžių ugdy</w:t>
      </w:r>
      <w:r>
        <w:t xml:space="preserve">mo – 24 mokiniai (10,1 %), </w:t>
      </w:r>
      <w:r w:rsidRPr="008E6436">
        <w:t>saugaus eism</w:t>
      </w:r>
      <w:r>
        <w:t>o – 12 mokinių (5,0 %).</w:t>
      </w:r>
    </w:p>
    <w:p w14:paraId="7AA601F9" w14:textId="77777777" w:rsidR="00701D39" w:rsidRPr="008E6436" w:rsidRDefault="00701D39" w:rsidP="00701D39">
      <w:pPr>
        <w:tabs>
          <w:tab w:val="left" w:pos="0"/>
          <w:tab w:val="left" w:pos="709"/>
        </w:tabs>
        <w:ind w:firstLine="851"/>
        <w:jc w:val="both"/>
      </w:pPr>
      <w:r w:rsidRPr="008E6436">
        <w:t>2018–2019 m. m. Progimnazija dalyvavo 124 konkursuose, 16 olimpiadų, 18 varžybų, 12 konferencijų ir 27 akcijose, t .y. 29 – tarptauti</w:t>
      </w:r>
      <w:r>
        <w:t xml:space="preserve">niuose, 35 – respublikiniuose, </w:t>
      </w:r>
      <w:r w:rsidRPr="008E6436">
        <w:t>60 – miesto (informacija pateikiama progimnazijos interneto svetainėje). Prizinės vietos laimėtos: tarptautiniame IKT konkurse „Bebras“ III vieta 7 klasių grupėje, Klaipėdos miesto 6 klasių mokinių gamtamoksliniame matematikos konkurse „Mes – Žemės vaika</w:t>
      </w:r>
      <w:r>
        <w:t>i“ I vieta, Klaipėdos miesto 8–</w:t>
      </w:r>
      <w:r w:rsidRPr="008E6436">
        <w:t xml:space="preserve">9 klasių VIII Kalėdiniame matematikos turnyre I vieta, Klaipėdos miesto 5–8 klasių mokinių matematikos konkurse „Kodas“ III vieta, tarptautiniame matematikos konkurse </w:t>
      </w:r>
      <w:r>
        <w:t>„</w:t>
      </w:r>
      <w:r w:rsidRPr="008E6436">
        <w:t>PANGEA 2019</w:t>
      </w:r>
      <w:r>
        <w:t>“</w:t>
      </w:r>
      <w:r w:rsidRPr="008E6436">
        <w:t xml:space="preserve"> II vieta, respublikiniame </w:t>
      </w:r>
      <w:r>
        <w:t>„</w:t>
      </w:r>
      <w:r w:rsidRPr="008E6436">
        <w:t>LOGO 2019</w:t>
      </w:r>
      <w:r>
        <w:t>“</w:t>
      </w:r>
      <w:r w:rsidRPr="008E6436">
        <w:t xml:space="preserve"> konkurse III vieta, Klaipėdos miesto 5–7 klasių mokinių matematikos konkurse „Gudručiai“ III vieta, Klaipėdos miesto 5–8 klasių mokinių matematikos olimpiadoje IV vieta, VGTU ir Aplinkos ministerijos konkurse „(Ne)paskutinė plastikinio maišelio kelionė“ I vieta, respublikiniame mokinių fizikos kūrybinių darbų konkurse „Fizikos bandymai aplink mus 2019“ I vieta video sekcijoje, Klaipėdos miesto konkurse „Raštingiausias septintokas“ II vieta, Klaipėdos miesto 5–8 klasių mokinių gamtos mokslų olimpiados I ture III vieta, Klaipėdos miesto 2</w:t>
      </w:r>
      <w:r>
        <w:t>–</w:t>
      </w:r>
      <w:r w:rsidRPr="008E6436">
        <w:t xml:space="preserve">3 klasių mokinių lietuvių kalbos konkurse </w:t>
      </w:r>
      <w:r>
        <w:t xml:space="preserve">„Kalbos labirintai“ III vieta, </w:t>
      </w:r>
      <w:r w:rsidRPr="008E6436">
        <w:t>Klaipėdos miesto pradinių klasių mokinių dailyraščio konkurse „Plunksnelė“ II vieta.</w:t>
      </w:r>
    </w:p>
    <w:p w14:paraId="7AA601FA" w14:textId="77777777" w:rsidR="00701D39" w:rsidRPr="008E6436" w:rsidRDefault="00701D39" w:rsidP="00701D39">
      <w:pPr>
        <w:ind w:firstLine="851"/>
        <w:jc w:val="both"/>
      </w:pPr>
      <w:r w:rsidRPr="008E6436">
        <w:t>2019 m. mokytojai savo kvalifikaciją kėlė vidutiniškai 7 d</w:t>
      </w:r>
      <w:r>
        <w:t xml:space="preserve">ienas. </w:t>
      </w:r>
      <w:r w:rsidRPr="008E6436">
        <w:t>Mokytojų teorinis pasirengimas sėkmingai taikytas praktikoje. Dalintasi gerą</w:t>
      </w:r>
      <w:r>
        <w:t xml:space="preserve">ja patirtimi mieste ir šalyje, </w:t>
      </w:r>
      <w:r w:rsidRPr="008E6436">
        <w:t>perskaityta 16 pranešimų. Organizuotos Tėvų dienos, mokinių tėvų susirinkimai, tėvų, mokinių, mokytojų diskusijos, forumai, susitikimai su specialistais, renginys pradinių klasių mokiniams ir jų tėvams „Padėkos diena“. Gerosios patirties sklaidos savaitė „Kviečiu kolegą į svečius“. Organizuota tarptautinė konferencija „Innovative teaching methods and teachers role using the CLIL method</w:t>
      </w:r>
      <w:r>
        <w:t>“</w:t>
      </w:r>
      <w:r w:rsidRPr="008E6436">
        <w:t>, mokinių, tėvų, mokytojų teorinė ir praktinė konferencija „Sveikam gyvenimui – tvirtas TAIP“, projektinės veiklos savaitė „Mokomės kitaip“.</w:t>
      </w:r>
    </w:p>
    <w:p w14:paraId="7AA601FB" w14:textId="77777777" w:rsidR="00701D39" w:rsidRPr="008E6436" w:rsidRDefault="00701D39" w:rsidP="00701D39">
      <w:pPr>
        <w:tabs>
          <w:tab w:val="left" w:pos="739"/>
        </w:tabs>
        <w:ind w:firstLine="851"/>
        <w:jc w:val="both"/>
      </w:pPr>
      <w:r w:rsidRPr="008E6436">
        <w:t>Progimnazijos administracija nuolat domisi mokytojų darbo kokybe, naudojamų ugdymo metodų veiksmingumu. Organizuoti trys seminarai Progimnazijos pedagogams</w:t>
      </w:r>
      <w:r>
        <w:t>:</w:t>
      </w:r>
      <w:r w:rsidRPr="008E6436">
        <w:t xml:space="preserve"> „E</w:t>
      </w:r>
      <w:r>
        <w:t>mocinė kultūra (EQ) komandoje“,</w:t>
      </w:r>
      <w:r w:rsidRPr="008E6436">
        <w:t xml:space="preserve"> „Pozityvios komunikacijos įtaka ugdymosi rezultatams“ bei „Turizmo renginių vadovų  mokymas“.</w:t>
      </w:r>
      <w:r>
        <w:t xml:space="preserve"> Sėkmingai įgyvendinami</w:t>
      </w:r>
      <w:r w:rsidRPr="008E6436">
        <w:t xml:space="preserve"> trys tarptautiniai „ERASMUS+“ KA2 projektai: „With You, With Everybody“, „Stop Esl! Start interdiscipli</w:t>
      </w:r>
      <w:r>
        <w:t xml:space="preserve">nary education for future!“ ir </w:t>
      </w:r>
      <w:r w:rsidRPr="008E6436">
        <w:t>„For a respectful and tolerant school“.</w:t>
      </w:r>
    </w:p>
    <w:p w14:paraId="7AA601FC" w14:textId="77777777" w:rsidR="00701D39" w:rsidRPr="008E6436" w:rsidRDefault="00701D39" w:rsidP="00701D39">
      <w:pPr>
        <w:ind w:firstLine="851"/>
        <w:jc w:val="both"/>
      </w:pPr>
      <w:r w:rsidRPr="008E6436">
        <w:t>Stebėta visų mokomųjų dalykų, ikimokyklinių bei priešmokyklinio ugdymo grupių veikla, tirtas mokymosi, neformaliojo vaikų švietimo veiklos, namų darbų krūvis, įvertintas individualios pagalbos mokiniui efektyvumas bei Progimnazijos mokinių ugdymosi rezultatai vyresnėse klasėse kitose mokyklose.</w:t>
      </w:r>
    </w:p>
    <w:p w14:paraId="7AA601FD" w14:textId="77777777" w:rsidR="00701D39" w:rsidRPr="008E6436" w:rsidRDefault="00701D39" w:rsidP="00701D39">
      <w:pPr>
        <w:ind w:firstLine="709"/>
        <w:jc w:val="both"/>
      </w:pPr>
      <w:r w:rsidRPr="008E6436">
        <w:rPr>
          <w:szCs w:val="20"/>
        </w:rPr>
        <w:t>2019 m. P</w:t>
      </w:r>
      <w:r w:rsidRPr="008E6436">
        <w:rPr>
          <w:color w:val="000000"/>
          <w:szCs w:val="20"/>
        </w:rPr>
        <w:t xml:space="preserve">rogimnazijos išlaikymui skirtos lėšos naudotos </w:t>
      </w:r>
      <w:r w:rsidRPr="008E6436">
        <w:rPr>
          <w:szCs w:val="20"/>
        </w:rPr>
        <w:t>racionaliai ir taupiai, sprendimai dėl jų panau</w:t>
      </w:r>
      <w:r>
        <w:rPr>
          <w:szCs w:val="20"/>
        </w:rPr>
        <w:t>dojimo derinti su</w:t>
      </w:r>
      <w:r w:rsidRPr="008E6436">
        <w:rPr>
          <w:szCs w:val="20"/>
        </w:rPr>
        <w:t xml:space="preserve"> savivaldos institucijomis, bendruomene</w:t>
      </w:r>
      <w:r w:rsidRPr="008E6436">
        <w:rPr>
          <w:color w:val="000000"/>
          <w:szCs w:val="20"/>
        </w:rPr>
        <w:t>. I</w:t>
      </w:r>
      <w:r w:rsidRPr="008E6436">
        <w:t xml:space="preserve">š savivaldybės biudžeto lėšų įsigyta baldų už 2316,59 </w:t>
      </w:r>
      <w:r>
        <w:t>E</w:t>
      </w:r>
      <w:r w:rsidRPr="008E6436">
        <w:t xml:space="preserve">ur, ilgalaikio turto remontui panaudota 1500 </w:t>
      </w:r>
      <w:r>
        <w:t>E</w:t>
      </w:r>
      <w:r w:rsidRPr="008E6436">
        <w:t xml:space="preserve">ur, atnaujinta kompiuterinė technika </w:t>
      </w:r>
      <w:r w:rsidRPr="008E6436">
        <w:rPr>
          <w:rFonts w:eastAsia="MS Mincho"/>
          <w:lang w:eastAsia="ja-JP"/>
        </w:rPr>
        <w:t xml:space="preserve">– </w:t>
      </w:r>
      <w:r>
        <w:t>9 vnt. už</w:t>
      </w:r>
      <w:r w:rsidRPr="008E6436">
        <w:t xml:space="preserve"> </w:t>
      </w:r>
      <w:r>
        <w:rPr>
          <w:rFonts w:eastAsia="MS Mincho"/>
          <w:lang w:eastAsia="ja-JP"/>
        </w:rPr>
        <w:t xml:space="preserve">4149,1 </w:t>
      </w:r>
      <w:r>
        <w:t>E</w:t>
      </w:r>
      <w:r w:rsidRPr="008E6436">
        <w:t>ur</w:t>
      </w:r>
      <w:r>
        <w:rPr>
          <w:rFonts w:eastAsia="MS Mincho"/>
          <w:lang w:eastAsia="ja-JP"/>
        </w:rPr>
        <w:t>,</w:t>
      </w:r>
      <w:r w:rsidRPr="008E6436">
        <w:t xml:space="preserve"> 4 </w:t>
      </w:r>
      <w:r>
        <w:rPr>
          <w:szCs w:val="20"/>
        </w:rPr>
        <w:t>spausdintuvai</w:t>
      </w:r>
      <w:r w:rsidRPr="008E6436">
        <w:rPr>
          <w:szCs w:val="20"/>
        </w:rPr>
        <w:t xml:space="preserve"> už 1303,77 </w:t>
      </w:r>
      <w:r>
        <w:t>E</w:t>
      </w:r>
      <w:r w:rsidRPr="008E6436">
        <w:t>ur</w:t>
      </w:r>
      <w:r w:rsidRPr="008E6436">
        <w:rPr>
          <w:szCs w:val="20"/>
        </w:rPr>
        <w:t>. Visi mokiniai</w:t>
      </w:r>
      <w:r>
        <w:rPr>
          <w:szCs w:val="20"/>
        </w:rPr>
        <w:t xml:space="preserve"> aprūpinti vadovėliais. 2019 m.</w:t>
      </w:r>
      <w:r w:rsidRPr="008E6436">
        <w:rPr>
          <w:szCs w:val="20"/>
        </w:rPr>
        <w:t xml:space="preserve"> įsigyta 452 vadovėli</w:t>
      </w:r>
      <w:r>
        <w:rPr>
          <w:szCs w:val="20"/>
        </w:rPr>
        <w:t>ai</w:t>
      </w:r>
      <w:r w:rsidRPr="008E6436">
        <w:rPr>
          <w:szCs w:val="20"/>
        </w:rPr>
        <w:t xml:space="preserve"> už 4031,8 </w:t>
      </w:r>
      <w:r>
        <w:t>E</w:t>
      </w:r>
      <w:r w:rsidRPr="008E6436">
        <w:t>ur</w:t>
      </w:r>
      <w:r>
        <w:rPr>
          <w:szCs w:val="20"/>
        </w:rPr>
        <w:t>, 100 vnt. mokymo priemonių</w:t>
      </w:r>
      <w:r w:rsidRPr="008E6436">
        <w:rPr>
          <w:szCs w:val="20"/>
        </w:rPr>
        <w:t xml:space="preserve"> už 1492,22 </w:t>
      </w:r>
      <w:r>
        <w:t>E</w:t>
      </w:r>
      <w:r w:rsidRPr="008E6436">
        <w:t>ur</w:t>
      </w:r>
      <w:r w:rsidRPr="008E6436">
        <w:rPr>
          <w:szCs w:val="20"/>
        </w:rPr>
        <w:t xml:space="preserve">, grožinei literatūrai skirta 207,54 </w:t>
      </w:r>
      <w:r>
        <w:t>E</w:t>
      </w:r>
      <w:r w:rsidRPr="008E6436">
        <w:t>ur</w:t>
      </w:r>
      <w:r w:rsidRPr="008E6436">
        <w:rPr>
          <w:szCs w:val="20"/>
        </w:rPr>
        <w:t>. Progimnazijoje organizuotos „Knygų Kalėdos“, bibliotekai padovanotos 206 knygos.</w:t>
      </w:r>
      <w:r w:rsidRPr="003E2B7F">
        <w:rPr>
          <w:bCs/>
          <w:szCs w:val="20"/>
        </w:rPr>
        <w:t xml:space="preserve"> </w:t>
      </w:r>
      <w:r w:rsidRPr="008E6436">
        <w:rPr>
          <w:bCs/>
          <w:szCs w:val="20"/>
        </w:rPr>
        <w:t xml:space="preserve">Naujiems mokslo metams suremontuota 330 kv. m. patalpų, sanitarinės patalpos, pakeisti 6 šviestuvai, 2 </w:t>
      </w:r>
      <w:r>
        <w:rPr>
          <w:bCs/>
          <w:szCs w:val="20"/>
        </w:rPr>
        <w:t xml:space="preserve">vnt. </w:t>
      </w:r>
      <w:r w:rsidRPr="008E6436">
        <w:rPr>
          <w:bCs/>
          <w:szCs w:val="20"/>
        </w:rPr>
        <w:t>santechninės įrangos</w:t>
      </w:r>
      <w:r>
        <w:rPr>
          <w:bCs/>
          <w:szCs w:val="20"/>
        </w:rPr>
        <w:t>, atlikta</w:t>
      </w:r>
      <w:r>
        <w:t xml:space="preserve"> </w:t>
      </w:r>
      <w:r w:rsidRPr="008E6436">
        <w:rPr>
          <w:szCs w:val="20"/>
        </w:rPr>
        <w:t xml:space="preserve">gesintuvų, varžų patikra, vesti darbų ir gaisrinės saugos mokymai darbuotojams. </w:t>
      </w:r>
    </w:p>
    <w:p w14:paraId="7AA601FE" w14:textId="77777777" w:rsidR="00701D39" w:rsidRDefault="00701D39" w:rsidP="00701D39">
      <w:pPr>
        <w:ind w:firstLine="851"/>
        <w:jc w:val="both"/>
        <w:rPr>
          <w:rFonts w:eastAsia="MS Mincho"/>
          <w:lang w:eastAsia="ja-JP"/>
        </w:rPr>
      </w:pPr>
      <w:r w:rsidRPr="008E6436">
        <w:rPr>
          <w:rFonts w:eastAsia="MS Mincho"/>
          <w:lang w:eastAsia="ja-JP"/>
        </w:rPr>
        <w:t>2020 m. strateginis tikslas – sudaryti prielaidas aukštesnei bendrojo ugdymo ir neformaliojo vaikų švietimo kokybei</w:t>
      </w:r>
      <w:r>
        <w:rPr>
          <w:rFonts w:eastAsia="MS Mincho"/>
          <w:lang w:eastAsia="ja-JP"/>
        </w:rPr>
        <w:t>.</w:t>
      </w:r>
    </w:p>
    <w:p w14:paraId="7AA601FF" w14:textId="77777777" w:rsidR="00701D39" w:rsidRDefault="00701D39" w:rsidP="00701D39">
      <w:pPr>
        <w:jc w:val="both"/>
        <w:rPr>
          <w:rFonts w:eastAsia="MS Mincho"/>
          <w:lang w:eastAsia="ja-JP"/>
        </w:rPr>
      </w:pPr>
    </w:p>
    <w:p w14:paraId="7AA60200" w14:textId="77777777" w:rsidR="00701D39" w:rsidRDefault="00701D39" w:rsidP="00701D39">
      <w:pPr>
        <w:jc w:val="both"/>
      </w:pPr>
    </w:p>
    <w:p w14:paraId="7AA60201" w14:textId="77777777" w:rsidR="00701D39" w:rsidRPr="006113E7" w:rsidRDefault="00701D39" w:rsidP="00701D39">
      <w:pPr>
        <w:jc w:val="both"/>
        <w:rPr>
          <w:rFonts w:eastAsia="MS Mincho"/>
          <w:lang w:eastAsia="ja-JP"/>
        </w:rPr>
      </w:pPr>
      <w:r>
        <w:t>Direktorė</w:t>
      </w:r>
      <w:r>
        <w:tab/>
      </w:r>
      <w:r>
        <w:tab/>
      </w:r>
      <w:r>
        <w:tab/>
      </w:r>
      <w:r>
        <w:tab/>
      </w:r>
      <w:r>
        <w:tab/>
      </w:r>
      <w:r>
        <w:tab/>
        <w:t>Ona Šalkauskienė</w:t>
      </w:r>
    </w:p>
    <w:p w14:paraId="7AA60202" w14:textId="77777777" w:rsidR="00D57F27" w:rsidRPr="00832CC9" w:rsidRDefault="00D57F27" w:rsidP="00701D39">
      <w:pPr>
        <w:tabs>
          <w:tab w:val="left" w:pos="14656"/>
        </w:tabs>
        <w:overflowPunct w:val="0"/>
        <w:jc w:val="center"/>
        <w:textAlignment w:val="baseline"/>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A60205" w14:textId="77777777" w:rsidR="005B434A" w:rsidRDefault="005B434A" w:rsidP="00D57F27">
      <w:r>
        <w:separator/>
      </w:r>
    </w:p>
  </w:endnote>
  <w:endnote w:type="continuationSeparator" w:id="0">
    <w:p w14:paraId="7AA60206" w14:textId="77777777"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60203" w14:textId="77777777" w:rsidR="005B434A" w:rsidRDefault="005B434A" w:rsidP="00D57F27">
      <w:r>
        <w:separator/>
      </w:r>
    </w:p>
  </w:footnote>
  <w:footnote w:type="continuationSeparator" w:id="0">
    <w:p w14:paraId="7AA60204" w14:textId="77777777"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7AA60207" w14:textId="77777777" w:rsidR="00D57F27" w:rsidRDefault="00D57F27">
        <w:pPr>
          <w:pStyle w:val="Antrats"/>
          <w:jc w:val="center"/>
        </w:pPr>
        <w:r>
          <w:fldChar w:fldCharType="begin"/>
        </w:r>
        <w:r>
          <w:instrText>PAGE   \* MERGEFORMAT</w:instrText>
        </w:r>
        <w:r>
          <w:fldChar w:fldCharType="separate"/>
        </w:r>
        <w:r w:rsidR="000E4A59">
          <w:rPr>
            <w:noProof/>
          </w:rPr>
          <w:t>2</w:t>
        </w:r>
        <w:r>
          <w:fldChar w:fldCharType="end"/>
        </w:r>
      </w:p>
    </w:sdtContent>
  </w:sdt>
  <w:p w14:paraId="7AA60208"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E4A59"/>
    <w:rsid w:val="00115E2A"/>
    <w:rsid w:val="0019615E"/>
    <w:rsid w:val="0025271D"/>
    <w:rsid w:val="002F16B7"/>
    <w:rsid w:val="002F7E49"/>
    <w:rsid w:val="0034183E"/>
    <w:rsid w:val="003E46F2"/>
    <w:rsid w:val="003E6BC1"/>
    <w:rsid w:val="004476DD"/>
    <w:rsid w:val="00550E0D"/>
    <w:rsid w:val="00597EE8"/>
    <w:rsid w:val="005B434A"/>
    <w:rsid w:val="005F495C"/>
    <w:rsid w:val="00701D39"/>
    <w:rsid w:val="007D5B86"/>
    <w:rsid w:val="00832CC9"/>
    <w:rsid w:val="008354D5"/>
    <w:rsid w:val="008E6E82"/>
    <w:rsid w:val="00AF7D08"/>
    <w:rsid w:val="00B750B6"/>
    <w:rsid w:val="00BD3F03"/>
    <w:rsid w:val="00C57681"/>
    <w:rsid w:val="00C71B55"/>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601E4"/>
  <w15:docId w15:val="{DC7E84A3-5329-4D90-9DB6-4702A0956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5024</Words>
  <Characters>2864</Characters>
  <Application>Microsoft Office Word</Application>
  <DocSecurity>4</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2020-06-29T07:35:00Z</dcterms:created>
  <dcterms:modified xsi:type="dcterms:W3CDTF">2020-06-29T07:35:00Z</dcterms:modified>
</cp:coreProperties>
</file>