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T2-158</w:t>
            </w:r>
            <w:bookmarkEnd w:id="2"/>
          </w:p>
        </w:tc>
      </w:tr>
    </w:tbl>
    <w:p w:rsidR="00832CC9" w:rsidRPr="00F72A1E" w:rsidRDefault="00832CC9" w:rsidP="0006079E">
      <w:pPr>
        <w:jc w:val="center"/>
      </w:pPr>
    </w:p>
    <w:p w:rsidR="00832CC9" w:rsidRPr="00F72A1E" w:rsidRDefault="00832CC9" w:rsidP="0006079E">
      <w:pPr>
        <w:jc w:val="center"/>
      </w:pPr>
    </w:p>
    <w:p w:rsidR="0007075B" w:rsidRPr="0007075B" w:rsidRDefault="0007075B" w:rsidP="0007075B">
      <w:pPr>
        <w:tabs>
          <w:tab w:val="left" w:pos="14656"/>
        </w:tabs>
        <w:overflowPunct w:val="0"/>
        <w:jc w:val="center"/>
        <w:textAlignment w:val="baseline"/>
        <w:rPr>
          <w:b/>
          <w:lang w:eastAsia="lt-LT"/>
        </w:rPr>
      </w:pPr>
      <w:r w:rsidRPr="0007075B">
        <w:rPr>
          <w:b/>
          <w:lang w:eastAsia="lt-LT"/>
        </w:rPr>
        <w:t>KLAIPĖDOS „VYTURIO“ PROGIMNAZIJOS 2019 METŲ VEIKLOS ATASKAITA</w:t>
      </w:r>
    </w:p>
    <w:p w:rsidR="0007075B" w:rsidRPr="0007075B" w:rsidRDefault="0007075B" w:rsidP="0007075B">
      <w:pPr>
        <w:shd w:val="clear" w:color="auto" w:fill="FFFFFF"/>
        <w:jc w:val="both"/>
        <w:rPr>
          <w:lang w:eastAsia="lt-LT"/>
        </w:rPr>
      </w:pPr>
    </w:p>
    <w:p w:rsidR="0007075B" w:rsidRPr="0007075B" w:rsidRDefault="0007075B" w:rsidP="0007075B">
      <w:pPr>
        <w:autoSpaceDE w:val="0"/>
        <w:autoSpaceDN w:val="0"/>
        <w:adjustRightInd w:val="0"/>
        <w:ind w:firstLine="709"/>
        <w:jc w:val="both"/>
      </w:pPr>
      <w:r w:rsidRPr="0007075B">
        <w:t>Klaipėdos ,,Vyturio“ progimnazijos (toliau – Įstaiga) 2019–2021-ųjų metų strateginio ir 2019 metų veiklos planuose nustatyti tikslai ir uždaviniai buvo orientuoti į bendrojo ugdymo, vaikų švietimo</w:t>
      </w:r>
      <w:r w:rsidRPr="0007075B">
        <w:rPr>
          <w:bCs/>
          <w:shd w:val="clear" w:color="auto" w:fill="FFFFFF"/>
        </w:rPr>
        <w:t xml:space="preserve"> paslaugų kokybę bei jų prieinamumą, grįžusių iš užsienio mokinių integraciją, </w:t>
      </w:r>
      <w:r w:rsidRPr="0007075B">
        <w:t xml:space="preserve">kryptingą mokinių meninį ugdymą. </w:t>
      </w:r>
    </w:p>
    <w:p w:rsidR="0007075B" w:rsidRPr="0007075B" w:rsidRDefault="0007075B" w:rsidP="0007075B">
      <w:pPr>
        <w:autoSpaceDE w:val="0"/>
        <w:autoSpaceDN w:val="0"/>
        <w:adjustRightInd w:val="0"/>
        <w:ind w:firstLine="709"/>
        <w:jc w:val="both"/>
      </w:pPr>
      <w:r w:rsidRPr="0007075B">
        <w:t>Pasirinkta 2019 metų prioritetinė kryptis</w:t>
      </w:r>
      <w:r w:rsidRPr="0007075B">
        <w:rPr>
          <w:color w:val="FF0000"/>
        </w:rPr>
        <w:t xml:space="preserve"> </w:t>
      </w:r>
      <w:r w:rsidRPr="0007075B">
        <w:rPr>
          <w:bCs/>
        </w:rPr>
        <w:t xml:space="preserve">– </w:t>
      </w:r>
      <w:r w:rsidRPr="0007075B">
        <w:t xml:space="preserve">skatinti Įstaigos bendruomenę nuolatiniam bendradarbiavimui, siekiant ugdymo kokybės ir visų veiklų dermės; siekti ugdymo(si) kokybės, diegiant kolegialų grįžtamąjį ryšį, padedantį pedagoginei bendruomenei suartėti ir tobulėti, gilinant bendruomenės narių lyderystės ir pokyčių valdymo kompetencijas. Tikslui pasiekti buvo numatyti ir įgyvendinti 4 uždaviniai: </w:t>
      </w:r>
      <w:r w:rsidRPr="0007075B">
        <w:rPr>
          <w:lang w:eastAsia="lt-LT"/>
        </w:rPr>
        <w:t>stebėti individualią kiekvieno mokinio (vaiko) pažangą, rezultatus panaudojant tolimesnio mokymosi planavimui; skatinti mokinių mokymosi motyvaciją; ugdyti vadovavimo ir lyderystės įgūdžius, komunikacinius ir analitinius gebėjimus; s</w:t>
      </w:r>
      <w:r w:rsidRPr="0007075B">
        <w:t>tiprinti mokinių pasitikėjimo savimi kompetencijas per klasės auklėtojo veiklą ir neformalųjį švietimą, projektinę veiklą.</w:t>
      </w:r>
    </w:p>
    <w:p w:rsidR="0007075B" w:rsidRPr="0007075B" w:rsidRDefault="0007075B" w:rsidP="0007075B">
      <w:pPr>
        <w:autoSpaceDE w:val="0"/>
        <w:autoSpaceDN w:val="0"/>
        <w:adjustRightInd w:val="0"/>
        <w:ind w:firstLine="709"/>
        <w:jc w:val="both"/>
      </w:pPr>
      <w:r w:rsidRPr="0007075B">
        <w:t>Vadybiniai siekiai 2019 metais buvo orientuoti į Įstaigos veiklos reglamentavimo atitiktį, pasikeitus teisės aktams, individualios mokinio pažangos sistemos tobulinimą, Įstaigos bendruomenės teigiamo mikroklimato ir darbuotojų pasitikėjimo savo darbu stiprinimą.</w:t>
      </w:r>
    </w:p>
    <w:p w:rsidR="0007075B" w:rsidRPr="0007075B" w:rsidRDefault="0007075B" w:rsidP="0007075B">
      <w:pPr>
        <w:autoSpaceDE w:val="0"/>
        <w:autoSpaceDN w:val="0"/>
        <w:adjustRightInd w:val="0"/>
        <w:ind w:firstLine="709"/>
        <w:jc w:val="both"/>
      </w:pPr>
      <w:r w:rsidRPr="0007075B">
        <w:t>2019 metais pasiekti reikšmingi švietimo paslaugų kiekybiniai ir kokybiniai pokyčiai. 2019-09-01 duomenimis ugdyti 486 mokiniai (2018 m. – 497), užtikrintas nenutrūkstamas pradinio, pagrindinio ugdymo I dalies programų įgyvendinimas. Dirbo 50 pedagogų, 28 nepedagoginiai darbuotojai. Įgyvendintos 35 neformaliojo vaikų švietimo programos, kuriose dalyvavo</w:t>
      </w:r>
      <w:r w:rsidRPr="0007075B">
        <w:rPr>
          <w:rFonts w:ascii="Arial" w:hAnsi="Arial" w:cs="Arial"/>
          <w:lang w:eastAsia="lt-LT"/>
        </w:rPr>
        <w:t xml:space="preserve"> </w:t>
      </w:r>
      <w:r w:rsidRPr="0007075B">
        <w:t>450 (</w:t>
      </w:r>
      <w:r w:rsidRPr="0007075B">
        <w:rPr>
          <w:lang w:eastAsia="lt-LT"/>
        </w:rPr>
        <w:t xml:space="preserve">92,6 %) </w:t>
      </w:r>
      <w:r w:rsidRPr="0007075B">
        <w:t>mokinių (</w:t>
      </w:r>
      <w:r w:rsidRPr="0007075B">
        <w:rPr>
          <w:lang w:eastAsia="lt-LT"/>
        </w:rPr>
        <w:t xml:space="preserve">2018 m. – 89,0 %). </w:t>
      </w:r>
      <w:r w:rsidRPr="0007075B">
        <w:t>S</w:t>
      </w:r>
      <w:r w:rsidRPr="0007075B">
        <w:rPr>
          <w:lang w:eastAsia="lt-LT"/>
        </w:rPr>
        <w:t xml:space="preserve">ėkmingą 2019 metų veiklos plano įgyvendinimą rodo ir mokinių pasiekimai. Visiems mokiniams išduoti pradinio (76) ir pagrindinio ugdymo I dalies (57) išsilavinimo pažymėjimai. Labai gerai ir gerai besimokančių mokinių skaičius padidėjo 2 %: </w:t>
      </w:r>
      <w:r w:rsidRPr="0007075B">
        <w:rPr>
          <w:shd w:val="clear" w:color="auto" w:fill="FFFFFF"/>
          <w:lang w:eastAsia="lt-LT"/>
        </w:rPr>
        <w:t xml:space="preserve">2019 m. buvo 270 (54 %) mokinių (2018 m. – 257 mokiniai, 52%). Įstaigoje vykdomas kryptingas meninis (muzikinis) ugdymas. Muzikinio ugdymo programose 2019 metais dalyvavo 398 mokiniai (2018 m. – 371). Savarankiškas su nuotolinėmis konsultacijomis mokymas 2019 m. suteiktas 25 mokiniams (2018 m. – 34). </w:t>
      </w:r>
      <w:r w:rsidRPr="0007075B">
        <w:rPr>
          <w:color w:val="000000" w:themeColor="text1"/>
          <w:shd w:val="clear" w:color="auto" w:fill="FFFFFF"/>
          <w:lang w:eastAsia="lt-LT"/>
        </w:rPr>
        <w:t xml:space="preserve">2019 metais Įstaiga dalyvavo Švietimo, mokslo ir sporto ministerijos ir Viešosios politikos ir vadybos instituto (PPMI) vykdomame tyrime Išvykusiųjų į užsienį asmenų nuotolinio mokymosi Lietuvos mokyklose ir tokio mokymo galimybių. Dalyvavome fokusuotoje diskusijoje ir tyrimo aptarime. Įstaiga įsijungė į Švietimo, mokslo ir sporto ministerijos ir programos „Kurk Lietuvai“ kuriamą mokyklų tinklą, kurio pagrindinis tikslas – stiprinti skirtingų Lietuvos regionų mokyklų, dirbančių su į Lietuvą grįžusiais/atvykusiais vaikais, pasirengimą visapusiškai (akademiškai, socialiai ir emociškai) integruoti tiesioginės migracijos patirties turintį vaiką į švietimo sistemą. 2019 m. Įstaigoje buvo mokoma 10 iš užsienio grįžusių mokinių. Sudaryta galimybė maitintis visiems mokiniams, nemokamas maitinimas skirtas 35 mokiniams. Buvo vykdomos „Pienas vaikams“ ir „Vaisių vartojimo skatinimo mokyklose“ programos. Padidėjo pailgintos dienos grupių skaičius. Vykdomos OLWEUS, VEIK prevencinės programos. </w:t>
      </w:r>
    </w:p>
    <w:p w:rsidR="0007075B" w:rsidRPr="0007075B" w:rsidRDefault="0007075B" w:rsidP="0007075B">
      <w:pPr>
        <w:autoSpaceDE w:val="0"/>
        <w:autoSpaceDN w:val="0"/>
        <w:adjustRightInd w:val="0"/>
        <w:ind w:firstLine="709"/>
        <w:jc w:val="both"/>
      </w:pPr>
      <w:r w:rsidRPr="0007075B">
        <w:rPr>
          <w:color w:val="000000" w:themeColor="text1"/>
        </w:rPr>
        <w:t>Buvo vykdyti tarptautiniai projektai: e TWINING, „Digital Bookmark Exchange Project“, „Solidarumo bėgimas Ukrainos vaikams paremti“; organizuota 100 edukacinių išvykų, 50 tradicinių ir netradicinių renginių, kuriuose</w:t>
      </w:r>
      <w:r w:rsidRPr="0007075B">
        <w:rPr>
          <w:b/>
          <w:color w:val="000000" w:themeColor="text1"/>
        </w:rPr>
        <w:t xml:space="preserve"> </w:t>
      </w:r>
      <w:r w:rsidRPr="0007075B">
        <w:rPr>
          <w:color w:val="000000" w:themeColor="text1"/>
        </w:rPr>
        <w:t>dalyvavo Įstaigos pedagogai</w:t>
      </w:r>
      <w:r w:rsidRPr="0007075B">
        <w:t xml:space="preserve">, ugdytiniai ir jų tėvai. </w:t>
      </w:r>
      <w:r w:rsidRPr="0007075B">
        <w:rPr>
          <w:lang w:eastAsia="lt-LT"/>
        </w:rPr>
        <w:t>Š</w:t>
      </w:r>
      <w:r w:rsidRPr="0007075B">
        <w:t xml:space="preserve">alies ir miesto dalykinėse olimpiadose, konkursuose mokiniai pelnė </w:t>
      </w:r>
      <w:r w:rsidRPr="0007075B">
        <w:rPr>
          <w:color w:val="000000" w:themeColor="text1"/>
        </w:rPr>
        <w:t>40</w:t>
      </w:r>
      <w:r w:rsidRPr="0007075B">
        <w:t xml:space="preserve"> prizinių vietų. </w:t>
      </w:r>
    </w:p>
    <w:p w:rsidR="0007075B" w:rsidRPr="0007075B" w:rsidRDefault="0007075B" w:rsidP="0007075B">
      <w:pPr>
        <w:autoSpaceDE w:val="0"/>
        <w:autoSpaceDN w:val="0"/>
        <w:adjustRightInd w:val="0"/>
        <w:ind w:firstLine="709"/>
        <w:jc w:val="both"/>
      </w:pPr>
      <w:r w:rsidRPr="0007075B">
        <w:rPr>
          <w:color w:val="000000" w:themeColor="text1"/>
          <w:shd w:val="clear" w:color="auto" w:fill="FFFFFF"/>
        </w:rPr>
        <w:t>2019 metais kvalifikaciją tobulino visi pedagoginiai darbuotojai, vidutiniškai 7,6 dienas.</w:t>
      </w:r>
      <w:r w:rsidRPr="0007075B">
        <w:rPr>
          <w:color w:val="000000" w:themeColor="text1"/>
        </w:rPr>
        <w:t xml:space="preserve"> Įstaigos </w:t>
      </w:r>
      <w:r w:rsidRPr="0007075B">
        <w:rPr>
          <w:color w:val="000000" w:themeColor="text1"/>
          <w:lang w:eastAsia="lt-LT"/>
        </w:rPr>
        <w:t xml:space="preserve">pedagogams organizuoti mokymai „Darbas su aktyvumo ir dėmesio sutrikimą turinčiais vaikais“. Mokytojai skatinti skleisti savo patirtį. Sudarytos sąlygos 4 studentams atlikti praktiką ir I </w:t>
      </w:r>
      <w:r w:rsidRPr="0007075B">
        <w:rPr>
          <w:color w:val="000000" w:themeColor="text1"/>
          <w:lang w:eastAsia="lt-LT"/>
        </w:rPr>
        <w:lastRenderedPageBreak/>
        <w:t>kurso stebimajai praktikai. Bendradarbiauta su Klaipėdos miesto lopšeliais-darželiais, gimnazijomis ir profesinėmis mokyklomis. Aktyviai į Įstaigos veiklą įsitraukė Mokyklos taryba bei įsikūręs ,,Tėvų klubas“. Dalyvavo mokytojų ir mokinių organizuojamose veiklose, inicijavo naujos uniformos modelio įvedimą bei mokyklos logotipo sukūrimą.</w:t>
      </w:r>
    </w:p>
    <w:p w:rsidR="0007075B" w:rsidRPr="0007075B" w:rsidRDefault="0007075B" w:rsidP="0007075B">
      <w:pPr>
        <w:autoSpaceDE w:val="0"/>
        <w:autoSpaceDN w:val="0"/>
        <w:adjustRightInd w:val="0"/>
        <w:ind w:firstLine="709"/>
        <w:jc w:val="both"/>
      </w:pPr>
      <w:r w:rsidRPr="0007075B">
        <w:rPr>
          <w:lang w:eastAsia="lt-LT"/>
        </w:rPr>
        <w:t xml:space="preserve">Logopedo pagalba (1,2 etato) teikta </w:t>
      </w:r>
      <w:r w:rsidRPr="0007075B">
        <w:rPr>
          <w:color w:val="000000" w:themeColor="text1"/>
          <w:lang w:eastAsia="lt-LT"/>
        </w:rPr>
        <w:t xml:space="preserve">60 </w:t>
      </w:r>
      <w:r w:rsidRPr="0007075B">
        <w:rPr>
          <w:lang w:eastAsia="lt-LT"/>
        </w:rPr>
        <w:t>mokinių, konsultuoti tėvai ir mokytojai</w:t>
      </w:r>
      <w:r w:rsidRPr="0007075B">
        <w:t xml:space="preserve">. Suteiktos </w:t>
      </w:r>
      <w:r w:rsidRPr="0007075B">
        <w:rPr>
          <w:lang w:eastAsia="lt-LT"/>
        </w:rPr>
        <w:t>psichologinės konsultacijos: tėvams, mokiniams, mokytojui</w:t>
      </w:r>
      <w:r w:rsidRPr="0007075B">
        <w:t>. Mokyklos psichologė vedė  „Tėvystės įgūdžių“ programą.</w:t>
      </w:r>
      <w:r w:rsidRPr="0007075B">
        <w:rPr>
          <w:lang w:eastAsia="lt-LT"/>
        </w:rPr>
        <w:t xml:space="preserve"> 2019 m. mokėsi 59 mokiniai, turintys specialiųjų ugdymosi poreikių. Specialiojo pedagogo pagalba teikta 32 mokiniams. Atliktas 7 mokinių pradinis vertinimas, jiems rekomenduota atlikti vertinimą Klaipėdos pedagoginėje psichologinėje tarnyboje. Pakartotinai įvertinta 17 mokinių. Mokykloje dirbo 7 mokytojų padėjėjai. Jiems buvo teikiamos specialiojo pedagogo konsultacijos.</w:t>
      </w:r>
    </w:p>
    <w:p w:rsidR="0007075B" w:rsidRPr="0007075B" w:rsidRDefault="0007075B" w:rsidP="0007075B">
      <w:pPr>
        <w:autoSpaceDE w:val="0"/>
        <w:autoSpaceDN w:val="0"/>
        <w:adjustRightInd w:val="0"/>
        <w:ind w:firstLine="709"/>
        <w:jc w:val="both"/>
      </w:pPr>
      <w:r w:rsidRPr="0007075B">
        <w:rPr>
          <w:color w:val="000000" w:themeColor="text1"/>
          <w:lang w:eastAsia="lt-LT"/>
        </w:rPr>
        <w:t>2019 metais atliktas mokyklos veiklos įsivertinimas, kurio metu išskirtos silpnosios ir stipriosios pusės, numatytos veiklos tobulinimo kryptys.</w:t>
      </w:r>
    </w:p>
    <w:p w:rsidR="0007075B" w:rsidRPr="0007075B" w:rsidRDefault="0007075B" w:rsidP="0007075B">
      <w:pPr>
        <w:autoSpaceDE w:val="0"/>
        <w:autoSpaceDN w:val="0"/>
        <w:adjustRightInd w:val="0"/>
        <w:ind w:firstLine="709"/>
        <w:jc w:val="both"/>
      </w:pPr>
      <w:r w:rsidRPr="0007075B">
        <w:t xml:space="preserve">2019 metais savivaldybės lėšomis buvo atliktas mokyklos sporto aikštyno tvarkymas už 76800,00 Eur (300 m²), suremontuota valgykla (239,62 m²), pirmo aukšto tualetai (2 vnt.), </w:t>
      </w:r>
      <w:r w:rsidRPr="0007075B">
        <w:rPr>
          <w:lang w:eastAsia="lt-LT"/>
        </w:rPr>
        <w:t>sporto salės persirengimo kabinetai</w:t>
      </w:r>
      <w:r w:rsidRPr="0007075B">
        <w:t xml:space="preserve"> (2 vnt.). Įstaigos paramos, pajamų, savivaldybės biudžeto lėšomis, skirtomis mokyklai, 2019 m. įsigyta turto ir atlikta darbų už 23052,00 Eur: suremontuoti du kabinetai (78,02 m²), raštinė (18 m²), pakeisti roletai (9 vnt.) ir vertikalios žaliuzės (7 vnt.), atnaujinta mokyklinio skambučio sistema (1 vnt.). Įsigyta mokyklinių baldų: magnetinės – rašomos lentos (5 vnt.), valgyklos stalai ( 12 vnt.), taburetės (130 vnt.), spintos dokumentams (2 vnt.), kabineto baldai (4 vnt.), stalas kompiuteriui (1 vnt.), stendai (5 vnt.), </w:t>
      </w:r>
      <w:r w:rsidRPr="0007075B">
        <w:rPr>
          <w:color w:val="00B0F0"/>
        </w:rPr>
        <w:t xml:space="preserve"> </w:t>
      </w:r>
      <w:r w:rsidRPr="0007075B">
        <w:t>inventorius mokyklos teritorijos priežiūrai (1 vnt.), priemonių mokinių laisvalaikiui (11 vnt.). Įsigyta priemonių informacinėms technologijoms</w:t>
      </w:r>
      <w:r w:rsidRPr="0007075B">
        <w:rPr>
          <w:color w:val="00B0F0"/>
        </w:rPr>
        <w:t xml:space="preserve">: </w:t>
      </w:r>
      <w:r w:rsidRPr="0007075B">
        <w:t>interaktyvus ekranas (1 vnt.), kompiuteriai (7 vnt.), spausdintuvai (2 vnt.), atnaujinta komutacinė spinta (1 vnt.). Nupirkta naujų vadovėlių ir knygų už 9813,12 Eur.</w:t>
      </w:r>
      <w:r w:rsidRPr="0007075B">
        <w:rPr>
          <w:color w:val="00B0F0"/>
        </w:rPr>
        <w:t xml:space="preserve"> </w:t>
      </w:r>
      <w:r w:rsidRPr="0007075B">
        <w:t>Pagal projektą „Mokyklų aprūpinimas gamtos ir technologinių mokslų priemonėmis“ gauta priemonių už 5286,49 Eur. Pagal panaudos sutartį iš Švietimo informacinių technologijų centro gauti nešiojami kompiuteriai už 13358,40 Eur (10 vnt.), iš Nacionalinės švietimo agentūros gauti projektoriai už 1500,40 Eur (4 vnt.), planšetiniai kompiuteriai už 3273,05 Eur ( 5 vnt.).</w:t>
      </w:r>
    </w:p>
    <w:p w:rsidR="0007075B" w:rsidRPr="0007075B" w:rsidRDefault="0007075B" w:rsidP="0007075B">
      <w:pPr>
        <w:autoSpaceDE w:val="0"/>
        <w:autoSpaceDN w:val="0"/>
        <w:adjustRightInd w:val="0"/>
        <w:ind w:firstLine="709"/>
        <w:jc w:val="both"/>
      </w:pPr>
      <w:r w:rsidRPr="0007075B">
        <w:t xml:space="preserve">2020 metų Įstaigos veiklos prioritetas – </w:t>
      </w:r>
      <w:r w:rsidRPr="0007075B">
        <w:rPr>
          <w:b/>
          <w:lang w:eastAsia="lt-LT"/>
        </w:rPr>
        <w:t>s</w:t>
      </w:r>
      <w:r w:rsidRPr="0007075B">
        <w:rPr>
          <w:lang w:eastAsia="lt-LT"/>
        </w:rPr>
        <w:t>tiprinti mokymosi pagalbą įvairių gebėjimų mokiniams, taikant individualią pažangos matavimo sistemą, kuriant saugias, sveikas ir pritaikytas mokymosi aplinkas; gilinti bendruomenės narių pasidalintosios lyderystės ir pokyčių valdymo kompetencijas, puoselėti teigiamą progimnazijos bendruomenės mikroklimatą.</w:t>
      </w:r>
      <w:r w:rsidRPr="0007075B">
        <w:t xml:space="preserve"> </w:t>
      </w:r>
    </w:p>
    <w:p w:rsidR="0007075B" w:rsidRPr="0007075B" w:rsidRDefault="0007075B" w:rsidP="0007075B">
      <w:pPr>
        <w:tabs>
          <w:tab w:val="left" w:pos="709"/>
        </w:tabs>
        <w:overflowPunct w:val="0"/>
        <w:jc w:val="both"/>
        <w:textAlignment w:val="baseline"/>
        <w:rPr>
          <w:lang w:eastAsia="lt-LT"/>
        </w:rPr>
      </w:pPr>
    </w:p>
    <w:p w:rsidR="0007075B" w:rsidRPr="0007075B" w:rsidRDefault="0007075B" w:rsidP="0007075B">
      <w:pPr>
        <w:tabs>
          <w:tab w:val="left" w:pos="709"/>
        </w:tabs>
        <w:overflowPunct w:val="0"/>
        <w:jc w:val="both"/>
        <w:textAlignment w:val="baseline"/>
        <w:rPr>
          <w:lang w:eastAsia="lt-LT"/>
        </w:rPr>
      </w:pPr>
    </w:p>
    <w:p w:rsidR="0007075B" w:rsidRPr="0007075B" w:rsidRDefault="0007075B" w:rsidP="0007075B">
      <w:pPr>
        <w:tabs>
          <w:tab w:val="left" w:pos="709"/>
        </w:tabs>
        <w:overflowPunct w:val="0"/>
        <w:jc w:val="both"/>
        <w:textAlignment w:val="baseline"/>
        <w:rPr>
          <w:b/>
          <w:sz w:val="20"/>
          <w:szCs w:val="20"/>
          <w:lang w:eastAsia="lt-LT"/>
        </w:rPr>
      </w:pPr>
      <w:r w:rsidRPr="0007075B">
        <w:rPr>
          <w:lang w:eastAsia="lt-LT"/>
        </w:rPr>
        <w:t>Direktorė</w:t>
      </w:r>
      <w:r w:rsidRPr="0007075B">
        <w:rPr>
          <w:lang w:eastAsia="lt-LT"/>
        </w:rPr>
        <w:tab/>
      </w:r>
      <w:r w:rsidRPr="0007075B">
        <w:rPr>
          <w:lang w:eastAsia="lt-LT"/>
        </w:rPr>
        <w:tab/>
      </w:r>
      <w:r w:rsidRPr="0007075B">
        <w:rPr>
          <w:lang w:eastAsia="lt-LT"/>
        </w:rPr>
        <w:tab/>
      </w:r>
      <w:r w:rsidRPr="0007075B">
        <w:rPr>
          <w:lang w:eastAsia="lt-LT"/>
        </w:rPr>
        <w:tab/>
      </w:r>
      <w:r w:rsidRPr="0007075B">
        <w:rPr>
          <w:lang w:eastAsia="lt-LT"/>
        </w:rPr>
        <w:tab/>
      </w:r>
      <w:r w:rsidRPr="0007075B">
        <w:rPr>
          <w:lang w:eastAsia="lt-LT"/>
        </w:rPr>
        <w:tab/>
        <w:t>Inga Bagdonienė</w:t>
      </w:r>
    </w:p>
    <w:p w:rsidR="00D57F27" w:rsidRPr="00832CC9" w:rsidRDefault="00D57F27" w:rsidP="0022284E">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35398">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7075B"/>
    <w:rsid w:val="00115E2A"/>
    <w:rsid w:val="0019615E"/>
    <w:rsid w:val="0022284E"/>
    <w:rsid w:val="0025271D"/>
    <w:rsid w:val="002F16B7"/>
    <w:rsid w:val="002F7E49"/>
    <w:rsid w:val="0034183E"/>
    <w:rsid w:val="003E46F2"/>
    <w:rsid w:val="003E6BC1"/>
    <w:rsid w:val="004476DD"/>
    <w:rsid w:val="004E32AB"/>
    <w:rsid w:val="00550E0D"/>
    <w:rsid w:val="00552238"/>
    <w:rsid w:val="00597EE8"/>
    <w:rsid w:val="005B434A"/>
    <w:rsid w:val="005F495C"/>
    <w:rsid w:val="00701D39"/>
    <w:rsid w:val="007D5B86"/>
    <w:rsid w:val="00832CC9"/>
    <w:rsid w:val="008354D5"/>
    <w:rsid w:val="008E6E82"/>
    <w:rsid w:val="00A35398"/>
    <w:rsid w:val="00AF7D08"/>
    <w:rsid w:val="00B750B6"/>
    <w:rsid w:val="00BD3F03"/>
    <w:rsid w:val="00C57681"/>
    <w:rsid w:val="00C71B55"/>
    <w:rsid w:val="00CA4D3B"/>
    <w:rsid w:val="00D42B72"/>
    <w:rsid w:val="00D57F27"/>
    <w:rsid w:val="00E33871"/>
    <w:rsid w:val="00E56A73"/>
    <w:rsid w:val="00E9499C"/>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6887A"/>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4430</Words>
  <Characters>2526</Characters>
  <Application>Microsoft Office Word</Application>
  <DocSecurity>4</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2020-06-29T07:35:00Z</dcterms:created>
  <dcterms:modified xsi:type="dcterms:W3CDTF">2020-06-29T07:35:00Z</dcterms:modified>
</cp:coreProperties>
</file>