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70C36" w14:textId="66A4E5BA" w:rsidR="008F45EB" w:rsidRDefault="008F45E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0E030F" wp14:editId="3798454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9A1B3" w14:textId="1B4F73DA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819A1B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819A1B5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2819A1B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19A1B7" w14:textId="088B63D2" w:rsidR="00094A0B" w:rsidRPr="001D3C7E" w:rsidRDefault="00094A0B" w:rsidP="00094A0B">
      <w:pPr>
        <w:jc w:val="center"/>
      </w:pPr>
      <w:r w:rsidRPr="001D3C7E">
        <w:rPr>
          <w:b/>
          <w:caps/>
        </w:rPr>
        <w:t xml:space="preserve">DĖL </w:t>
      </w:r>
      <w:r w:rsidR="0074790B" w:rsidRPr="00C35B9D">
        <w:rPr>
          <w:b/>
          <w:caps/>
          <w:lang w:eastAsia="lt-LT"/>
        </w:rPr>
        <w:t>KLAIPĖDOS MIESTO SAVIVALDYBĖS TARYBOS 2012 M. KOVO 29 D. SPRENDIMO NR. T2-91 „DĖL KLAIPĖDOS MIESTO SAVIVALDYBĖS PANAUDAI PERDUODAMO TURTO SĄRAŠO PATVIRTINIMO“ PAKEITIMO</w:t>
      </w:r>
    </w:p>
    <w:p w14:paraId="2819A1B8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2819A1B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T2-167</w:t>
      </w:r>
      <w:bookmarkEnd w:id="2"/>
    </w:p>
    <w:p w14:paraId="2819A1BA" w14:textId="71A17CAA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388835" w14:textId="77777777" w:rsidR="00A55E13" w:rsidRDefault="00A55E1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2819A1BB" w14:textId="77777777" w:rsidR="00446AC7" w:rsidRPr="000D4FFD" w:rsidRDefault="00446AC7" w:rsidP="00E87D6C"/>
    <w:p w14:paraId="33D5266E" w14:textId="77777777" w:rsidR="0074790B" w:rsidRPr="00C35B9D" w:rsidRDefault="0074790B" w:rsidP="0074790B">
      <w:pPr>
        <w:ind w:firstLine="720"/>
        <w:jc w:val="both"/>
        <w:rPr>
          <w:lang w:eastAsia="lt-LT"/>
        </w:rPr>
      </w:pPr>
      <w:r w:rsidRPr="00C35B9D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laikinai neatlygintinai valdyti ir naudotis tvarkos aprašo patvirtinimo“, 5 punktu, Klaipėdos miesto savivaldybės taryba </w:t>
      </w:r>
      <w:r w:rsidRPr="00C35B9D">
        <w:rPr>
          <w:spacing w:val="60"/>
          <w:lang w:eastAsia="lt-LT"/>
        </w:rPr>
        <w:t>nusprendži</w:t>
      </w:r>
      <w:r w:rsidRPr="00C35B9D">
        <w:rPr>
          <w:lang w:eastAsia="lt-LT"/>
        </w:rPr>
        <w:t>a:</w:t>
      </w:r>
    </w:p>
    <w:p w14:paraId="1330095A" w14:textId="77777777" w:rsidR="0074790B" w:rsidRPr="00C35B9D" w:rsidRDefault="0074790B" w:rsidP="0074790B">
      <w:pPr>
        <w:ind w:firstLine="720"/>
        <w:jc w:val="both"/>
      </w:pPr>
      <w:r w:rsidRPr="00C35B9D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patvirtinimo“, ir papildyti 140 punktu pagal priedą.</w:t>
      </w:r>
    </w:p>
    <w:p w14:paraId="34E38ECC" w14:textId="77777777" w:rsidR="0074790B" w:rsidRPr="00C35B9D" w:rsidRDefault="0074790B" w:rsidP="0074790B">
      <w:pPr>
        <w:ind w:firstLine="720"/>
        <w:jc w:val="both"/>
      </w:pPr>
      <w:r w:rsidRPr="00C35B9D">
        <w:t>2. Skelbti šį sprendimą Klaipėdos miesto savivaldybės interneto svetainėje.</w:t>
      </w:r>
    </w:p>
    <w:p w14:paraId="18E9FE6E" w14:textId="77777777" w:rsidR="0074790B" w:rsidRPr="00C35B9D" w:rsidRDefault="0074790B" w:rsidP="0074790B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2819A1C0" w14:textId="77777777" w:rsidR="00D709E8" w:rsidRDefault="00D709E8" w:rsidP="003077A5">
      <w:pPr>
        <w:jc w:val="both"/>
      </w:pPr>
    </w:p>
    <w:p w14:paraId="2819A1C1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1902"/>
        <w:gridCol w:w="2693"/>
      </w:tblGrid>
      <w:tr w:rsidR="00CF50FE" w14:paraId="2819A1C5" w14:textId="77777777" w:rsidTr="00094A0B">
        <w:tc>
          <w:tcPr>
            <w:tcW w:w="5044" w:type="dxa"/>
            <w:shd w:val="clear" w:color="auto" w:fill="auto"/>
          </w:tcPr>
          <w:p w14:paraId="2819A1C2" w14:textId="77777777"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1902" w:type="dxa"/>
          </w:tcPr>
          <w:p w14:paraId="2819A1C3" w14:textId="77777777" w:rsidR="00CF50FE" w:rsidRDefault="00CF50FE" w:rsidP="00181E3E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14:paraId="2819A1C4" w14:textId="77777777" w:rsidR="00CF50FE" w:rsidRDefault="00094A0B" w:rsidP="00094A0B">
            <w:pPr>
              <w:jc w:val="right"/>
            </w:pPr>
            <w:r>
              <w:t>Vytautas Grubliauskas</w:t>
            </w:r>
          </w:p>
        </w:tc>
      </w:tr>
    </w:tbl>
    <w:p w14:paraId="2819A1C6" w14:textId="77777777" w:rsidR="00446AC7" w:rsidRDefault="00446AC7" w:rsidP="003077A5">
      <w:pPr>
        <w:jc w:val="both"/>
      </w:pPr>
    </w:p>
    <w:p w14:paraId="2819A1C7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9A1CC" w14:textId="77777777" w:rsidR="00F42A76" w:rsidRDefault="00F42A76">
      <w:r>
        <w:separator/>
      </w:r>
    </w:p>
  </w:endnote>
  <w:endnote w:type="continuationSeparator" w:id="0">
    <w:p w14:paraId="2819A1C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9A1CA" w14:textId="77777777" w:rsidR="00F42A76" w:rsidRDefault="00F42A76">
      <w:r>
        <w:separator/>
      </w:r>
    </w:p>
  </w:footnote>
  <w:footnote w:type="continuationSeparator" w:id="0">
    <w:p w14:paraId="2819A1C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9A1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19A1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9A1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7D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19A1D1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90B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5EB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E13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A87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9A1B3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2020-06-26T12:09:00Z</dcterms:created>
  <dcterms:modified xsi:type="dcterms:W3CDTF">2020-06-26T12:09:00Z</dcterms:modified>
</cp:coreProperties>
</file>