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9B9B" w14:textId="77777777" w:rsidR="00662FDD" w:rsidRPr="00B10758" w:rsidRDefault="00662FDD" w:rsidP="00662FDD">
      <w:pPr>
        <w:pStyle w:val="prastasiniatinklio"/>
        <w:spacing w:after="240" w:afterAutospacing="0"/>
        <w:jc w:val="center"/>
        <w:rPr>
          <w:rFonts w:asciiTheme="minorHAnsi" w:hAnsiTheme="minorHAnsi" w:cs="Arial"/>
          <w:b/>
          <w:bCs/>
        </w:rPr>
      </w:pPr>
      <w:bookmarkStart w:id="0" w:name="_GoBack"/>
      <w:bookmarkEnd w:id="0"/>
    </w:p>
    <w:p w14:paraId="5B8D75A7" w14:textId="77777777" w:rsidR="00662FDD" w:rsidRPr="00B10758" w:rsidRDefault="00662FDD" w:rsidP="00662FDD">
      <w:pPr>
        <w:pStyle w:val="prastasiniatinklio"/>
        <w:spacing w:after="240" w:afterAutospacing="0"/>
        <w:jc w:val="center"/>
        <w:rPr>
          <w:rFonts w:asciiTheme="minorHAnsi" w:hAnsiTheme="minorHAnsi" w:cs="Arial"/>
          <w:b/>
          <w:bCs/>
        </w:rPr>
      </w:pPr>
    </w:p>
    <w:p w14:paraId="5CE77AAE" w14:textId="77777777" w:rsidR="00662FDD" w:rsidRPr="00B10758" w:rsidRDefault="00662FDD" w:rsidP="00662FDD">
      <w:pPr>
        <w:pStyle w:val="prastasiniatinklio"/>
        <w:spacing w:after="240" w:afterAutospacing="0"/>
        <w:jc w:val="center"/>
        <w:rPr>
          <w:rFonts w:asciiTheme="minorHAnsi" w:hAnsiTheme="minorHAnsi" w:cs="Arial"/>
          <w:b/>
          <w:bCs/>
        </w:rPr>
      </w:pPr>
    </w:p>
    <w:p w14:paraId="375A5E72" w14:textId="77777777" w:rsidR="00662FDD" w:rsidRPr="00B10758" w:rsidRDefault="00662FDD" w:rsidP="00662FDD">
      <w:pPr>
        <w:pStyle w:val="prastasiniatinklio"/>
        <w:spacing w:after="240" w:afterAutospacing="0"/>
        <w:jc w:val="center"/>
        <w:rPr>
          <w:rFonts w:asciiTheme="minorHAnsi" w:hAnsiTheme="minorHAnsi" w:cs="Arial"/>
          <w:b/>
          <w:bCs/>
        </w:rPr>
      </w:pPr>
      <w:r>
        <w:rPr>
          <w:rFonts w:asciiTheme="minorHAnsi" w:hAnsiTheme="minorHAnsi"/>
          <w:b/>
          <w:bCs/>
        </w:rPr>
        <w:t xml:space="preserve">SUTARTIS </w:t>
      </w:r>
    </w:p>
    <w:p w14:paraId="20E61136" w14:textId="77777777" w:rsidR="00662FDD" w:rsidRPr="00B10758" w:rsidRDefault="00662FDD" w:rsidP="00662FDD">
      <w:pPr>
        <w:pStyle w:val="prastasiniatinklio"/>
        <w:spacing w:after="240" w:afterAutospacing="0"/>
        <w:jc w:val="center"/>
        <w:rPr>
          <w:rFonts w:asciiTheme="minorHAnsi" w:hAnsiTheme="minorHAnsi" w:cs="Arial"/>
          <w:b/>
          <w:bCs/>
        </w:rPr>
      </w:pPr>
      <w:r>
        <w:rPr>
          <w:rFonts w:asciiTheme="minorHAnsi" w:hAnsiTheme="minorHAnsi"/>
          <w:b/>
          <w:bCs/>
        </w:rPr>
        <w:t>DĖL TECHNINĖS PARAMOS</w:t>
      </w:r>
    </w:p>
    <w:p w14:paraId="352EF745" w14:textId="77777777" w:rsidR="009666FA" w:rsidRPr="00B10758" w:rsidRDefault="009666FA" w:rsidP="00662FDD">
      <w:pPr>
        <w:pStyle w:val="prastasiniatinklio"/>
        <w:spacing w:after="240" w:afterAutospacing="0"/>
        <w:jc w:val="center"/>
        <w:rPr>
          <w:rFonts w:asciiTheme="minorHAnsi" w:hAnsiTheme="minorHAnsi" w:cs="Arial"/>
          <w:b/>
          <w:bCs/>
        </w:rPr>
      </w:pPr>
    </w:p>
    <w:p w14:paraId="65D0E3D0" w14:textId="77777777" w:rsidR="00662FDD" w:rsidRPr="00B10758" w:rsidRDefault="00662FDD" w:rsidP="00662FDD">
      <w:pPr>
        <w:pStyle w:val="prastasiniatinklio"/>
        <w:spacing w:after="240" w:afterAutospacing="0"/>
        <w:jc w:val="center"/>
        <w:rPr>
          <w:rFonts w:asciiTheme="minorHAnsi" w:hAnsiTheme="minorHAnsi" w:cs="Arial"/>
          <w:b/>
          <w:bCs/>
        </w:rPr>
      </w:pPr>
      <w:r>
        <w:rPr>
          <w:rFonts w:asciiTheme="minorHAnsi" w:hAnsiTheme="minorHAnsi"/>
          <w:b/>
          <w:bCs/>
        </w:rPr>
        <w:t>tarp</w:t>
      </w:r>
    </w:p>
    <w:p w14:paraId="19C082EC" w14:textId="77777777" w:rsidR="00662FDD" w:rsidRPr="006314DD" w:rsidRDefault="00662FDD" w:rsidP="00662FDD">
      <w:pPr>
        <w:pStyle w:val="prastasiniatinklio"/>
        <w:spacing w:after="240" w:afterAutospacing="0"/>
        <w:jc w:val="center"/>
        <w:rPr>
          <w:rFonts w:asciiTheme="minorHAnsi" w:hAnsiTheme="minorHAnsi" w:cs="Arial"/>
          <w:b/>
          <w:bCs/>
        </w:rPr>
      </w:pPr>
    </w:p>
    <w:p w14:paraId="096B61D8" w14:textId="2A25FDE0" w:rsidR="00696805" w:rsidRPr="00B10758" w:rsidRDefault="009856A2" w:rsidP="00662FDD">
      <w:pPr>
        <w:pStyle w:val="prastasiniatinklio"/>
        <w:spacing w:after="240" w:afterAutospacing="0"/>
        <w:jc w:val="center"/>
        <w:rPr>
          <w:rFonts w:asciiTheme="minorHAnsi" w:hAnsiTheme="minorHAnsi" w:cs="Arial"/>
          <w:b/>
          <w:bCs/>
        </w:rPr>
      </w:pPr>
      <w:r>
        <w:rPr>
          <w:rFonts w:asciiTheme="minorHAnsi" w:hAnsiTheme="minorHAnsi"/>
          <w:b/>
          <w:bCs/>
        </w:rPr>
        <w:t>„</w:t>
      </w:r>
      <w:r w:rsidR="00F12535">
        <w:rPr>
          <w:rFonts w:asciiTheme="minorHAnsi" w:hAnsiTheme="minorHAnsi"/>
          <w:b/>
          <w:bCs/>
        </w:rPr>
        <w:t xml:space="preserve">Europos </w:t>
      </w:r>
      <w:r w:rsidR="004D0099">
        <w:rPr>
          <w:rFonts w:asciiTheme="minorHAnsi" w:hAnsiTheme="minorHAnsi"/>
          <w:b/>
          <w:bCs/>
        </w:rPr>
        <w:t xml:space="preserve">efektyvaus </w:t>
      </w:r>
      <w:r w:rsidR="00F12535">
        <w:rPr>
          <w:rFonts w:asciiTheme="minorHAnsi" w:hAnsiTheme="minorHAnsi"/>
          <w:b/>
          <w:bCs/>
        </w:rPr>
        <w:t>energijos vartojimo fond</w:t>
      </w:r>
      <w:r>
        <w:rPr>
          <w:rFonts w:asciiTheme="minorHAnsi" w:hAnsiTheme="minorHAnsi"/>
          <w:b/>
          <w:bCs/>
        </w:rPr>
        <w:t xml:space="preserve">as </w:t>
      </w:r>
      <w:r w:rsidR="00F12535">
        <w:rPr>
          <w:rFonts w:asciiTheme="minorHAnsi" w:hAnsiTheme="minorHAnsi"/>
          <w:b/>
          <w:bCs/>
        </w:rPr>
        <w:t>SA</w:t>
      </w:r>
      <w:r>
        <w:rPr>
          <w:rFonts w:asciiTheme="minorHAnsi" w:hAnsiTheme="minorHAnsi"/>
          <w:b/>
          <w:bCs/>
        </w:rPr>
        <w:t>“</w:t>
      </w:r>
      <w:r w:rsidR="00F12535">
        <w:rPr>
          <w:rFonts w:asciiTheme="minorHAnsi" w:hAnsiTheme="minorHAnsi"/>
          <w:b/>
          <w:bCs/>
        </w:rPr>
        <w:t>, SICAV-SIF</w:t>
      </w:r>
      <w:r w:rsidR="004D0099">
        <w:rPr>
          <w:rFonts w:asciiTheme="minorHAnsi" w:hAnsiTheme="minorHAnsi"/>
          <w:b/>
          <w:bCs/>
        </w:rPr>
        <w:t>,</w:t>
      </w:r>
    </w:p>
    <w:p w14:paraId="7795413B" w14:textId="18F25551" w:rsidR="00696805" w:rsidRPr="00B10758" w:rsidRDefault="00696805" w:rsidP="00662FDD">
      <w:pPr>
        <w:pStyle w:val="prastasiniatinklio"/>
        <w:spacing w:after="240" w:afterAutospacing="0"/>
        <w:jc w:val="center"/>
        <w:rPr>
          <w:rFonts w:asciiTheme="minorHAnsi" w:hAnsiTheme="minorHAnsi" w:cs="Arial"/>
          <w:b/>
          <w:bCs/>
          <w:highlight w:val="yellow"/>
        </w:rPr>
      </w:pPr>
      <w:r>
        <w:rPr>
          <w:rFonts w:asciiTheme="minorHAnsi" w:hAnsiTheme="minorHAnsi"/>
          <w:b/>
          <w:bCs/>
        </w:rPr>
        <w:t xml:space="preserve">toliau </w:t>
      </w:r>
      <w:r w:rsidR="006314DD">
        <w:rPr>
          <w:rFonts w:asciiTheme="minorHAnsi" w:hAnsiTheme="minorHAnsi"/>
          <w:b/>
          <w:bCs/>
        </w:rPr>
        <w:t>–</w:t>
      </w:r>
      <w:r>
        <w:rPr>
          <w:rFonts w:asciiTheme="minorHAnsi" w:hAnsiTheme="minorHAnsi"/>
          <w:b/>
          <w:bCs/>
        </w:rPr>
        <w:t xml:space="preserve"> Fondas</w:t>
      </w:r>
      <w:r w:rsidR="004D0099">
        <w:rPr>
          <w:rFonts w:asciiTheme="minorHAnsi" w:hAnsiTheme="minorHAnsi"/>
          <w:b/>
          <w:bCs/>
        </w:rPr>
        <w:t>,</w:t>
      </w:r>
    </w:p>
    <w:p w14:paraId="33F46341" w14:textId="77777777" w:rsidR="00696805" w:rsidRPr="006314DD" w:rsidRDefault="00696805" w:rsidP="00662FDD">
      <w:pPr>
        <w:pStyle w:val="prastasiniatinklio"/>
        <w:spacing w:after="240" w:afterAutospacing="0"/>
        <w:jc w:val="center"/>
        <w:rPr>
          <w:rFonts w:asciiTheme="minorHAnsi" w:hAnsiTheme="minorHAnsi" w:cs="Arial"/>
          <w:b/>
          <w:bCs/>
          <w:highlight w:val="yellow"/>
        </w:rPr>
      </w:pPr>
    </w:p>
    <w:p w14:paraId="419080F7" w14:textId="77777777" w:rsidR="00696805" w:rsidRDefault="00B45317" w:rsidP="00662FDD">
      <w:pPr>
        <w:pStyle w:val="prastasiniatinklio"/>
        <w:spacing w:after="240" w:afterAutospacing="0"/>
        <w:jc w:val="center"/>
        <w:rPr>
          <w:rFonts w:asciiTheme="minorHAnsi" w:hAnsiTheme="minorHAnsi" w:cs="Arial"/>
          <w:b/>
          <w:bCs/>
        </w:rPr>
      </w:pPr>
      <w:r>
        <w:rPr>
          <w:rFonts w:asciiTheme="minorHAnsi" w:hAnsiTheme="minorHAnsi"/>
          <w:b/>
          <w:bCs/>
        </w:rPr>
        <w:t>ir</w:t>
      </w:r>
    </w:p>
    <w:p w14:paraId="5FB06117" w14:textId="77777777" w:rsidR="00C94D0C" w:rsidRPr="006314DD" w:rsidRDefault="00C94D0C" w:rsidP="00662FDD">
      <w:pPr>
        <w:pStyle w:val="prastasiniatinklio"/>
        <w:spacing w:after="240" w:afterAutospacing="0"/>
        <w:jc w:val="center"/>
        <w:rPr>
          <w:rFonts w:asciiTheme="minorHAnsi" w:hAnsiTheme="minorHAnsi" w:cs="Arial"/>
          <w:b/>
          <w:bCs/>
        </w:rPr>
      </w:pPr>
    </w:p>
    <w:p w14:paraId="0C8995A3" w14:textId="1093E157" w:rsidR="00C94D0C" w:rsidRPr="00EA6E4E" w:rsidRDefault="00C94D0C" w:rsidP="00C94D0C">
      <w:pPr>
        <w:pStyle w:val="prastasiniatinklio"/>
        <w:spacing w:after="240" w:afterAutospacing="0"/>
        <w:jc w:val="center"/>
        <w:rPr>
          <w:rFonts w:asciiTheme="minorHAnsi" w:hAnsiTheme="minorHAnsi" w:cs="Arial"/>
          <w:b/>
          <w:bCs/>
        </w:rPr>
      </w:pPr>
      <w:r w:rsidRPr="00EA3CB2">
        <w:rPr>
          <w:rFonts w:asciiTheme="minorHAnsi" w:hAnsiTheme="minorHAnsi"/>
          <w:b/>
          <w:bCs/>
        </w:rPr>
        <w:t>[GALUTINIO NAUDOS GAVĖJO PAVADINIMAS]</w:t>
      </w:r>
      <w:r w:rsidR="004D0099" w:rsidRPr="00EA3CB2">
        <w:rPr>
          <w:rFonts w:asciiTheme="minorHAnsi" w:hAnsiTheme="minorHAnsi"/>
          <w:b/>
          <w:bCs/>
        </w:rPr>
        <w:t>,</w:t>
      </w:r>
    </w:p>
    <w:p w14:paraId="153E3F5F" w14:textId="4DA3C1FF" w:rsidR="00662FDD" w:rsidRPr="00B10758" w:rsidRDefault="00696805" w:rsidP="00662FDD">
      <w:pPr>
        <w:pStyle w:val="prastasiniatinklio"/>
        <w:spacing w:after="240" w:afterAutospacing="0"/>
        <w:jc w:val="center"/>
        <w:rPr>
          <w:rFonts w:asciiTheme="minorHAnsi" w:hAnsiTheme="minorHAnsi" w:cs="Arial"/>
          <w:b/>
          <w:bCs/>
        </w:rPr>
      </w:pPr>
      <w:r>
        <w:rPr>
          <w:rFonts w:asciiTheme="minorHAnsi" w:hAnsiTheme="minorHAnsi"/>
          <w:b/>
          <w:bCs/>
        </w:rPr>
        <w:t xml:space="preserve">toliau </w:t>
      </w:r>
      <w:r w:rsidR="006314DD">
        <w:rPr>
          <w:rFonts w:asciiTheme="minorHAnsi" w:hAnsiTheme="minorHAnsi"/>
          <w:b/>
          <w:bCs/>
        </w:rPr>
        <w:t>–</w:t>
      </w:r>
      <w:r>
        <w:rPr>
          <w:rFonts w:asciiTheme="minorHAnsi" w:hAnsiTheme="minorHAnsi"/>
          <w:b/>
          <w:bCs/>
        </w:rPr>
        <w:t xml:space="preserve"> Galutinis naudos gavėjas</w:t>
      </w:r>
      <w:r w:rsidR="004D0099">
        <w:rPr>
          <w:rFonts w:asciiTheme="minorHAnsi" w:hAnsiTheme="minorHAnsi"/>
          <w:b/>
          <w:bCs/>
        </w:rPr>
        <w:t>,</w:t>
      </w:r>
    </w:p>
    <w:p w14:paraId="1011D8FC" w14:textId="77777777" w:rsidR="00662FDD" w:rsidRPr="006314DD" w:rsidRDefault="00662FDD" w:rsidP="00662FDD">
      <w:pPr>
        <w:pStyle w:val="prastasiniatinklio"/>
        <w:spacing w:after="240" w:afterAutospacing="0"/>
        <w:jc w:val="center"/>
        <w:rPr>
          <w:rFonts w:asciiTheme="minorHAnsi" w:hAnsiTheme="minorHAnsi" w:cs="Arial"/>
          <w:b/>
          <w:bCs/>
          <w:lang w:val="pt-PT"/>
        </w:rPr>
      </w:pPr>
    </w:p>
    <w:p w14:paraId="17BDFB3D" w14:textId="2BA94F6D" w:rsidR="00662FDD" w:rsidRDefault="00662FDD" w:rsidP="00662FDD">
      <w:pPr>
        <w:pStyle w:val="prastasiniatinklio"/>
        <w:spacing w:after="240" w:afterAutospacing="0"/>
        <w:jc w:val="center"/>
        <w:rPr>
          <w:rFonts w:asciiTheme="minorHAnsi" w:hAnsiTheme="minorHAnsi" w:cs="Arial"/>
          <w:b/>
          <w:bCs/>
        </w:rPr>
      </w:pPr>
      <w:r>
        <w:rPr>
          <w:rFonts w:asciiTheme="minorHAnsi" w:hAnsiTheme="minorHAnsi"/>
          <w:b/>
          <w:bCs/>
        </w:rPr>
        <w:t>Numeris</w:t>
      </w:r>
    </w:p>
    <w:p w14:paraId="6E5C15C5" w14:textId="77777777" w:rsidR="0074305F" w:rsidRPr="00B10758" w:rsidRDefault="0074305F" w:rsidP="00662FDD">
      <w:pPr>
        <w:pStyle w:val="prastasiniatinklio"/>
        <w:spacing w:after="240" w:afterAutospacing="0"/>
        <w:jc w:val="center"/>
        <w:rPr>
          <w:rFonts w:asciiTheme="minorHAnsi" w:hAnsiTheme="minorHAnsi" w:cs="Arial"/>
          <w:b/>
          <w:bCs/>
        </w:rPr>
      </w:pPr>
      <w:r w:rsidRPr="00EA3CB2">
        <w:rPr>
          <w:rFonts w:asciiTheme="minorHAnsi" w:hAnsiTheme="minorHAnsi"/>
          <w:b/>
          <w:bCs/>
        </w:rPr>
        <w:t>[***]</w:t>
      </w:r>
    </w:p>
    <w:p w14:paraId="5DBC12C3" w14:textId="77777777" w:rsidR="00662FDD" w:rsidRDefault="00662FDD" w:rsidP="00662FDD">
      <w:pPr>
        <w:pStyle w:val="prastasiniatinklio"/>
        <w:spacing w:after="240" w:afterAutospacing="0"/>
        <w:jc w:val="center"/>
        <w:rPr>
          <w:rFonts w:asciiTheme="minorHAnsi" w:hAnsiTheme="minorHAnsi"/>
          <w:b/>
          <w:bCs/>
        </w:rPr>
      </w:pPr>
      <w:r>
        <w:br w:type="page"/>
      </w:r>
      <w:r>
        <w:rPr>
          <w:rFonts w:asciiTheme="minorHAnsi" w:hAnsiTheme="minorHAnsi"/>
          <w:b/>
          <w:bCs/>
        </w:rPr>
        <w:lastRenderedPageBreak/>
        <w:t>Turinys</w:t>
      </w:r>
    </w:p>
    <w:p w14:paraId="1328A7C5" w14:textId="77777777" w:rsidR="0027111B" w:rsidRPr="00B10758" w:rsidRDefault="0027111B" w:rsidP="00662FDD">
      <w:pPr>
        <w:pStyle w:val="prastasiniatinklio"/>
        <w:spacing w:after="240" w:afterAutospacing="0"/>
        <w:jc w:val="center"/>
        <w:rPr>
          <w:rFonts w:asciiTheme="minorHAnsi" w:hAnsiTheme="minorHAnsi" w:cs="Arial"/>
          <w:b/>
          <w:bCs/>
        </w:rPr>
      </w:pPr>
    </w:p>
    <w:p w14:paraId="19B8FDBF" w14:textId="46A4B7BD" w:rsidR="0027111B" w:rsidRDefault="009D3256">
      <w:pPr>
        <w:pStyle w:val="Turinys1"/>
        <w:rPr>
          <w:rFonts w:asciiTheme="minorHAnsi" w:eastAsiaTheme="minorEastAsia" w:hAnsiTheme="minorHAnsi" w:cstheme="minorBidi"/>
          <w:b w:val="0"/>
          <w:sz w:val="22"/>
          <w:szCs w:val="22"/>
          <w:lang w:eastAsia="lt-LT"/>
        </w:rPr>
      </w:pPr>
      <w:r w:rsidRPr="003F5BA7">
        <w:rPr>
          <w:rFonts w:asciiTheme="minorHAnsi" w:hAnsiTheme="minorHAnsi"/>
          <w:bCs/>
        </w:rPr>
        <w:fldChar w:fldCharType="begin"/>
      </w:r>
      <w:r w:rsidR="00662FDD" w:rsidRPr="003F5BA7">
        <w:rPr>
          <w:rFonts w:asciiTheme="minorHAnsi" w:hAnsiTheme="minorHAnsi"/>
          <w:bCs/>
        </w:rPr>
        <w:instrText xml:space="preserve"> </w:instrText>
      </w:r>
      <w:r w:rsidR="00794BBD" w:rsidRPr="003F5BA7">
        <w:rPr>
          <w:rFonts w:asciiTheme="minorHAnsi" w:hAnsiTheme="minorHAnsi"/>
          <w:bCs/>
        </w:rPr>
        <w:instrText>TOC</w:instrText>
      </w:r>
      <w:r w:rsidR="00662FDD" w:rsidRPr="003F5BA7">
        <w:rPr>
          <w:rFonts w:asciiTheme="minorHAnsi" w:hAnsiTheme="minorHAnsi"/>
          <w:bCs/>
        </w:rPr>
        <w:instrText xml:space="preserve"> \o "1-3" \h \z \u </w:instrText>
      </w:r>
      <w:r w:rsidRPr="003F5BA7">
        <w:rPr>
          <w:rFonts w:asciiTheme="minorHAnsi" w:hAnsiTheme="minorHAnsi"/>
          <w:bCs/>
        </w:rPr>
        <w:fldChar w:fldCharType="separate"/>
      </w:r>
      <w:hyperlink w:anchor="_Toc15629123" w:history="1">
        <w:r w:rsidR="0027111B" w:rsidRPr="00AD3069">
          <w:rPr>
            <w:rStyle w:val="Hipersaitas"/>
          </w:rPr>
          <w:t>I</w:t>
        </w:r>
        <w:r w:rsidR="006314DD">
          <w:rPr>
            <w:rStyle w:val="Hipersaitas"/>
          </w:rPr>
          <w:t>.</w:t>
        </w:r>
        <w:r w:rsidR="0027111B" w:rsidRPr="00AD3069">
          <w:rPr>
            <w:rStyle w:val="Hipersaitas"/>
          </w:rPr>
          <w:t xml:space="preserve"> SPECIALIOSIOS SĄLYGOS</w:t>
        </w:r>
        <w:r w:rsidR="0027111B">
          <w:rPr>
            <w:webHidden/>
          </w:rPr>
          <w:tab/>
        </w:r>
        <w:r w:rsidR="0027111B">
          <w:rPr>
            <w:webHidden/>
          </w:rPr>
          <w:fldChar w:fldCharType="begin"/>
        </w:r>
        <w:r w:rsidR="0027111B">
          <w:rPr>
            <w:webHidden/>
          </w:rPr>
          <w:instrText xml:space="preserve"> PAGEREF _Toc15629123 \h </w:instrText>
        </w:r>
        <w:r w:rsidR="0027111B">
          <w:rPr>
            <w:webHidden/>
          </w:rPr>
        </w:r>
        <w:r w:rsidR="0027111B">
          <w:rPr>
            <w:webHidden/>
          </w:rPr>
          <w:fldChar w:fldCharType="separate"/>
        </w:r>
        <w:r w:rsidR="0027111B">
          <w:rPr>
            <w:webHidden/>
          </w:rPr>
          <w:t>7</w:t>
        </w:r>
        <w:r w:rsidR="0027111B">
          <w:rPr>
            <w:webHidden/>
          </w:rPr>
          <w:fldChar w:fldCharType="end"/>
        </w:r>
      </w:hyperlink>
    </w:p>
    <w:p w14:paraId="68EB3F4F" w14:textId="0E86D90B" w:rsidR="0027111B" w:rsidRDefault="00BA051C" w:rsidP="00196F59">
      <w:pPr>
        <w:pStyle w:val="Turinys2"/>
        <w:rPr>
          <w:rFonts w:asciiTheme="minorHAnsi" w:eastAsiaTheme="minorEastAsia" w:hAnsiTheme="minorHAnsi" w:cstheme="minorBidi"/>
          <w:sz w:val="22"/>
          <w:szCs w:val="22"/>
          <w:lang w:eastAsia="lt-LT"/>
        </w:rPr>
      </w:pPr>
      <w:hyperlink w:anchor="_Toc15629124" w:history="1">
        <w:r w:rsidR="0027111B" w:rsidRPr="00AD3069">
          <w:rPr>
            <w:rStyle w:val="Hipersaitas"/>
          </w:rPr>
          <w:t>I.1 STRAIPSNIS</w:t>
        </w:r>
        <w:r w:rsidR="006314DD">
          <w:rPr>
            <w:rStyle w:val="Hipersaitas"/>
          </w:rPr>
          <w:t xml:space="preserve">. </w:t>
        </w:r>
        <w:r w:rsidR="0027111B" w:rsidRPr="00AD3069">
          <w:rPr>
            <w:rStyle w:val="Hipersaitas"/>
          </w:rPr>
          <w:t>TIKSLAS</w:t>
        </w:r>
        <w:r w:rsidR="0027111B">
          <w:rPr>
            <w:webHidden/>
          </w:rPr>
          <w:tab/>
        </w:r>
        <w:r w:rsidR="0027111B">
          <w:rPr>
            <w:webHidden/>
          </w:rPr>
          <w:fldChar w:fldCharType="begin"/>
        </w:r>
        <w:r w:rsidR="0027111B">
          <w:rPr>
            <w:webHidden/>
          </w:rPr>
          <w:instrText xml:space="preserve"> PAGEREF _Toc15629124 \h </w:instrText>
        </w:r>
        <w:r w:rsidR="0027111B">
          <w:rPr>
            <w:webHidden/>
          </w:rPr>
        </w:r>
        <w:r w:rsidR="0027111B">
          <w:rPr>
            <w:webHidden/>
          </w:rPr>
          <w:fldChar w:fldCharType="separate"/>
        </w:r>
        <w:r w:rsidR="0027111B">
          <w:rPr>
            <w:webHidden/>
          </w:rPr>
          <w:t>7</w:t>
        </w:r>
        <w:r w:rsidR="0027111B">
          <w:rPr>
            <w:webHidden/>
          </w:rPr>
          <w:fldChar w:fldCharType="end"/>
        </w:r>
      </w:hyperlink>
    </w:p>
    <w:p w14:paraId="23E89903" w14:textId="04227740" w:rsidR="0027111B" w:rsidRDefault="00BA051C" w:rsidP="00196F59">
      <w:pPr>
        <w:pStyle w:val="Turinys2"/>
        <w:rPr>
          <w:rFonts w:asciiTheme="minorHAnsi" w:eastAsiaTheme="minorEastAsia" w:hAnsiTheme="minorHAnsi" w:cstheme="minorBidi"/>
          <w:sz w:val="22"/>
          <w:szCs w:val="22"/>
          <w:lang w:eastAsia="lt-LT"/>
        </w:rPr>
      </w:pPr>
      <w:hyperlink w:anchor="_Toc15629127" w:history="1">
        <w:r w:rsidR="0027111B" w:rsidRPr="00AD3069">
          <w:rPr>
            <w:rStyle w:val="Hipersaitas"/>
          </w:rPr>
          <w:t>I.2 STRAIPSNIS</w:t>
        </w:r>
        <w:r w:rsidR="006314DD">
          <w:rPr>
            <w:rStyle w:val="Hipersaitas"/>
          </w:rPr>
          <w:t xml:space="preserve">. </w:t>
        </w:r>
        <w:r w:rsidR="0027111B" w:rsidRPr="00AD3069">
          <w:rPr>
            <w:rStyle w:val="Hipersaitas"/>
          </w:rPr>
          <w:t>GALUTINIO PARAMOS GAVĖJO ĮSIPAREIGOJIMAI</w:t>
        </w:r>
        <w:r w:rsidR="0027111B">
          <w:rPr>
            <w:webHidden/>
          </w:rPr>
          <w:tab/>
        </w:r>
        <w:r w:rsidR="0027111B">
          <w:rPr>
            <w:webHidden/>
          </w:rPr>
          <w:fldChar w:fldCharType="begin"/>
        </w:r>
        <w:r w:rsidR="0027111B">
          <w:rPr>
            <w:webHidden/>
          </w:rPr>
          <w:instrText xml:space="preserve"> PAGEREF _Toc15629127 \h </w:instrText>
        </w:r>
        <w:r w:rsidR="0027111B">
          <w:rPr>
            <w:webHidden/>
          </w:rPr>
        </w:r>
        <w:r w:rsidR="0027111B">
          <w:rPr>
            <w:webHidden/>
          </w:rPr>
          <w:fldChar w:fldCharType="separate"/>
        </w:r>
        <w:r w:rsidR="0027111B">
          <w:rPr>
            <w:webHidden/>
          </w:rPr>
          <w:t>8</w:t>
        </w:r>
        <w:r w:rsidR="0027111B">
          <w:rPr>
            <w:webHidden/>
          </w:rPr>
          <w:fldChar w:fldCharType="end"/>
        </w:r>
      </w:hyperlink>
    </w:p>
    <w:p w14:paraId="2D42BD5E" w14:textId="5953AAAB" w:rsidR="0027111B" w:rsidRDefault="00BA051C" w:rsidP="00196F59">
      <w:pPr>
        <w:pStyle w:val="Turinys2"/>
        <w:rPr>
          <w:rFonts w:asciiTheme="minorHAnsi" w:eastAsiaTheme="minorEastAsia" w:hAnsiTheme="minorHAnsi" w:cstheme="minorBidi"/>
          <w:sz w:val="22"/>
          <w:szCs w:val="22"/>
          <w:lang w:eastAsia="lt-LT"/>
        </w:rPr>
      </w:pPr>
      <w:hyperlink w:anchor="_Toc15629129" w:history="1">
        <w:r w:rsidR="0027111B" w:rsidRPr="00AD3069">
          <w:rPr>
            <w:rStyle w:val="Hipersaitas"/>
            <w:caps/>
          </w:rPr>
          <w:t>I.3 straipsnis</w:t>
        </w:r>
        <w:r w:rsidR="006314DD">
          <w:rPr>
            <w:rStyle w:val="Hipersaitas"/>
            <w:caps/>
          </w:rPr>
          <w:t xml:space="preserve">. </w:t>
        </w:r>
        <w:r w:rsidR="0027111B" w:rsidRPr="00AD3069">
          <w:rPr>
            <w:rStyle w:val="Hipersaitas"/>
            <w:caps/>
          </w:rPr>
          <w:t>tinkamos finansuoti išlaidos</w:t>
        </w:r>
        <w:r w:rsidR="0027111B">
          <w:rPr>
            <w:webHidden/>
          </w:rPr>
          <w:tab/>
        </w:r>
        <w:r w:rsidR="0027111B">
          <w:rPr>
            <w:webHidden/>
          </w:rPr>
          <w:fldChar w:fldCharType="begin"/>
        </w:r>
        <w:r w:rsidR="0027111B">
          <w:rPr>
            <w:webHidden/>
          </w:rPr>
          <w:instrText xml:space="preserve"> PAGEREF _Toc15629129 \h </w:instrText>
        </w:r>
        <w:r w:rsidR="0027111B">
          <w:rPr>
            <w:webHidden/>
          </w:rPr>
        </w:r>
        <w:r w:rsidR="0027111B">
          <w:rPr>
            <w:webHidden/>
          </w:rPr>
          <w:fldChar w:fldCharType="separate"/>
        </w:r>
        <w:r w:rsidR="0027111B">
          <w:rPr>
            <w:webHidden/>
          </w:rPr>
          <w:t>10</w:t>
        </w:r>
        <w:r w:rsidR="0027111B">
          <w:rPr>
            <w:webHidden/>
          </w:rPr>
          <w:fldChar w:fldCharType="end"/>
        </w:r>
      </w:hyperlink>
    </w:p>
    <w:p w14:paraId="7467783E" w14:textId="11FECBBE" w:rsidR="0027111B" w:rsidRPr="00196F59" w:rsidRDefault="0027111B" w:rsidP="00196F59">
      <w:pPr>
        <w:pStyle w:val="Turinys2"/>
        <w:rPr>
          <w:rFonts w:asciiTheme="minorHAnsi" w:eastAsiaTheme="minorEastAsia" w:hAnsiTheme="minorHAnsi" w:cstheme="minorBidi"/>
          <w:sz w:val="22"/>
          <w:szCs w:val="22"/>
          <w:lang w:eastAsia="lt-LT"/>
        </w:rPr>
      </w:pPr>
      <w:r w:rsidRPr="00196F59">
        <w:rPr>
          <w:rStyle w:val="Hipersaitas"/>
          <w:color w:val="auto"/>
        </w:rPr>
        <w:t>I.4 STRAIPSNIS</w:t>
      </w:r>
      <w:hyperlink w:anchor="_Toc15629130" w:history="1">
        <w:r w:rsidR="006314DD" w:rsidRPr="00196F59">
          <w:rPr>
            <w:rStyle w:val="Hipersaitas"/>
            <w:color w:val="auto"/>
          </w:rPr>
          <w:t xml:space="preserve">. </w:t>
        </w:r>
        <w:r w:rsidRPr="00196F59">
          <w:rPr>
            <w:rStyle w:val="Hipersaitas"/>
            <w:caps/>
            <w:color w:val="auto"/>
          </w:rPr>
          <w:t>BENDROSIOS ADMINISTRACINĖS NUOSTATOS</w:t>
        </w:r>
        <w:r w:rsidRPr="00196F59">
          <w:rPr>
            <w:webHidden/>
          </w:rPr>
          <w:tab/>
        </w:r>
        <w:r w:rsidRPr="00196F59">
          <w:rPr>
            <w:webHidden/>
          </w:rPr>
          <w:fldChar w:fldCharType="begin"/>
        </w:r>
        <w:r w:rsidRPr="00196F59">
          <w:rPr>
            <w:webHidden/>
          </w:rPr>
          <w:instrText xml:space="preserve"> PAGEREF _Toc15629130 \h </w:instrText>
        </w:r>
        <w:r w:rsidRPr="00196F59">
          <w:rPr>
            <w:webHidden/>
          </w:rPr>
        </w:r>
        <w:r w:rsidRPr="00196F59">
          <w:rPr>
            <w:webHidden/>
          </w:rPr>
          <w:fldChar w:fldCharType="separate"/>
        </w:r>
        <w:r w:rsidRPr="00196F59">
          <w:rPr>
            <w:webHidden/>
          </w:rPr>
          <w:t>10</w:t>
        </w:r>
        <w:r w:rsidRPr="00196F59">
          <w:rPr>
            <w:webHidden/>
          </w:rPr>
          <w:fldChar w:fldCharType="end"/>
        </w:r>
      </w:hyperlink>
    </w:p>
    <w:p w14:paraId="407CCC19" w14:textId="28E25700" w:rsidR="0027111B" w:rsidRDefault="00BA051C">
      <w:pPr>
        <w:pStyle w:val="Turinys1"/>
        <w:rPr>
          <w:rFonts w:asciiTheme="minorHAnsi" w:eastAsiaTheme="minorEastAsia" w:hAnsiTheme="minorHAnsi" w:cstheme="minorBidi"/>
          <w:b w:val="0"/>
          <w:sz w:val="22"/>
          <w:szCs w:val="22"/>
          <w:lang w:eastAsia="lt-LT"/>
        </w:rPr>
      </w:pPr>
      <w:hyperlink w:anchor="_Toc15629131" w:history="1">
        <w:r w:rsidR="0027111B" w:rsidRPr="00AD3069">
          <w:rPr>
            <w:rStyle w:val="Hipersaitas"/>
          </w:rPr>
          <w:t>II</w:t>
        </w:r>
        <w:r w:rsidR="006314DD">
          <w:rPr>
            <w:rStyle w:val="Hipersaitas"/>
          </w:rPr>
          <w:t xml:space="preserve">. </w:t>
        </w:r>
        <w:r w:rsidR="0027111B" w:rsidRPr="00AD3069">
          <w:rPr>
            <w:rStyle w:val="Hipersaitas"/>
          </w:rPr>
          <w:t>BENDROSIOS SĄLYGOS</w:t>
        </w:r>
        <w:r w:rsidR="0027111B">
          <w:rPr>
            <w:webHidden/>
          </w:rPr>
          <w:tab/>
        </w:r>
        <w:r w:rsidR="0027111B">
          <w:rPr>
            <w:webHidden/>
          </w:rPr>
          <w:fldChar w:fldCharType="begin"/>
        </w:r>
        <w:r w:rsidR="0027111B">
          <w:rPr>
            <w:webHidden/>
          </w:rPr>
          <w:instrText xml:space="preserve"> PAGEREF _Toc15629131 \h </w:instrText>
        </w:r>
        <w:r w:rsidR="0027111B">
          <w:rPr>
            <w:webHidden/>
          </w:rPr>
        </w:r>
        <w:r w:rsidR="0027111B">
          <w:rPr>
            <w:webHidden/>
          </w:rPr>
          <w:fldChar w:fldCharType="separate"/>
        </w:r>
        <w:r w:rsidR="0027111B">
          <w:rPr>
            <w:webHidden/>
          </w:rPr>
          <w:t>12</w:t>
        </w:r>
        <w:r w:rsidR="0027111B">
          <w:rPr>
            <w:webHidden/>
          </w:rPr>
          <w:fldChar w:fldCharType="end"/>
        </w:r>
      </w:hyperlink>
    </w:p>
    <w:p w14:paraId="0EAEB260" w14:textId="5AE9E7A1" w:rsidR="0027111B" w:rsidRDefault="00BA051C">
      <w:pPr>
        <w:pStyle w:val="Turinys1"/>
        <w:rPr>
          <w:rFonts w:asciiTheme="minorHAnsi" w:eastAsiaTheme="minorEastAsia" w:hAnsiTheme="minorHAnsi" w:cstheme="minorBidi"/>
          <w:b w:val="0"/>
          <w:sz w:val="22"/>
          <w:szCs w:val="22"/>
          <w:lang w:eastAsia="lt-LT"/>
        </w:rPr>
      </w:pPr>
      <w:hyperlink w:anchor="_Toc15629132" w:history="1">
        <w:r w:rsidR="0027111B" w:rsidRPr="00AD3069">
          <w:rPr>
            <w:rStyle w:val="Hipersaitas"/>
          </w:rPr>
          <w:t>A DALIS</w:t>
        </w:r>
        <w:r w:rsidR="006314DD">
          <w:rPr>
            <w:rStyle w:val="Hipersaitas"/>
          </w:rPr>
          <w:t xml:space="preserve">. </w:t>
        </w:r>
        <w:r w:rsidR="0027111B" w:rsidRPr="00AD3069">
          <w:rPr>
            <w:rStyle w:val="Hipersaitas"/>
          </w:rPr>
          <w:t>TEISINĖS IR ADMINISTRACINĖS NUOSTATOS</w:t>
        </w:r>
        <w:r w:rsidR="0027111B">
          <w:rPr>
            <w:webHidden/>
          </w:rPr>
          <w:tab/>
        </w:r>
        <w:r w:rsidR="0027111B">
          <w:rPr>
            <w:webHidden/>
          </w:rPr>
          <w:fldChar w:fldCharType="begin"/>
        </w:r>
        <w:r w:rsidR="0027111B">
          <w:rPr>
            <w:webHidden/>
          </w:rPr>
          <w:instrText xml:space="preserve"> PAGEREF _Toc15629132 \h </w:instrText>
        </w:r>
        <w:r w:rsidR="0027111B">
          <w:rPr>
            <w:webHidden/>
          </w:rPr>
        </w:r>
        <w:r w:rsidR="0027111B">
          <w:rPr>
            <w:webHidden/>
          </w:rPr>
          <w:fldChar w:fldCharType="separate"/>
        </w:r>
        <w:r w:rsidR="0027111B">
          <w:rPr>
            <w:webHidden/>
          </w:rPr>
          <w:t>12</w:t>
        </w:r>
        <w:r w:rsidR="0027111B">
          <w:rPr>
            <w:webHidden/>
          </w:rPr>
          <w:fldChar w:fldCharType="end"/>
        </w:r>
      </w:hyperlink>
    </w:p>
    <w:p w14:paraId="5EFDD7CD" w14:textId="0125CE8B" w:rsidR="0027111B" w:rsidRDefault="00BA051C" w:rsidP="00196F59">
      <w:pPr>
        <w:pStyle w:val="Turinys2"/>
        <w:rPr>
          <w:rFonts w:asciiTheme="minorHAnsi" w:eastAsiaTheme="minorEastAsia" w:hAnsiTheme="minorHAnsi" w:cstheme="minorBidi"/>
          <w:sz w:val="22"/>
          <w:szCs w:val="22"/>
          <w:lang w:eastAsia="lt-LT"/>
        </w:rPr>
      </w:pPr>
      <w:hyperlink w:anchor="_Toc15629133" w:history="1">
        <w:r w:rsidR="0027111B" w:rsidRPr="00AD3069">
          <w:rPr>
            <w:rStyle w:val="Hipersaitas"/>
            <w:caps/>
          </w:rPr>
          <w:t>II.1 straipsnis</w:t>
        </w:r>
        <w:r w:rsidR="006314DD">
          <w:rPr>
            <w:rStyle w:val="Hipersaitas"/>
            <w:caps/>
          </w:rPr>
          <w:t xml:space="preserve">. </w:t>
        </w:r>
        <w:r w:rsidR="0027111B" w:rsidRPr="00AD3069">
          <w:rPr>
            <w:rStyle w:val="Hipersaitas"/>
            <w:caps/>
          </w:rPr>
          <w:t>Galiojančių taisyklių ir teisės aktų vykdymas</w:t>
        </w:r>
        <w:r w:rsidR="0027111B">
          <w:rPr>
            <w:webHidden/>
          </w:rPr>
          <w:tab/>
        </w:r>
        <w:r w:rsidR="0027111B">
          <w:rPr>
            <w:webHidden/>
          </w:rPr>
          <w:fldChar w:fldCharType="begin"/>
        </w:r>
        <w:r w:rsidR="0027111B">
          <w:rPr>
            <w:webHidden/>
          </w:rPr>
          <w:instrText xml:space="preserve"> PAGEREF _Toc15629133 \h </w:instrText>
        </w:r>
        <w:r w:rsidR="0027111B">
          <w:rPr>
            <w:webHidden/>
          </w:rPr>
        </w:r>
        <w:r w:rsidR="0027111B">
          <w:rPr>
            <w:webHidden/>
          </w:rPr>
          <w:fldChar w:fldCharType="separate"/>
        </w:r>
        <w:r w:rsidR="0027111B">
          <w:rPr>
            <w:webHidden/>
          </w:rPr>
          <w:t>12</w:t>
        </w:r>
        <w:r w:rsidR="0027111B">
          <w:rPr>
            <w:webHidden/>
          </w:rPr>
          <w:fldChar w:fldCharType="end"/>
        </w:r>
      </w:hyperlink>
    </w:p>
    <w:p w14:paraId="4B4CC5E3" w14:textId="5810ADC4" w:rsidR="0027111B" w:rsidRDefault="00BA051C" w:rsidP="00196F59">
      <w:pPr>
        <w:pStyle w:val="Turinys2"/>
        <w:rPr>
          <w:rFonts w:asciiTheme="minorHAnsi" w:eastAsiaTheme="minorEastAsia" w:hAnsiTheme="minorHAnsi" w:cstheme="minorBidi"/>
          <w:sz w:val="22"/>
          <w:szCs w:val="22"/>
          <w:lang w:eastAsia="lt-LT"/>
        </w:rPr>
      </w:pPr>
      <w:hyperlink w:anchor="_Toc15629134" w:history="1">
        <w:r w:rsidR="0027111B" w:rsidRPr="00AD3069">
          <w:rPr>
            <w:rStyle w:val="Hipersaitas"/>
          </w:rPr>
          <w:t>II.2 STRAIPSNIS</w:t>
        </w:r>
        <w:r w:rsidR="006314DD">
          <w:rPr>
            <w:rStyle w:val="Hipersaitas"/>
          </w:rPr>
          <w:t xml:space="preserve">. </w:t>
        </w:r>
        <w:r w:rsidR="0027111B" w:rsidRPr="00AD3069">
          <w:rPr>
            <w:rStyle w:val="Hipersaitas"/>
          </w:rPr>
          <w:t>INTERESŲ KONFLIKTAS</w:t>
        </w:r>
        <w:r w:rsidR="0027111B">
          <w:rPr>
            <w:webHidden/>
          </w:rPr>
          <w:tab/>
        </w:r>
        <w:r w:rsidR="0027111B">
          <w:rPr>
            <w:webHidden/>
          </w:rPr>
          <w:fldChar w:fldCharType="begin"/>
        </w:r>
        <w:r w:rsidR="0027111B">
          <w:rPr>
            <w:webHidden/>
          </w:rPr>
          <w:instrText xml:space="preserve"> PAGEREF _Toc15629134 \h </w:instrText>
        </w:r>
        <w:r w:rsidR="0027111B">
          <w:rPr>
            <w:webHidden/>
          </w:rPr>
        </w:r>
        <w:r w:rsidR="0027111B">
          <w:rPr>
            <w:webHidden/>
          </w:rPr>
          <w:fldChar w:fldCharType="separate"/>
        </w:r>
        <w:r w:rsidR="0027111B">
          <w:rPr>
            <w:webHidden/>
          </w:rPr>
          <w:t>12</w:t>
        </w:r>
        <w:r w:rsidR="0027111B">
          <w:rPr>
            <w:webHidden/>
          </w:rPr>
          <w:fldChar w:fldCharType="end"/>
        </w:r>
      </w:hyperlink>
    </w:p>
    <w:p w14:paraId="5B507D50" w14:textId="203AEB7A" w:rsidR="0027111B" w:rsidRDefault="00BA051C" w:rsidP="00196F59">
      <w:pPr>
        <w:pStyle w:val="Turinys2"/>
        <w:rPr>
          <w:rFonts w:asciiTheme="minorHAnsi" w:eastAsiaTheme="minorEastAsia" w:hAnsiTheme="minorHAnsi" w:cstheme="minorBidi"/>
          <w:sz w:val="22"/>
          <w:szCs w:val="22"/>
          <w:lang w:eastAsia="lt-LT"/>
        </w:rPr>
      </w:pPr>
      <w:hyperlink w:anchor="_Toc15629135" w:history="1">
        <w:r w:rsidR="0027111B" w:rsidRPr="00AD3069">
          <w:rPr>
            <w:rStyle w:val="Hipersaitas"/>
          </w:rPr>
          <w:t>II.3 STRAIPSNIS</w:t>
        </w:r>
        <w:r w:rsidR="006314DD">
          <w:rPr>
            <w:rStyle w:val="Hipersaitas"/>
          </w:rPr>
          <w:t xml:space="preserve">. </w:t>
        </w:r>
        <w:r w:rsidR="0027111B" w:rsidRPr="00AD3069">
          <w:rPr>
            <w:rStyle w:val="Hipersaitas"/>
          </w:rPr>
          <w:t>ATSAKOMYBĖ</w:t>
        </w:r>
        <w:r w:rsidR="0027111B">
          <w:rPr>
            <w:webHidden/>
          </w:rPr>
          <w:tab/>
        </w:r>
        <w:r w:rsidR="0027111B">
          <w:rPr>
            <w:webHidden/>
          </w:rPr>
          <w:fldChar w:fldCharType="begin"/>
        </w:r>
        <w:r w:rsidR="0027111B">
          <w:rPr>
            <w:webHidden/>
          </w:rPr>
          <w:instrText xml:space="preserve"> PAGEREF _Toc15629135 \h </w:instrText>
        </w:r>
        <w:r w:rsidR="0027111B">
          <w:rPr>
            <w:webHidden/>
          </w:rPr>
        </w:r>
        <w:r w:rsidR="0027111B">
          <w:rPr>
            <w:webHidden/>
          </w:rPr>
          <w:fldChar w:fldCharType="separate"/>
        </w:r>
        <w:r w:rsidR="0027111B">
          <w:rPr>
            <w:webHidden/>
          </w:rPr>
          <w:t>12</w:t>
        </w:r>
        <w:r w:rsidR="0027111B">
          <w:rPr>
            <w:webHidden/>
          </w:rPr>
          <w:fldChar w:fldCharType="end"/>
        </w:r>
      </w:hyperlink>
    </w:p>
    <w:p w14:paraId="39E45CD3" w14:textId="6C404EDC" w:rsidR="0027111B" w:rsidRDefault="00BA051C" w:rsidP="00196F59">
      <w:pPr>
        <w:pStyle w:val="Turinys2"/>
        <w:rPr>
          <w:rFonts w:asciiTheme="minorHAnsi" w:eastAsiaTheme="minorEastAsia" w:hAnsiTheme="minorHAnsi" w:cstheme="minorBidi"/>
          <w:sz w:val="22"/>
          <w:szCs w:val="22"/>
          <w:lang w:eastAsia="lt-LT"/>
        </w:rPr>
      </w:pPr>
      <w:hyperlink w:anchor="_Toc15629138" w:history="1">
        <w:r w:rsidR="0027111B" w:rsidRPr="00AD3069">
          <w:rPr>
            <w:rStyle w:val="Hipersaitas"/>
            <w:caps/>
          </w:rPr>
          <w:t>II.4 straipsnis</w:t>
        </w:r>
        <w:r w:rsidR="006314DD">
          <w:rPr>
            <w:rStyle w:val="Hipersaitas"/>
            <w:caps/>
          </w:rPr>
          <w:t xml:space="preserve">. </w:t>
        </w:r>
        <w:r w:rsidR="0027111B" w:rsidRPr="00AD3069">
          <w:rPr>
            <w:rStyle w:val="Hipersaitas"/>
            <w:caps/>
          </w:rPr>
          <w:t>Draudimas perleisti teises ir įsipareigojimus</w:t>
        </w:r>
        <w:r w:rsidR="0027111B">
          <w:rPr>
            <w:webHidden/>
          </w:rPr>
          <w:tab/>
        </w:r>
        <w:r w:rsidR="0027111B">
          <w:rPr>
            <w:webHidden/>
          </w:rPr>
          <w:fldChar w:fldCharType="begin"/>
        </w:r>
        <w:r w:rsidR="0027111B">
          <w:rPr>
            <w:webHidden/>
          </w:rPr>
          <w:instrText xml:space="preserve"> PAGEREF _Toc15629138 \h </w:instrText>
        </w:r>
        <w:r w:rsidR="0027111B">
          <w:rPr>
            <w:webHidden/>
          </w:rPr>
        </w:r>
        <w:r w:rsidR="0027111B">
          <w:rPr>
            <w:webHidden/>
          </w:rPr>
          <w:fldChar w:fldCharType="separate"/>
        </w:r>
        <w:r w:rsidR="0027111B">
          <w:rPr>
            <w:webHidden/>
          </w:rPr>
          <w:t>13</w:t>
        </w:r>
        <w:r w:rsidR="0027111B">
          <w:rPr>
            <w:webHidden/>
          </w:rPr>
          <w:fldChar w:fldCharType="end"/>
        </w:r>
      </w:hyperlink>
    </w:p>
    <w:p w14:paraId="08C9E0AC" w14:textId="15AAA9DE" w:rsidR="0027111B" w:rsidRDefault="00BA051C" w:rsidP="00196F59">
      <w:pPr>
        <w:pStyle w:val="Turinys2"/>
        <w:rPr>
          <w:rFonts w:asciiTheme="minorHAnsi" w:eastAsiaTheme="minorEastAsia" w:hAnsiTheme="minorHAnsi" w:cstheme="minorBidi"/>
          <w:sz w:val="22"/>
          <w:szCs w:val="22"/>
          <w:lang w:eastAsia="lt-LT"/>
        </w:rPr>
      </w:pPr>
      <w:hyperlink w:anchor="_Toc15629139" w:history="1">
        <w:r w:rsidR="0027111B" w:rsidRPr="00AD3069">
          <w:rPr>
            <w:rStyle w:val="Hipersaitas"/>
            <w:caps/>
          </w:rPr>
          <w:t>II.5 straipsnis</w:t>
        </w:r>
        <w:r w:rsidR="006314DD">
          <w:rPr>
            <w:rStyle w:val="Hipersaitas"/>
            <w:caps/>
          </w:rPr>
          <w:t xml:space="preserve">. </w:t>
        </w:r>
        <w:r w:rsidR="0027111B" w:rsidRPr="00AD3069">
          <w:rPr>
            <w:rStyle w:val="Hipersaitas"/>
            <w:caps/>
          </w:rPr>
          <w:t>Interpretavimas</w:t>
        </w:r>
        <w:r w:rsidR="0027111B">
          <w:rPr>
            <w:webHidden/>
          </w:rPr>
          <w:tab/>
        </w:r>
        <w:r w:rsidR="0027111B">
          <w:rPr>
            <w:webHidden/>
          </w:rPr>
          <w:fldChar w:fldCharType="begin"/>
        </w:r>
        <w:r w:rsidR="0027111B">
          <w:rPr>
            <w:webHidden/>
          </w:rPr>
          <w:instrText xml:space="preserve"> PAGEREF _Toc15629139 \h </w:instrText>
        </w:r>
        <w:r w:rsidR="0027111B">
          <w:rPr>
            <w:webHidden/>
          </w:rPr>
        </w:r>
        <w:r w:rsidR="0027111B">
          <w:rPr>
            <w:webHidden/>
          </w:rPr>
          <w:fldChar w:fldCharType="separate"/>
        </w:r>
        <w:r w:rsidR="0027111B">
          <w:rPr>
            <w:webHidden/>
          </w:rPr>
          <w:t>13</w:t>
        </w:r>
        <w:r w:rsidR="0027111B">
          <w:rPr>
            <w:webHidden/>
          </w:rPr>
          <w:fldChar w:fldCharType="end"/>
        </w:r>
      </w:hyperlink>
    </w:p>
    <w:p w14:paraId="43BCEE0A" w14:textId="16F79564" w:rsidR="0027111B" w:rsidRDefault="00BA051C" w:rsidP="00196F59">
      <w:pPr>
        <w:pStyle w:val="Turinys2"/>
        <w:rPr>
          <w:rFonts w:asciiTheme="minorHAnsi" w:eastAsiaTheme="minorEastAsia" w:hAnsiTheme="minorHAnsi" w:cstheme="minorBidi"/>
          <w:sz w:val="22"/>
          <w:szCs w:val="22"/>
          <w:lang w:eastAsia="lt-LT"/>
        </w:rPr>
      </w:pPr>
      <w:hyperlink w:anchor="_Toc15629140" w:history="1">
        <w:r w:rsidR="0027111B" w:rsidRPr="00AD3069">
          <w:rPr>
            <w:rStyle w:val="Hipersaitas"/>
            <w:caps/>
          </w:rPr>
          <w:t>II.6 straipsnis</w:t>
        </w:r>
        <w:r w:rsidR="006314DD">
          <w:rPr>
            <w:rStyle w:val="Hipersaitas"/>
            <w:caps/>
          </w:rPr>
          <w:t xml:space="preserve">. </w:t>
        </w:r>
        <w:r w:rsidR="0027111B" w:rsidRPr="00AD3069">
          <w:rPr>
            <w:rStyle w:val="Hipersaitas"/>
            <w:caps/>
          </w:rPr>
          <w:t>Automatinio teisių atsisakymo draudimas</w:t>
        </w:r>
        <w:r w:rsidR="0027111B">
          <w:rPr>
            <w:webHidden/>
          </w:rPr>
          <w:tab/>
        </w:r>
        <w:r w:rsidR="0027111B">
          <w:rPr>
            <w:webHidden/>
          </w:rPr>
          <w:fldChar w:fldCharType="begin"/>
        </w:r>
        <w:r w:rsidR="0027111B">
          <w:rPr>
            <w:webHidden/>
          </w:rPr>
          <w:instrText xml:space="preserve"> PAGEREF _Toc15629140 \h </w:instrText>
        </w:r>
        <w:r w:rsidR="0027111B">
          <w:rPr>
            <w:webHidden/>
          </w:rPr>
        </w:r>
        <w:r w:rsidR="0027111B">
          <w:rPr>
            <w:webHidden/>
          </w:rPr>
          <w:fldChar w:fldCharType="separate"/>
        </w:r>
        <w:r w:rsidR="0027111B">
          <w:rPr>
            <w:webHidden/>
          </w:rPr>
          <w:t>14</w:t>
        </w:r>
        <w:r w:rsidR="0027111B">
          <w:rPr>
            <w:webHidden/>
          </w:rPr>
          <w:fldChar w:fldCharType="end"/>
        </w:r>
      </w:hyperlink>
    </w:p>
    <w:p w14:paraId="4204E161" w14:textId="6C469371" w:rsidR="0027111B" w:rsidRDefault="00BA051C" w:rsidP="00196F59">
      <w:pPr>
        <w:pStyle w:val="Turinys2"/>
        <w:rPr>
          <w:rFonts w:asciiTheme="minorHAnsi" w:eastAsiaTheme="minorEastAsia" w:hAnsiTheme="minorHAnsi" w:cstheme="minorBidi"/>
          <w:sz w:val="22"/>
          <w:szCs w:val="22"/>
          <w:lang w:eastAsia="lt-LT"/>
        </w:rPr>
      </w:pPr>
      <w:hyperlink w:anchor="_Toc15629143" w:history="1">
        <w:r w:rsidR="0027111B" w:rsidRPr="00AD3069">
          <w:rPr>
            <w:rStyle w:val="Hipersaitas"/>
          </w:rPr>
          <w:t>II.7 STRAIPSNIS</w:t>
        </w:r>
        <w:r w:rsidR="006314DD">
          <w:rPr>
            <w:rStyle w:val="Hipersaitas"/>
          </w:rPr>
          <w:t xml:space="preserve">. </w:t>
        </w:r>
        <w:r w:rsidR="0027111B" w:rsidRPr="00AD3069">
          <w:rPr>
            <w:rStyle w:val="Hipersaitas"/>
          </w:rPr>
          <w:t>REZULTATŲ NUOSAVYBĖS TEISĖ IR NAUDOJIMAS</w:t>
        </w:r>
        <w:r w:rsidR="0027111B">
          <w:rPr>
            <w:webHidden/>
          </w:rPr>
          <w:tab/>
        </w:r>
        <w:r w:rsidR="0027111B">
          <w:rPr>
            <w:webHidden/>
          </w:rPr>
          <w:fldChar w:fldCharType="begin"/>
        </w:r>
        <w:r w:rsidR="0027111B">
          <w:rPr>
            <w:webHidden/>
          </w:rPr>
          <w:instrText xml:space="preserve"> PAGEREF _Toc15629143 \h </w:instrText>
        </w:r>
        <w:r w:rsidR="0027111B">
          <w:rPr>
            <w:webHidden/>
          </w:rPr>
        </w:r>
        <w:r w:rsidR="0027111B">
          <w:rPr>
            <w:webHidden/>
          </w:rPr>
          <w:fldChar w:fldCharType="separate"/>
        </w:r>
        <w:r w:rsidR="0027111B">
          <w:rPr>
            <w:webHidden/>
          </w:rPr>
          <w:t>14</w:t>
        </w:r>
        <w:r w:rsidR="0027111B">
          <w:rPr>
            <w:webHidden/>
          </w:rPr>
          <w:fldChar w:fldCharType="end"/>
        </w:r>
      </w:hyperlink>
    </w:p>
    <w:p w14:paraId="504727B8" w14:textId="1AF2FFE0" w:rsidR="0027111B" w:rsidRDefault="00BA051C" w:rsidP="00196F59">
      <w:pPr>
        <w:pStyle w:val="Turinys2"/>
        <w:rPr>
          <w:rFonts w:asciiTheme="minorHAnsi" w:eastAsiaTheme="minorEastAsia" w:hAnsiTheme="minorHAnsi" w:cstheme="minorBidi"/>
          <w:sz w:val="22"/>
          <w:szCs w:val="22"/>
          <w:lang w:eastAsia="lt-LT"/>
        </w:rPr>
      </w:pPr>
      <w:hyperlink w:anchor="_Toc15629148" w:history="1">
        <w:r w:rsidR="0027111B" w:rsidRPr="00AD3069">
          <w:rPr>
            <w:rStyle w:val="Hipersaitas"/>
          </w:rPr>
          <w:t>II.8  STRAIPSNIS</w:t>
        </w:r>
        <w:r w:rsidR="006314DD">
          <w:rPr>
            <w:rStyle w:val="Hipersaitas"/>
          </w:rPr>
          <w:t xml:space="preserve">. </w:t>
        </w:r>
        <w:r w:rsidR="0027111B" w:rsidRPr="00AD3069">
          <w:rPr>
            <w:rStyle w:val="Hipersaitas"/>
          </w:rPr>
          <w:t>KONFIDENCIALUMAS</w:t>
        </w:r>
        <w:r w:rsidR="0027111B">
          <w:rPr>
            <w:webHidden/>
          </w:rPr>
          <w:tab/>
        </w:r>
        <w:r w:rsidR="0027111B">
          <w:rPr>
            <w:webHidden/>
          </w:rPr>
          <w:fldChar w:fldCharType="begin"/>
        </w:r>
        <w:r w:rsidR="0027111B">
          <w:rPr>
            <w:webHidden/>
          </w:rPr>
          <w:instrText xml:space="preserve"> PAGEREF _Toc15629148 \h </w:instrText>
        </w:r>
        <w:r w:rsidR="0027111B">
          <w:rPr>
            <w:webHidden/>
          </w:rPr>
        </w:r>
        <w:r w:rsidR="0027111B">
          <w:rPr>
            <w:webHidden/>
          </w:rPr>
          <w:fldChar w:fldCharType="separate"/>
        </w:r>
        <w:r w:rsidR="0027111B">
          <w:rPr>
            <w:webHidden/>
          </w:rPr>
          <w:t>15</w:t>
        </w:r>
        <w:r w:rsidR="0027111B">
          <w:rPr>
            <w:webHidden/>
          </w:rPr>
          <w:fldChar w:fldCharType="end"/>
        </w:r>
      </w:hyperlink>
    </w:p>
    <w:p w14:paraId="54CBA3BF" w14:textId="0EEAC5A3" w:rsidR="0027111B" w:rsidRDefault="00BA051C" w:rsidP="00196F59">
      <w:pPr>
        <w:pStyle w:val="Turinys2"/>
        <w:rPr>
          <w:rFonts w:asciiTheme="minorHAnsi" w:eastAsiaTheme="minorEastAsia" w:hAnsiTheme="minorHAnsi" w:cstheme="minorBidi"/>
          <w:sz w:val="22"/>
          <w:szCs w:val="22"/>
          <w:lang w:eastAsia="lt-LT"/>
        </w:rPr>
      </w:pPr>
      <w:hyperlink w:anchor="_Toc15629149" w:history="1">
        <w:r w:rsidR="0027111B" w:rsidRPr="00AD3069">
          <w:rPr>
            <w:rStyle w:val="Hipersaitas"/>
          </w:rPr>
          <w:t>II.5 STRAIPSNIS</w:t>
        </w:r>
        <w:r w:rsidR="006314DD">
          <w:rPr>
            <w:rStyle w:val="Hipersaitas"/>
          </w:rPr>
          <w:t xml:space="preserve">. </w:t>
        </w:r>
        <w:r w:rsidR="0027111B" w:rsidRPr="00AD3069">
          <w:rPr>
            <w:rStyle w:val="Hipersaitas"/>
          </w:rPr>
          <w:t>INFORMACIJOS VIEŠINIMAS</w:t>
        </w:r>
        <w:r w:rsidR="0027111B">
          <w:rPr>
            <w:webHidden/>
          </w:rPr>
          <w:tab/>
        </w:r>
        <w:r w:rsidR="0027111B">
          <w:rPr>
            <w:webHidden/>
          </w:rPr>
          <w:fldChar w:fldCharType="begin"/>
        </w:r>
        <w:r w:rsidR="0027111B">
          <w:rPr>
            <w:webHidden/>
          </w:rPr>
          <w:instrText xml:space="preserve"> PAGEREF _Toc15629149 \h </w:instrText>
        </w:r>
        <w:r w:rsidR="0027111B">
          <w:rPr>
            <w:webHidden/>
          </w:rPr>
        </w:r>
        <w:r w:rsidR="0027111B">
          <w:rPr>
            <w:webHidden/>
          </w:rPr>
          <w:fldChar w:fldCharType="separate"/>
        </w:r>
        <w:r w:rsidR="0027111B">
          <w:rPr>
            <w:webHidden/>
          </w:rPr>
          <w:t>15</w:t>
        </w:r>
        <w:r w:rsidR="0027111B">
          <w:rPr>
            <w:webHidden/>
          </w:rPr>
          <w:fldChar w:fldCharType="end"/>
        </w:r>
      </w:hyperlink>
    </w:p>
    <w:p w14:paraId="2355B16D" w14:textId="7F1B2EA6" w:rsidR="0027111B" w:rsidRDefault="00BA051C" w:rsidP="00196F59">
      <w:pPr>
        <w:pStyle w:val="Turinys2"/>
        <w:rPr>
          <w:rFonts w:asciiTheme="minorHAnsi" w:eastAsiaTheme="minorEastAsia" w:hAnsiTheme="minorHAnsi" w:cstheme="minorBidi"/>
          <w:sz w:val="22"/>
          <w:szCs w:val="22"/>
          <w:lang w:eastAsia="lt-LT"/>
        </w:rPr>
      </w:pPr>
      <w:hyperlink w:anchor="_Toc15629150" w:history="1">
        <w:r w:rsidR="0027111B" w:rsidRPr="00AD3069">
          <w:rPr>
            <w:rStyle w:val="Hipersaitas"/>
          </w:rPr>
          <w:t>II. 10 STRAIPSNIS</w:t>
        </w:r>
        <w:r w:rsidR="006314DD">
          <w:rPr>
            <w:rStyle w:val="Hipersaitas"/>
          </w:rPr>
          <w:t xml:space="preserve">. </w:t>
        </w:r>
        <w:r w:rsidR="0027111B" w:rsidRPr="00AD3069">
          <w:rPr>
            <w:rStyle w:val="Hipersaitas"/>
          </w:rPr>
          <w:t>SUTARTIES NUTRAUKIMAS</w:t>
        </w:r>
        <w:r w:rsidR="0027111B">
          <w:rPr>
            <w:webHidden/>
          </w:rPr>
          <w:tab/>
        </w:r>
        <w:r w:rsidR="0027111B">
          <w:rPr>
            <w:webHidden/>
          </w:rPr>
          <w:fldChar w:fldCharType="begin"/>
        </w:r>
        <w:r w:rsidR="0027111B">
          <w:rPr>
            <w:webHidden/>
          </w:rPr>
          <w:instrText xml:space="preserve"> PAGEREF _Toc15629150 \h </w:instrText>
        </w:r>
        <w:r w:rsidR="0027111B">
          <w:rPr>
            <w:webHidden/>
          </w:rPr>
        </w:r>
        <w:r w:rsidR="0027111B">
          <w:rPr>
            <w:webHidden/>
          </w:rPr>
          <w:fldChar w:fldCharType="separate"/>
        </w:r>
        <w:r w:rsidR="0027111B">
          <w:rPr>
            <w:webHidden/>
          </w:rPr>
          <w:t>16</w:t>
        </w:r>
        <w:r w:rsidR="0027111B">
          <w:rPr>
            <w:webHidden/>
          </w:rPr>
          <w:fldChar w:fldCharType="end"/>
        </w:r>
      </w:hyperlink>
    </w:p>
    <w:p w14:paraId="298470AD" w14:textId="0022B230" w:rsidR="0027111B" w:rsidRDefault="00BA051C" w:rsidP="00196F59">
      <w:pPr>
        <w:pStyle w:val="Turinys2"/>
        <w:rPr>
          <w:rFonts w:asciiTheme="minorHAnsi" w:eastAsiaTheme="minorEastAsia" w:hAnsiTheme="minorHAnsi" w:cstheme="minorBidi"/>
          <w:sz w:val="22"/>
          <w:szCs w:val="22"/>
          <w:lang w:eastAsia="lt-LT"/>
        </w:rPr>
      </w:pPr>
      <w:hyperlink w:anchor="_Toc15629151" w:history="1">
        <w:r w:rsidR="0027111B" w:rsidRPr="00AD3069">
          <w:rPr>
            <w:rStyle w:val="Hipersaitas"/>
          </w:rPr>
          <w:t>II.11 STRAIPSNIS</w:t>
        </w:r>
        <w:r w:rsidR="006314DD">
          <w:rPr>
            <w:rStyle w:val="Hipersaitas"/>
          </w:rPr>
          <w:t xml:space="preserve">. </w:t>
        </w:r>
        <w:r w:rsidR="0027111B" w:rsidRPr="00AD3069">
          <w:rPr>
            <w:rStyle w:val="Hipersaitas"/>
          </w:rPr>
          <w:t>NUTRAUKIMO PADARINIAI</w:t>
        </w:r>
        <w:r w:rsidR="0027111B">
          <w:rPr>
            <w:webHidden/>
          </w:rPr>
          <w:tab/>
        </w:r>
        <w:r w:rsidR="0027111B">
          <w:rPr>
            <w:webHidden/>
          </w:rPr>
          <w:fldChar w:fldCharType="begin"/>
        </w:r>
        <w:r w:rsidR="0027111B">
          <w:rPr>
            <w:webHidden/>
          </w:rPr>
          <w:instrText xml:space="preserve"> PAGEREF _Toc15629151 \h </w:instrText>
        </w:r>
        <w:r w:rsidR="0027111B">
          <w:rPr>
            <w:webHidden/>
          </w:rPr>
        </w:r>
        <w:r w:rsidR="0027111B">
          <w:rPr>
            <w:webHidden/>
          </w:rPr>
          <w:fldChar w:fldCharType="separate"/>
        </w:r>
        <w:r w:rsidR="0027111B">
          <w:rPr>
            <w:webHidden/>
          </w:rPr>
          <w:t>17</w:t>
        </w:r>
        <w:r w:rsidR="0027111B">
          <w:rPr>
            <w:webHidden/>
          </w:rPr>
          <w:fldChar w:fldCharType="end"/>
        </w:r>
      </w:hyperlink>
    </w:p>
    <w:p w14:paraId="58E35AAA" w14:textId="60E2DD6D" w:rsidR="0027111B" w:rsidRDefault="00BA051C" w:rsidP="00196F59">
      <w:pPr>
        <w:pStyle w:val="Turinys2"/>
        <w:rPr>
          <w:rFonts w:asciiTheme="minorHAnsi" w:eastAsiaTheme="minorEastAsia" w:hAnsiTheme="minorHAnsi" w:cstheme="minorBidi"/>
          <w:sz w:val="22"/>
          <w:szCs w:val="22"/>
          <w:lang w:eastAsia="lt-LT"/>
        </w:rPr>
      </w:pPr>
      <w:hyperlink w:anchor="_Toc15629152" w:history="1">
        <w:r w:rsidR="0027111B" w:rsidRPr="00AD3069">
          <w:rPr>
            <w:rStyle w:val="Hipersaitas"/>
          </w:rPr>
          <w:t>II.12 STRAIPSNIS</w:t>
        </w:r>
        <w:r w:rsidR="006314DD">
          <w:rPr>
            <w:rStyle w:val="Hipersaitas"/>
          </w:rPr>
          <w:t xml:space="preserve">. </w:t>
        </w:r>
        <w:r w:rsidR="0027111B" w:rsidRPr="00AD3069">
          <w:rPr>
            <w:rStyle w:val="Hipersaitas"/>
          </w:rPr>
          <w:t>NEPERVILIOJIMO ĮSIPAREIGOJIMAS</w:t>
        </w:r>
        <w:r w:rsidR="0027111B">
          <w:rPr>
            <w:webHidden/>
          </w:rPr>
          <w:tab/>
        </w:r>
        <w:r w:rsidR="0027111B">
          <w:rPr>
            <w:webHidden/>
          </w:rPr>
          <w:fldChar w:fldCharType="begin"/>
        </w:r>
        <w:r w:rsidR="0027111B">
          <w:rPr>
            <w:webHidden/>
          </w:rPr>
          <w:instrText xml:space="preserve"> PAGEREF _Toc15629152 \h </w:instrText>
        </w:r>
        <w:r w:rsidR="0027111B">
          <w:rPr>
            <w:webHidden/>
          </w:rPr>
        </w:r>
        <w:r w:rsidR="0027111B">
          <w:rPr>
            <w:webHidden/>
          </w:rPr>
          <w:fldChar w:fldCharType="separate"/>
        </w:r>
        <w:r w:rsidR="0027111B">
          <w:rPr>
            <w:webHidden/>
          </w:rPr>
          <w:t>17</w:t>
        </w:r>
        <w:r w:rsidR="0027111B">
          <w:rPr>
            <w:webHidden/>
          </w:rPr>
          <w:fldChar w:fldCharType="end"/>
        </w:r>
      </w:hyperlink>
    </w:p>
    <w:p w14:paraId="2519FFFB" w14:textId="32FD14DC" w:rsidR="0027111B" w:rsidRDefault="00BA051C" w:rsidP="00196F59">
      <w:pPr>
        <w:pStyle w:val="Turinys2"/>
        <w:rPr>
          <w:rFonts w:asciiTheme="minorHAnsi" w:eastAsiaTheme="minorEastAsia" w:hAnsiTheme="minorHAnsi" w:cstheme="minorBidi"/>
          <w:sz w:val="22"/>
          <w:szCs w:val="22"/>
          <w:lang w:eastAsia="lt-LT"/>
        </w:rPr>
      </w:pPr>
      <w:hyperlink w:anchor="_Toc15629153" w:history="1">
        <w:r w:rsidR="0027111B" w:rsidRPr="00AD3069">
          <w:rPr>
            <w:rStyle w:val="Hipersaitas"/>
            <w:caps/>
          </w:rPr>
          <w:t>II.13 straipsnis</w:t>
        </w:r>
        <w:r w:rsidR="006314DD">
          <w:rPr>
            <w:rStyle w:val="Hipersaitas"/>
            <w:caps/>
          </w:rPr>
          <w:t xml:space="preserve">. </w:t>
        </w:r>
        <w:r w:rsidR="0027111B" w:rsidRPr="00AD3069">
          <w:rPr>
            <w:rStyle w:val="Hipersaitas"/>
            <w:caps/>
          </w:rPr>
          <w:t>Teisinė galia ir vėlesnės pataisos</w:t>
        </w:r>
        <w:r w:rsidR="0027111B">
          <w:rPr>
            <w:webHidden/>
          </w:rPr>
          <w:tab/>
        </w:r>
        <w:r w:rsidR="0027111B">
          <w:rPr>
            <w:webHidden/>
          </w:rPr>
          <w:fldChar w:fldCharType="begin"/>
        </w:r>
        <w:r w:rsidR="0027111B">
          <w:rPr>
            <w:webHidden/>
          </w:rPr>
          <w:instrText xml:space="preserve"> PAGEREF _Toc15629153 \h </w:instrText>
        </w:r>
        <w:r w:rsidR="0027111B">
          <w:rPr>
            <w:webHidden/>
          </w:rPr>
        </w:r>
        <w:r w:rsidR="0027111B">
          <w:rPr>
            <w:webHidden/>
          </w:rPr>
          <w:fldChar w:fldCharType="separate"/>
        </w:r>
        <w:r w:rsidR="0027111B">
          <w:rPr>
            <w:webHidden/>
          </w:rPr>
          <w:t>18</w:t>
        </w:r>
        <w:r w:rsidR="0027111B">
          <w:rPr>
            <w:webHidden/>
          </w:rPr>
          <w:fldChar w:fldCharType="end"/>
        </w:r>
      </w:hyperlink>
    </w:p>
    <w:p w14:paraId="717DF9F3" w14:textId="5FA3C514" w:rsidR="0027111B" w:rsidRDefault="00BA051C" w:rsidP="00196F59">
      <w:pPr>
        <w:pStyle w:val="Turinys2"/>
        <w:rPr>
          <w:rFonts w:asciiTheme="minorHAnsi" w:eastAsiaTheme="minorEastAsia" w:hAnsiTheme="minorHAnsi" w:cstheme="minorBidi"/>
          <w:sz w:val="22"/>
          <w:szCs w:val="22"/>
          <w:lang w:eastAsia="lt-LT"/>
        </w:rPr>
      </w:pPr>
      <w:hyperlink w:anchor="_Toc15629156" w:history="1">
        <w:r w:rsidR="0027111B" w:rsidRPr="00AD3069">
          <w:rPr>
            <w:rStyle w:val="Hipersaitas"/>
          </w:rPr>
          <w:t>II.14 STRAIPSNIS</w:t>
        </w:r>
        <w:r w:rsidR="006314DD">
          <w:rPr>
            <w:rStyle w:val="Hipersaitas"/>
          </w:rPr>
          <w:t xml:space="preserve">. </w:t>
        </w:r>
        <w:r w:rsidR="0027111B" w:rsidRPr="00AD3069">
          <w:rPr>
            <w:rStyle w:val="Hipersaitas"/>
          </w:rPr>
          <w:t>GALIOJANTYS ĮSTATYMAI IR JURISDIKCIJA</w:t>
        </w:r>
        <w:r w:rsidR="0027111B">
          <w:rPr>
            <w:webHidden/>
          </w:rPr>
          <w:tab/>
        </w:r>
        <w:r w:rsidR="0027111B">
          <w:rPr>
            <w:webHidden/>
          </w:rPr>
          <w:fldChar w:fldCharType="begin"/>
        </w:r>
        <w:r w:rsidR="0027111B">
          <w:rPr>
            <w:webHidden/>
          </w:rPr>
          <w:instrText xml:space="preserve"> PAGEREF _Toc15629156 \h </w:instrText>
        </w:r>
        <w:r w:rsidR="0027111B">
          <w:rPr>
            <w:webHidden/>
          </w:rPr>
        </w:r>
        <w:r w:rsidR="0027111B">
          <w:rPr>
            <w:webHidden/>
          </w:rPr>
          <w:fldChar w:fldCharType="separate"/>
        </w:r>
        <w:r w:rsidR="0027111B">
          <w:rPr>
            <w:webHidden/>
          </w:rPr>
          <w:t>18</w:t>
        </w:r>
        <w:r w:rsidR="0027111B">
          <w:rPr>
            <w:webHidden/>
          </w:rPr>
          <w:fldChar w:fldCharType="end"/>
        </w:r>
      </w:hyperlink>
    </w:p>
    <w:p w14:paraId="08EAE135" w14:textId="4C25C53E" w:rsidR="0027111B" w:rsidRDefault="00BA051C">
      <w:pPr>
        <w:pStyle w:val="Turinys1"/>
        <w:rPr>
          <w:rFonts w:asciiTheme="minorHAnsi" w:eastAsiaTheme="minorEastAsia" w:hAnsiTheme="minorHAnsi" w:cstheme="minorBidi"/>
          <w:b w:val="0"/>
          <w:sz w:val="22"/>
          <w:szCs w:val="22"/>
          <w:lang w:eastAsia="lt-LT"/>
        </w:rPr>
      </w:pPr>
      <w:hyperlink w:anchor="_Toc15629157" w:history="1">
        <w:r w:rsidR="0027111B" w:rsidRPr="00AD3069">
          <w:rPr>
            <w:rStyle w:val="Hipersaitas"/>
          </w:rPr>
          <w:t>B DALIS</w:t>
        </w:r>
        <w:r w:rsidR="006314DD">
          <w:rPr>
            <w:rStyle w:val="Hipersaitas"/>
          </w:rPr>
          <w:t xml:space="preserve">. </w:t>
        </w:r>
        <w:r w:rsidR="0027111B" w:rsidRPr="00AD3069">
          <w:rPr>
            <w:rStyle w:val="Hipersaitas"/>
          </w:rPr>
          <w:t>FINANSINĖS NUOSTATOS</w:t>
        </w:r>
        <w:r w:rsidR="0027111B">
          <w:rPr>
            <w:webHidden/>
          </w:rPr>
          <w:tab/>
        </w:r>
        <w:r w:rsidR="0027111B">
          <w:rPr>
            <w:webHidden/>
          </w:rPr>
          <w:fldChar w:fldCharType="begin"/>
        </w:r>
        <w:r w:rsidR="0027111B">
          <w:rPr>
            <w:webHidden/>
          </w:rPr>
          <w:instrText xml:space="preserve"> PAGEREF _Toc15629157 \h </w:instrText>
        </w:r>
        <w:r w:rsidR="0027111B">
          <w:rPr>
            <w:webHidden/>
          </w:rPr>
        </w:r>
        <w:r w:rsidR="0027111B">
          <w:rPr>
            <w:webHidden/>
          </w:rPr>
          <w:fldChar w:fldCharType="separate"/>
        </w:r>
        <w:r w:rsidR="0027111B">
          <w:rPr>
            <w:webHidden/>
          </w:rPr>
          <w:t>19</w:t>
        </w:r>
        <w:r w:rsidR="0027111B">
          <w:rPr>
            <w:webHidden/>
          </w:rPr>
          <w:fldChar w:fldCharType="end"/>
        </w:r>
      </w:hyperlink>
    </w:p>
    <w:p w14:paraId="35CE6088" w14:textId="216C36A2" w:rsidR="0027111B" w:rsidRDefault="00BA051C" w:rsidP="00196F59">
      <w:pPr>
        <w:pStyle w:val="Turinys2"/>
        <w:rPr>
          <w:rFonts w:asciiTheme="minorHAnsi" w:eastAsiaTheme="minorEastAsia" w:hAnsiTheme="minorHAnsi" w:cstheme="minorBidi"/>
          <w:sz w:val="22"/>
          <w:szCs w:val="22"/>
          <w:lang w:eastAsia="lt-LT"/>
        </w:rPr>
      </w:pPr>
      <w:hyperlink w:anchor="_Toc15629158" w:history="1">
        <w:r w:rsidR="0027111B" w:rsidRPr="00AD3069">
          <w:rPr>
            <w:rStyle w:val="Hipersaitas"/>
          </w:rPr>
          <w:t>III.1 STRAIPSNIS</w:t>
        </w:r>
        <w:r w:rsidR="006314DD">
          <w:rPr>
            <w:rStyle w:val="Hipersaitas"/>
          </w:rPr>
          <w:t xml:space="preserve">. </w:t>
        </w:r>
        <w:r w:rsidR="0027111B" w:rsidRPr="00AD3069">
          <w:rPr>
            <w:rStyle w:val="Hipersaitas"/>
          </w:rPr>
          <w:t>NEBAIGIMO KOMPENSACIJA</w:t>
        </w:r>
        <w:r w:rsidR="0027111B">
          <w:rPr>
            <w:webHidden/>
          </w:rPr>
          <w:tab/>
        </w:r>
        <w:r w:rsidR="0027111B">
          <w:rPr>
            <w:webHidden/>
          </w:rPr>
          <w:fldChar w:fldCharType="begin"/>
        </w:r>
        <w:r w:rsidR="0027111B">
          <w:rPr>
            <w:webHidden/>
          </w:rPr>
          <w:instrText xml:space="preserve"> PAGEREF _Toc15629158 \h </w:instrText>
        </w:r>
        <w:r w:rsidR="0027111B">
          <w:rPr>
            <w:webHidden/>
          </w:rPr>
        </w:r>
        <w:r w:rsidR="0027111B">
          <w:rPr>
            <w:webHidden/>
          </w:rPr>
          <w:fldChar w:fldCharType="separate"/>
        </w:r>
        <w:r w:rsidR="0027111B">
          <w:rPr>
            <w:webHidden/>
          </w:rPr>
          <w:t>19</w:t>
        </w:r>
        <w:r w:rsidR="0027111B">
          <w:rPr>
            <w:webHidden/>
          </w:rPr>
          <w:fldChar w:fldCharType="end"/>
        </w:r>
      </w:hyperlink>
    </w:p>
    <w:p w14:paraId="495A16AD" w14:textId="21AB1378" w:rsidR="0027111B" w:rsidRDefault="00BA051C" w:rsidP="00196F59">
      <w:pPr>
        <w:pStyle w:val="Turinys2"/>
        <w:rPr>
          <w:rFonts w:asciiTheme="minorHAnsi" w:eastAsiaTheme="minorEastAsia" w:hAnsiTheme="minorHAnsi" w:cstheme="minorBidi"/>
          <w:sz w:val="22"/>
          <w:szCs w:val="22"/>
          <w:lang w:eastAsia="lt-LT"/>
        </w:rPr>
      </w:pPr>
      <w:hyperlink w:anchor="_Toc15629159" w:history="1">
        <w:r w:rsidR="0027111B" w:rsidRPr="00AD3069">
          <w:rPr>
            <w:rStyle w:val="Hipersaitas"/>
          </w:rPr>
          <w:t>III.2 STRAIPSNIS</w:t>
        </w:r>
        <w:r w:rsidR="006314DD">
          <w:rPr>
            <w:rStyle w:val="Hipersaitas"/>
          </w:rPr>
          <w:t xml:space="preserve">. </w:t>
        </w:r>
        <w:r w:rsidR="0027111B" w:rsidRPr="00AD3069">
          <w:rPr>
            <w:rStyle w:val="Hipersaitas"/>
          </w:rPr>
          <w:t>SKAIČIAVIMAI IR SERTIFIKATAI</w:t>
        </w:r>
        <w:r w:rsidR="0027111B">
          <w:rPr>
            <w:webHidden/>
          </w:rPr>
          <w:tab/>
        </w:r>
        <w:r w:rsidR="0027111B">
          <w:rPr>
            <w:webHidden/>
          </w:rPr>
          <w:fldChar w:fldCharType="begin"/>
        </w:r>
        <w:r w:rsidR="0027111B">
          <w:rPr>
            <w:webHidden/>
          </w:rPr>
          <w:instrText xml:space="preserve"> PAGEREF _Toc15629159 \h </w:instrText>
        </w:r>
        <w:r w:rsidR="0027111B">
          <w:rPr>
            <w:webHidden/>
          </w:rPr>
        </w:r>
        <w:r w:rsidR="0027111B">
          <w:rPr>
            <w:webHidden/>
          </w:rPr>
          <w:fldChar w:fldCharType="separate"/>
        </w:r>
        <w:r w:rsidR="0027111B">
          <w:rPr>
            <w:webHidden/>
          </w:rPr>
          <w:t>19</w:t>
        </w:r>
        <w:r w:rsidR="0027111B">
          <w:rPr>
            <w:webHidden/>
          </w:rPr>
          <w:fldChar w:fldCharType="end"/>
        </w:r>
      </w:hyperlink>
    </w:p>
    <w:p w14:paraId="2024B973" w14:textId="2CC4C117" w:rsidR="0027111B" w:rsidRDefault="00BA051C" w:rsidP="00196F59">
      <w:pPr>
        <w:pStyle w:val="Turinys2"/>
        <w:rPr>
          <w:rFonts w:asciiTheme="minorHAnsi" w:eastAsiaTheme="minorEastAsia" w:hAnsiTheme="minorHAnsi" w:cstheme="minorBidi"/>
          <w:sz w:val="22"/>
          <w:szCs w:val="22"/>
          <w:lang w:eastAsia="lt-LT"/>
        </w:rPr>
      </w:pPr>
      <w:hyperlink w:anchor="_Toc15629160" w:history="1">
        <w:r w:rsidR="0027111B" w:rsidRPr="00AD3069">
          <w:rPr>
            <w:rStyle w:val="Hipersaitas"/>
          </w:rPr>
          <w:t>III.3 STRAIPSNIS</w:t>
        </w:r>
        <w:r w:rsidR="006314DD">
          <w:rPr>
            <w:rStyle w:val="Hipersaitas"/>
          </w:rPr>
          <w:t xml:space="preserve">. </w:t>
        </w:r>
        <w:r w:rsidR="0027111B" w:rsidRPr="00AD3069">
          <w:rPr>
            <w:rStyle w:val="Hipersaitas"/>
          </w:rPr>
          <w:t>BANKO SĄSKAITA NEBAIGIMO KOMPENSACIJAI</w:t>
        </w:r>
        <w:r w:rsidR="0027111B">
          <w:rPr>
            <w:webHidden/>
          </w:rPr>
          <w:tab/>
        </w:r>
        <w:r w:rsidR="0027111B">
          <w:rPr>
            <w:webHidden/>
          </w:rPr>
          <w:fldChar w:fldCharType="begin"/>
        </w:r>
        <w:r w:rsidR="0027111B">
          <w:rPr>
            <w:webHidden/>
          </w:rPr>
          <w:instrText xml:space="preserve"> PAGEREF _Toc15629160 \h </w:instrText>
        </w:r>
        <w:r w:rsidR="0027111B">
          <w:rPr>
            <w:webHidden/>
          </w:rPr>
        </w:r>
        <w:r w:rsidR="0027111B">
          <w:rPr>
            <w:webHidden/>
          </w:rPr>
          <w:fldChar w:fldCharType="separate"/>
        </w:r>
        <w:r w:rsidR="0027111B">
          <w:rPr>
            <w:webHidden/>
          </w:rPr>
          <w:t>19</w:t>
        </w:r>
        <w:r w:rsidR="0027111B">
          <w:rPr>
            <w:webHidden/>
          </w:rPr>
          <w:fldChar w:fldCharType="end"/>
        </w:r>
      </w:hyperlink>
    </w:p>
    <w:p w14:paraId="3BEB3902" w14:textId="69CD6C40" w:rsidR="0027111B" w:rsidRDefault="00BA051C" w:rsidP="00196F59">
      <w:pPr>
        <w:pStyle w:val="Turinys2"/>
        <w:rPr>
          <w:rFonts w:asciiTheme="minorHAnsi" w:eastAsiaTheme="minorEastAsia" w:hAnsiTheme="minorHAnsi" w:cstheme="minorBidi"/>
          <w:sz w:val="22"/>
          <w:szCs w:val="22"/>
          <w:lang w:eastAsia="lt-LT"/>
        </w:rPr>
      </w:pPr>
      <w:hyperlink w:anchor="_Toc15629161" w:history="1">
        <w:r w:rsidR="0027111B" w:rsidRPr="00AD3069">
          <w:rPr>
            <w:rStyle w:val="Hipersaitas"/>
          </w:rPr>
          <w:t>III.4 STRAIPSNIS</w:t>
        </w:r>
        <w:r w:rsidR="006314DD">
          <w:rPr>
            <w:rStyle w:val="Hipersaitas"/>
          </w:rPr>
          <w:t xml:space="preserve">. </w:t>
        </w:r>
        <w:r w:rsidR="0027111B" w:rsidRPr="00AD3069">
          <w:rPr>
            <w:rStyle w:val="Hipersaitas"/>
          </w:rPr>
          <w:t>IŠIEŠKOJIMAS</w:t>
        </w:r>
        <w:r w:rsidR="0027111B">
          <w:rPr>
            <w:webHidden/>
          </w:rPr>
          <w:tab/>
        </w:r>
        <w:r w:rsidR="0027111B">
          <w:rPr>
            <w:webHidden/>
          </w:rPr>
          <w:fldChar w:fldCharType="begin"/>
        </w:r>
        <w:r w:rsidR="0027111B">
          <w:rPr>
            <w:webHidden/>
          </w:rPr>
          <w:instrText xml:space="preserve"> PAGEREF _Toc15629161 \h </w:instrText>
        </w:r>
        <w:r w:rsidR="0027111B">
          <w:rPr>
            <w:webHidden/>
          </w:rPr>
        </w:r>
        <w:r w:rsidR="0027111B">
          <w:rPr>
            <w:webHidden/>
          </w:rPr>
          <w:fldChar w:fldCharType="separate"/>
        </w:r>
        <w:r w:rsidR="0027111B">
          <w:rPr>
            <w:webHidden/>
          </w:rPr>
          <w:t>20</w:t>
        </w:r>
        <w:r w:rsidR="0027111B">
          <w:rPr>
            <w:webHidden/>
          </w:rPr>
          <w:fldChar w:fldCharType="end"/>
        </w:r>
      </w:hyperlink>
    </w:p>
    <w:p w14:paraId="49F6DF76" w14:textId="77777777" w:rsidR="0027111B" w:rsidRDefault="00BA051C">
      <w:pPr>
        <w:pStyle w:val="Turinys1"/>
        <w:rPr>
          <w:rFonts w:asciiTheme="minorHAnsi" w:eastAsiaTheme="minorEastAsia" w:hAnsiTheme="minorHAnsi" w:cstheme="minorBidi"/>
          <w:b w:val="0"/>
          <w:sz w:val="22"/>
          <w:szCs w:val="22"/>
          <w:lang w:eastAsia="lt-LT"/>
        </w:rPr>
      </w:pPr>
      <w:hyperlink w:anchor="_Toc15629162" w:history="1">
        <w:r w:rsidR="0027111B" w:rsidRPr="00AD3069">
          <w:rPr>
            <w:rStyle w:val="Hipersaitas"/>
          </w:rPr>
          <w:t>PARAŠAI</w:t>
        </w:r>
        <w:r w:rsidR="0027111B">
          <w:rPr>
            <w:webHidden/>
          </w:rPr>
          <w:tab/>
        </w:r>
        <w:r w:rsidR="0027111B">
          <w:rPr>
            <w:webHidden/>
          </w:rPr>
          <w:fldChar w:fldCharType="begin"/>
        </w:r>
        <w:r w:rsidR="0027111B">
          <w:rPr>
            <w:webHidden/>
          </w:rPr>
          <w:instrText xml:space="preserve"> PAGEREF _Toc15629162 \h </w:instrText>
        </w:r>
        <w:r w:rsidR="0027111B">
          <w:rPr>
            <w:webHidden/>
          </w:rPr>
        </w:r>
        <w:r w:rsidR="0027111B">
          <w:rPr>
            <w:webHidden/>
          </w:rPr>
          <w:fldChar w:fldCharType="separate"/>
        </w:r>
        <w:r w:rsidR="0027111B">
          <w:rPr>
            <w:webHidden/>
          </w:rPr>
          <w:t>21</w:t>
        </w:r>
        <w:r w:rsidR="0027111B">
          <w:rPr>
            <w:webHidden/>
          </w:rPr>
          <w:fldChar w:fldCharType="end"/>
        </w:r>
      </w:hyperlink>
    </w:p>
    <w:p w14:paraId="1EE794A0" w14:textId="77777777" w:rsidR="0027111B" w:rsidRDefault="00BA051C">
      <w:pPr>
        <w:pStyle w:val="Turinys1"/>
        <w:rPr>
          <w:rFonts w:asciiTheme="minorHAnsi" w:eastAsiaTheme="minorEastAsia" w:hAnsiTheme="minorHAnsi" w:cstheme="minorBidi"/>
          <w:b w:val="0"/>
          <w:sz w:val="22"/>
          <w:szCs w:val="22"/>
          <w:lang w:eastAsia="lt-LT"/>
        </w:rPr>
      </w:pPr>
      <w:hyperlink w:anchor="_Toc15629163" w:history="1">
        <w:r w:rsidR="0027111B" w:rsidRPr="00AD3069">
          <w:rPr>
            <w:rStyle w:val="Hipersaitas"/>
          </w:rPr>
          <w:t>Sutarties priedų apžvalga</w:t>
        </w:r>
        <w:r w:rsidR="0027111B">
          <w:rPr>
            <w:webHidden/>
          </w:rPr>
          <w:tab/>
        </w:r>
        <w:r w:rsidR="0027111B">
          <w:rPr>
            <w:webHidden/>
          </w:rPr>
          <w:fldChar w:fldCharType="begin"/>
        </w:r>
        <w:r w:rsidR="0027111B">
          <w:rPr>
            <w:webHidden/>
          </w:rPr>
          <w:instrText xml:space="preserve"> PAGEREF _Toc15629163 \h </w:instrText>
        </w:r>
        <w:r w:rsidR="0027111B">
          <w:rPr>
            <w:webHidden/>
          </w:rPr>
        </w:r>
        <w:r w:rsidR="0027111B">
          <w:rPr>
            <w:webHidden/>
          </w:rPr>
          <w:fldChar w:fldCharType="separate"/>
        </w:r>
        <w:r w:rsidR="0027111B">
          <w:rPr>
            <w:webHidden/>
          </w:rPr>
          <w:t>22</w:t>
        </w:r>
        <w:r w:rsidR="0027111B">
          <w:rPr>
            <w:webHidden/>
          </w:rPr>
          <w:fldChar w:fldCharType="end"/>
        </w:r>
      </w:hyperlink>
    </w:p>
    <w:p w14:paraId="353D8109" w14:textId="4D235585" w:rsidR="0027111B" w:rsidRDefault="00BA051C">
      <w:pPr>
        <w:pStyle w:val="Turinys1"/>
        <w:rPr>
          <w:rFonts w:asciiTheme="minorHAnsi" w:eastAsiaTheme="minorEastAsia" w:hAnsiTheme="minorHAnsi" w:cstheme="minorBidi"/>
          <w:b w:val="0"/>
          <w:sz w:val="22"/>
          <w:szCs w:val="22"/>
          <w:lang w:eastAsia="lt-LT"/>
        </w:rPr>
      </w:pPr>
      <w:hyperlink w:anchor="_Toc15629164" w:history="1">
        <w:r w:rsidR="0027111B" w:rsidRPr="00AD3069">
          <w:rPr>
            <w:rStyle w:val="Hipersaitas"/>
            <w:caps/>
          </w:rPr>
          <w:t>Priedas</w:t>
        </w:r>
        <w:r w:rsidR="006314DD">
          <w:rPr>
            <w:rStyle w:val="Hipersaitas"/>
            <w:caps/>
          </w:rPr>
          <w:t xml:space="preserve"> NR. I.</w:t>
        </w:r>
        <w:r w:rsidR="0027111B" w:rsidRPr="00AD3069">
          <w:rPr>
            <w:rStyle w:val="Hipersaitas"/>
            <w:caps/>
          </w:rPr>
          <w:t xml:space="preserve"> Projekto rengimo paslaugų ir planuojamos Investicijų programos aprašas</w:t>
        </w:r>
        <w:r w:rsidR="0027111B">
          <w:rPr>
            <w:webHidden/>
          </w:rPr>
          <w:tab/>
        </w:r>
        <w:r w:rsidR="0027111B">
          <w:rPr>
            <w:webHidden/>
          </w:rPr>
          <w:fldChar w:fldCharType="begin"/>
        </w:r>
        <w:r w:rsidR="0027111B">
          <w:rPr>
            <w:webHidden/>
          </w:rPr>
          <w:instrText xml:space="preserve"> PAGEREF _Toc15629164 \h </w:instrText>
        </w:r>
        <w:r w:rsidR="0027111B">
          <w:rPr>
            <w:webHidden/>
          </w:rPr>
        </w:r>
        <w:r w:rsidR="0027111B">
          <w:rPr>
            <w:webHidden/>
          </w:rPr>
          <w:fldChar w:fldCharType="separate"/>
        </w:r>
        <w:r w:rsidR="0027111B">
          <w:rPr>
            <w:webHidden/>
          </w:rPr>
          <w:t>23</w:t>
        </w:r>
        <w:r w:rsidR="0027111B">
          <w:rPr>
            <w:webHidden/>
          </w:rPr>
          <w:fldChar w:fldCharType="end"/>
        </w:r>
      </w:hyperlink>
    </w:p>
    <w:p w14:paraId="138C17FB" w14:textId="771BF2EE" w:rsidR="0027111B" w:rsidRDefault="00BA051C">
      <w:pPr>
        <w:pStyle w:val="Turinys1"/>
        <w:rPr>
          <w:rFonts w:asciiTheme="minorHAnsi" w:eastAsiaTheme="minorEastAsia" w:hAnsiTheme="minorHAnsi" w:cstheme="minorBidi"/>
          <w:b w:val="0"/>
          <w:sz w:val="22"/>
          <w:szCs w:val="22"/>
          <w:lang w:eastAsia="lt-LT"/>
        </w:rPr>
      </w:pPr>
      <w:hyperlink w:anchor="_Toc15629165" w:history="1">
        <w:r w:rsidR="0027111B" w:rsidRPr="00AD3069">
          <w:rPr>
            <w:rStyle w:val="Hipersaitas"/>
            <w:caps/>
          </w:rPr>
          <w:t>Priedas Nr. II</w:t>
        </w:r>
        <w:r w:rsidR="006314DD">
          <w:rPr>
            <w:rStyle w:val="Hipersaitas"/>
            <w:caps/>
          </w:rPr>
          <w:t>.</w:t>
        </w:r>
        <w:r w:rsidR="0027111B" w:rsidRPr="00AD3069">
          <w:rPr>
            <w:rStyle w:val="Hipersaitas"/>
            <w:caps/>
          </w:rPr>
          <w:t xml:space="preserve"> Tinkamumo finansuoti taisyklės Projekto rengimo paslaugoms ir planuojama Investicijų programa</w:t>
        </w:r>
        <w:r w:rsidR="0027111B">
          <w:rPr>
            <w:webHidden/>
          </w:rPr>
          <w:tab/>
        </w:r>
        <w:r w:rsidR="0027111B">
          <w:rPr>
            <w:webHidden/>
          </w:rPr>
          <w:fldChar w:fldCharType="begin"/>
        </w:r>
        <w:r w:rsidR="0027111B">
          <w:rPr>
            <w:webHidden/>
          </w:rPr>
          <w:instrText xml:space="preserve"> PAGEREF _Toc15629165 \h </w:instrText>
        </w:r>
        <w:r w:rsidR="0027111B">
          <w:rPr>
            <w:webHidden/>
          </w:rPr>
        </w:r>
        <w:r w:rsidR="0027111B">
          <w:rPr>
            <w:webHidden/>
          </w:rPr>
          <w:fldChar w:fldCharType="separate"/>
        </w:r>
        <w:r w:rsidR="0027111B">
          <w:rPr>
            <w:webHidden/>
          </w:rPr>
          <w:t>24</w:t>
        </w:r>
        <w:r w:rsidR="0027111B">
          <w:rPr>
            <w:webHidden/>
          </w:rPr>
          <w:fldChar w:fldCharType="end"/>
        </w:r>
      </w:hyperlink>
    </w:p>
    <w:p w14:paraId="0080A645" w14:textId="0D184501" w:rsidR="0027111B" w:rsidRDefault="00BA051C">
      <w:pPr>
        <w:pStyle w:val="Turinys1"/>
        <w:tabs>
          <w:tab w:val="left" w:pos="2114"/>
        </w:tabs>
        <w:rPr>
          <w:rFonts w:asciiTheme="minorHAnsi" w:eastAsiaTheme="minorEastAsia" w:hAnsiTheme="minorHAnsi" w:cstheme="minorBidi"/>
          <w:b w:val="0"/>
          <w:sz w:val="22"/>
          <w:szCs w:val="22"/>
          <w:lang w:eastAsia="lt-LT"/>
        </w:rPr>
      </w:pPr>
      <w:hyperlink w:anchor="_Toc15629166" w:history="1">
        <w:r w:rsidR="0027111B" w:rsidRPr="00AD3069">
          <w:rPr>
            <w:rStyle w:val="Hipersaitas"/>
            <w:caps/>
          </w:rPr>
          <w:t>Priedas Nr. III</w:t>
        </w:r>
        <w:r w:rsidR="006314DD">
          <w:rPr>
            <w:rStyle w:val="Hipersaitas"/>
            <w:caps/>
          </w:rPr>
          <w:t>.</w:t>
        </w:r>
        <w:r w:rsidR="006314DD">
          <w:rPr>
            <w:rFonts w:asciiTheme="minorHAnsi" w:eastAsiaTheme="minorEastAsia" w:hAnsiTheme="minorHAnsi" w:cstheme="minorBidi"/>
            <w:b w:val="0"/>
            <w:sz w:val="22"/>
            <w:szCs w:val="22"/>
            <w:lang w:eastAsia="lt-LT"/>
          </w:rPr>
          <w:t xml:space="preserve"> </w:t>
        </w:r>
        <w:r w:rsidR="0027111B" w:rsidRPr="00AD3069">
          <w:rPr>
            <w:rStyle w:val="Hipersaitas"/>
            <w:caps/>
          </w:rPr>
          <w:t>Galutinė ataskaita</w:t>
        </w:r>
        <w:r w:rsidR="0027111B">
          <w:rPr>
            <w:webHidden/>
          </w:rPr>
          <w:tab/>
        </w:r>
        <w:r w:rsidR="0027111B">
          <w:rPr>
            <w:webHidden/>
          </w:rPr>
          <w:fldChar w:fldCharType="begin"/>
        </w:r>
        <w:r w:rsidR="0027111B">
          <w:rPr>
            <w:webHidden/>
          </w:rPr>
          <w:instrText xml:space="preserve"> PAGEREF _Toc15629166 \h </w:instrText>
        </w:r>
        <w:r w:rsidR="0027111B">
          <w:rPr>
            <w:webHidden/>
          </w:rPr>
        </w:r>
        <w:r w:rsidR="0027111B">
          <w:rPr>
            <w:webHidden/>
          </w:rPr>
          <w:fldChar w:fldCharType="separate"/>
        </w:r>
        <w:r w:rsidR="0027111B">
          <w:rPr>
            <w:webHidden/>
          </w:rPr>
          <w:t>25</w:t>
        </w:r>
        <w:r w:rsidR="0027111B">
          <w:rPr>
            <w:webHidden/>
          </w:rPr>
          <w:fldChar w:fldCharType="end"/>
        </w:r>
      </w:hyperlink>
    </w:p>
    <w:p w14:paraId="62774D60" w14:textId="77777777" w:rsidR="00662FDD" w:rsidRPr="00B10758" w:rsidRDefault="009D3256" w:rsidP="005D75FD">
      <w:pPr>
        <w:pStyle w:val="prastasiniatinklio"/>
        <w:jc w:val="both"/>
        <w:rPr>
          <w:rFonts w:asciiTheme="minorHAnsi" w:hAnsiTheme="minorHAnsi" w:cs="Arial"/>
          <w:b/>
          <w:bCs/>
        </w:rPr>
      </w:pPr>
      <w:r w:rsidRPr="003F5BA7">
        <w:rPr>
          <w:rFonts w:asciiTheme="minorHAnsi" w:hAnsiTheme="minorHAnsi" w:cs="Arial"/>
          <w:b/>
          <w:bCs/>
        </w:rPr>
        <w:fldChar w:fldCharType="end"/>
      </w:r>
    </w:p>
    <w:p w14:paraId="15E05171" w14:textId="77777777" w:rsidR="00662FDD" w:rsidRPr="00B10758" w:rsidRDefault="00662FDD" w:rsidP="00662FDD">
      <w:pPr>
        <w:pStyle w:val="prastasiniatinklio"/>
        <w:spacing w:after="240" w:afterAutospacing="0"/>
        <w:jc w:val="both"/>
        <w:rPr>
          <w:rFonts w:asciiTheme="minorHAnsi" w:hAnsiTheme="minorHAnsi" w:cs="Arial"/>
          <w:b/>
          <w:bCs/>
        </w:rPr>
      </w:pPr>
    </w:p>
    <w:p w14:paraId="59A11AC4" w14:textId="77777777" w:rsidR="00696805" w:rsidRPr="00B10758" w:rsidRDefault="00696805">
      <w:pPr>
        <w:rPr>
          <w:rFonts w:asciiTheme="minorHAnsi" w:hAnsiTheme="minorHAnsi" w:cs="Arial"/>
          <w:b/>
          <w:bCs/>
        </w:rPr>
      </w:pPr>
      <w:r>
        <w:br w:type="page"/>
      </w:r>
    </w:p>
    <w:p w14:paraId="148CAC52" w14:textId="5ADFBA8C" w:rsidR="00940291" w:rsidRPr="00EA3CB2" w:rsidRDefault="00662FDD" w:rsidP="00940291">
      <w:pPr>
        <w:pStyle w:val="prastasiniatinklio"/>
        <w:spacing w:after="240" w:afterAutospacing="0"/>
        <w:jc w:val="center"/>
        <w:rPr>
          <w:rFonts w:asciiTheme="minorHAnsi" w:hAnsiTheme="minorHAnsi" w:cs="Arial"/>
          <w:b/>
          <w:bCs/>
        </w:rPr>
      </w:pPr>
      <w:r w:rsidRPr="00EA3CB2">
        <w:rPr>
          <w:rFonts w:asciiTheme="minorHAnsi" w:hAnsiTheme="minorHAnsi"/>
          <w:b/>
          <w:bCs/>
        </w:rPr>
        <w:lastRenderedPageBreak/>
        <w:t>SUTARTIS DĖL TECHNINĖS PAGAL</w:t>
      </w:r>
      <w:r w:rsidR="009856A2" w:rsidRPr="00EA3CB2">
        <w:rPr>
          <w:rFonts w:asciiTheme="minorHAnsi" w:hAnsiTheme="minorHAnsi"/>
          <w:b/>
          <w:bCs/>
        </w:rPr>
        <w:t>B</w:t>
      </w:r>
      <w:r w:rsidRPr="00EA3CB2">
        <w:rPr>
          <w:rFonts w:asciiTheme="minorHAnsi" w:hAnsiTheme="minorHAnsi"/>
          <w:b/>
          <w:bCs/>
        </w:rPr>
        <w:t>OS, SUDARYTA [</w:t>
      </w:r>
      <w:r w:rsidRPr="00EA3CB2">
        <w:rPr>
          <w:rFonts w:asciiTheme="minorHAnsi" w:hAnsiTheme="minorHAnsi"/>
          <w:b/>
          <w:bCs/>
          <w:i/>
        </w:rPr>
        <w:t>DATA</w:t>
      </w:r>
      <w:r w:rsidRPr="00EA3CB2">
        <w:rPr>
          <w:rFonts w:asciiTheme="minorHAnsi" w:hAnsiTheme="minorHAnsi"/>
          <w:b/>
          <w:bCs/>
        </w:rPr>
        <w:t>]</w:t>
      </w:r>
    </w:p>
    <w:p w14:paraId="73BB7477" w14:textId="52EA1411" w:rsidR="00940291" w:rsidRPr="00EA3CB2" w:rsidRDefault="0074305F">
      <w:pPr>
        <w:pStyle w:val="prastasiniatinklio"/>
        <w:spacing w:after="240" w:afterAutospacing="0"/>
        <w:jc w:val="both"/>
        <w:rPr>
          <w:rFonts w:asciiTheme="minorHAnsi" w:hAnsiTheme="minorHAnsi" w:cs="Arial"/>
          <w:bCs/>
        </w:rPr>
      </w:pPr>
      <w:r w:rsidRPr="00EA3CB2">
        <w:rPr>
          <w:rFonts w:asciiTheme="minorHAnsi" w:hAnsiTheme="minorHAnsi"/>
        </w:rPr>
        <w:t>dėl paslaugų, susijusių su Projekto rengimo paslaugų įgyvendinimu projektui [</w:t>
      </w:r>
      <w:r w:rsidRPr="00EA3CB2">
        <w:rPr>
          <w:rFonts w:asciiTheme="minorHAnsi" w:hAnsiTheme="minorHAnsi"/>
          <w:b/>
          <w:i/>
        </w:rPr>
        <w:t>PROJEKTO PAVADINIMAS</w:t>
      </w:r>
      <w:r w:rsidRPr="00EA3CB2">
        <w:rPr>
          <w:rFonts w:asciiTheme="minorHAnsi" w:hAnsiTheme="minorHAnsi"/>
        </w:rPr>
        <w:t xml:space="preserve">] organizavimo (toliau </w:t>
      </w:r>
      <w:r w:rsidR="0007296C" w:rsidRPr="00EA3CB2">
        <w:rPr>
          <w:rFonts w:asciiTheme="minorHAnsi" w:hAnsiTheme="minorHAnsi"/>
        </w:rPr>
        <w:t>–</w:t>
      </w:r>
      <w:r w:rsidRPr="00EA3CB2">
        <w:rPr>
          <w:rFonts w:asciiTheme="minorHAnsi" w:hAnsiTheme="minorHAnsi"/>
        </w:rPr>
        <w:t xml:space="preserve"> </w:t>
      </w:r>
      <w:r w:rsidRPr="00EA3CB2">
        <w:rPr>
          <w:rFonts w:asciiTheme="minorHAnsi" w:hAnsiTheme="minorHAnsi"/>
          <w:b/>
          <w:bCs/>
        </w:rPr>
        <w:t>Sutartis</w:t>
      </w:r>
      <w:r w:rsidRPr="00EA3CB2">
        <w:rPr>
          <w:rFonts w:asciiTheme="minorHAnsi" w:hAnsiTheme="minorHAnsi"/>
        </w:rPr>
        <w:t>)</w:t>
      </w:r>
      <w:r w:rsidR="00B8372C" w:rsidRPr="00EA3CB2">
        <w:rPr>
          <w:rFonts w:asciiTheme="minorHAnsi" w:hAnsiTheme="minorHAnsi"/>
        </w:rPr>
        <w:t>,</w:t>
      </w:r>
    </w:p>
    <w:p w14:paraId="796FFFA6" w14:textId="77777777" w:rsidR="0074305F" w:rsidRPr="00EA3CB2" w:rsidRDefault="00940291" w:rsidP="003F5BA7">
      <w:pPr>
        <w:pStyle w:val="prastasiniatinklio"/>
        <w:spacing w:after="240" w:afterAutospacing="0"/>
        <w:jc w:val="center"/>
        <w:rPr>
          <w:rFonts w:asciiTheme="minorHAnsi" w:hAnsiTheme="minorHAnsi" w:cs="Arial"/>
          <w:b/>
          <w:bCs/>
        </w:rPr>
      </w:pPr>
      <w:r w:rsidRPr="00EA3CB2">
        <w:rPr>
          <w:rFonts w:asciiTheme="minorHAnsi" w:hAnsiTheme="minorHAnsi"/>
          <w:b/>
          <w:bCs/>
        </w:rPr>
        <w:t>SUDARYTA TARP</w:t>
      </w:r>
    </w:p>
    <w:p w14:paraId="5F916CC4" w14:textId="5EF708D6" w:rsidR="0074305F" w:rsidRPr="00EA3CB2" w:rsidRDefault="009856A2" w:rsidP="0007296C">
      <w:pPr>
        <w:pStyle w:val="prastasiniatinklio"/>
        <w:spacing w:after="240" w:afterAutospacing="0"/>
        <w:jc w:val="both"/>
        <w:rPr>
          <w:rFonts w:asciiTheme="minorHAnsi" w:hAnsiTheme="minorHAnsi" w:cs="Arial"/>
          <w:u w:val="single"/>
        </w:rPr>
      </w:pPr>
      <w:r w:rsidRPr="00EA3CB2">
        <w:rPr>
          <w:rFonts w:asciiTheme="minorHAnsi" w:hAnsiTheme="minorHAnsi"/>
          <w:b/>
        </w:rPr>
        <w:t>„</w:t>
      </w:r>
      <w:r w:rsidR="0074305F" w:rsidRPr="00EA3CB2">
        <w:rPr>
          <w:rFonts w:asciiTheme="minorHAnsi" w:hAnsiTheme="minorHAnsi"/>
          <w:b/>
        </w:rPr>
        <w:t xml:space="preserve">Europos </w:t>
      </w:r>
      <w:r w:rsidR="004D0099" w:rsidRPr="00EA3CB2">
        <w:rPr>
          <w:rFonts w:asciiTheme="minorHAnsi" w:hAnsiTheme="minorHAnsi"/>
          <w:b/>
        </w:rPr>
        <w:t xml:space="preserve">efektyvaus </w:t>
      </w:r>
      <w:r w:rsidR="0074305F" w:rsidRPr="00EA3CB2">
        <w:rPr>
          <w:rFonts w:asciiTheme="minorHAnsi" w:hAnsiTheme="minorHAnsi"/>
          <w:b/>
        </w:rPr>
        <w:t>energijos vartojimo fond</w:t>
      </w:r>
      <w:r w:rsidRPr="00EA3CB2">
        <w:rPr>
          <w:rFonts w:asciiTheme="minorHAnsi" w:hAnsiTheme="minorHAnsi"/>
          <w:b/>
        </w:rPr>
        <w:t>as</w:t>
      </w:r>
      <w:r w:rsidR="0074305F" w:rsidRPr="00EA3CB2">
        <w:rPr>
          <w:rFonts w:asciiTheme="minorHAnsi" w:hAnsiTheme="minorHAnsi"/>
          <w:b/>
        </w:rPr>
        <w:t xml:space="preserve"> SA</w:t>
      </w:r>
      <w:r w:rsidRPr="00EA3CB2">
        <w:rPr>
          <w:rFonts w:asciiTheme="minorHAnsi" w:hAnsiTheme="minorHAnsi"/>
          <w:b/>
        </w:rPr>
        <w:t>“</w:t>
      </w:r>
      <w:r w:rsidR="0074305F" w:rsidRPr="00EA3CB2">
        <w:rPr>
          <w:rFonts w:asciiTheme="minorHAnsi" w:hAnsiTheme="minorHAnsi"/>
          <w:b/>
        </w:rPr>
        <w:t>, SICAV-SIF</w:t>
      </w:r>
      <w:r w:rsidR="0074305F" w:rsidRPr="00EA3CB2">
        <w:rPr>
          <w:rFonts w:asciiTheme="minorHAnsi" w:hAnsiTheme="minorHAnsi"/>
        </w:rPr>
        <w:t xml:space="preserve"> (toliau </w:t>
      </w:r>
      <w:r w:rsidR="0007296C" w:rsidRPr="00EA3CB2">
        <w:rPr>
          <w:rFonts w:asciiTheme="minorHAnsi" w:hAnsiTheme="minorHAnsi"/>
        </w:rPr>
        <w:t>–</w:t>
      </w:r>
      <w:r w:rsidR="0074305F" w:rsidRPr="00EA3CB2">
        <w:rPr>
          <w:rFonts w:asciiTheme="minorHAnsi" w:hAnsiTheme="minorHAnsi"/>
        </w:rPr>
        <w:t xml:space="preserve"> </w:t>
      </w:r>
      <w:r w:rsidR="0074305F" w:rsidRPr="00EA3CB2">
        <w:rPr>
          <w:rFonts w:asciiTheme="minorHAnsi" w:hAnsiTheme="minorHAnsi"/>
          <w:b/>
          <w:bCs/>
        </w:rPr>
        <w:t>Fond</w:t>
      </w:r>
      <w:r w:rsidR="004D0099" w:rsidRPr="00EA3CB2">
        <w:rPr>
          <w:rFonts w:asciiTheme="minorHAnsi" w:hAnsiTheme="minorHAnsi"/>
          <w:b/>
          <w:bCs/>
        </w:rPr>
        <w:t>as</w:t>
      </w:r>
      <w:r w:rsidR="0074305F" w:rsidRPr="00EA3CB2">
        <w:rPr>
          <w:rFonts w:asciiTheme="minorHAnsi" w:hAnsiTheme="minorHAnsi"/>
          <w:b/>
          <w:bCs/>
        </w:rPr>
        <w:t xml:space="preserve">, </w:t>
      </w:r>
      <w:r w:rsidR="0074305F" w:rsidRPr="00EA3CB2">
        <w:rPr>
          <w:rFonts w:asciiTheme="minorHAnsi" w:hAnsiTheme="minorHAnsi"/>
        </w:rPr>
        <w:t>akcinės bendrovės (</w:t>
      </w:r>
      <w:r w:rsidR="0074305F" w:rsidRPr="00EA3CB2">
        <w:rPr>
          <w:rFonts w:asciiTheme="minorHAnsi" w:hAnsiTheme="minorHAnsi"/>
          <w:i/>
        </w:rPr>
        <w:t>société anonyme</w:t>
      </w:r>
      <w:r w:rsidR="0074305F" w:rsidRPr="00EA3CB2">
        <w:rPr>
          <w:rFonts w:asciiTheme="minorHAnsi" w:hAnsiTheme="minorHAnsi"/>
        </w:rPr>
        <w:t xml:space="preserve">), pagal Liuksemburgo 2007 m. vasario 13 d. įstatymą dėl specializuotų investicinių fondų su pataisomis, įtrauktomis pagal Didžiosios Liuksemburgo kunigaikštystės įstatymus, laikomos kintamojo akcinio kapitalo investicine bendrove </w:t>
      </w:r>
      <w:r w:rsidR="0007296C" w:rsidRPr="00EA3CB2">
        <w:rPr>
          <w:rFonts w:asciiTheme="minorHAnsi" w:hAnsiTheme="minorHAnsi"/>
        </w:rPr>
        <w:t>–</w:t>
      </w:r>
      <w:r w:rsidR="0074305F" w:rsidRPr="00EA3CB2">
        <w:rPr>
          <w:rFonts w:asciiTheme="minorHAnsi" w:hAnsiTheme="minorHAnsi"/>
        </w:rPr>
        <w:t xml:space="preserve"> specializuotu investiciniu fondu (</w:t>
      </w:r>
      <w:r w:rsidR="0074305F" w:rsidRPr="00EA3CB2">
        <w:rPr>
          <w:rFonts w:asciiTheme="minorHAnsi" w:hAnsiTheme="minorHAnsi"/>
          <w:i/>
        </w:rPr>
        <w:t>société d’investissement à capital variable</w:t>
      </w:r>
      <w:r w:rsidR="0074305F" w:rsidRPr="00EA3CB2">
        <w:rPr>
          <w:rFonts w:asciiTheme="minorHAnsi" w:hAnsiTheme="minorHAnsi"/>
        </w:rPr>
        <w:t xml:space="preserve"> – </w:t>
      </w:r>
      <w:r w:rsidR="0074305F" w:rsidRPr="00EA3CB2">
        <w:rPr>
          <w:rFonts w:asciiTheme="minorHAnsi" w:hAnsiTheme="minorHAnsi"/>
          <w:i/>
        </w:rPr>
        <w:t>fonds d’investissement spécialisé</w:t>
      </w:r>
      <w:r w:rsidR="0074305F" w:rsidRPr="00EA3CB2">
        <w:rPr>
          <w:rFonts w:asciiTheme="minorHAnsi" w:hAnsiTheme="minorHAnsi"/>
        </w:rPr>
        <w:t>), kurio</w:t>
      </w:r>
      <w:r w:rsidR="00B8372C" w:rsidRPr="00EA3CB2">
        <w:rPr>
          <w:rFonts w:asciiTheme="minorHAnsi" w:hAnsiTheme="minorHAnsi"/>
        </w:rPr>
        <w:t>s</w:t>
      </w:r>
      <w:r w:rsidR="0074305F" w:rsidRPr="00EA3CB2">
        <w:rPr>
          <w:rFonts w:asciiTheme="minorHAnsi" w:hAnsiTheme="minorHAnsi"/>
        </w:rPr>
        <w:t xml:space="preserve"> buveinė yra 31 Z.A. Bourmicht, L-8070 Bertranžas, Didžioji Liuksemburgo kunigaikštystė, registruoto</w:t>
      </w:r>
      <w:r w:rsidR="00FF7A23" w:rsidRPr="00EA3CB2">
        <w:rPr>
          <w:rFonts w:asciiTheme="minorHAnsi" w:hAnsiTheme="minorHAnsi"/>
        </w:rPr>
        <w:t>s</w:t>
      </w:r>
      <w:r w:rsidR="0074305F" w:rsidRPr="00EA3CB2">
        <w:rPr>
          <w:rFonts w:asciiTheme="minorHAnsi" w:hAnsiTheme="minorHAnsi"/>
        </w:rPr>
        <w:t xml:space="preserve"> Liuksemburgo komerciniame registre numeriu B 162.036, kurią šiuo tikslu teisėtai atstovauja Lada Strelnikova ir Zarpana Signor (toliau </w:t>
      </w:r>
      <w:r w:rsidR="0007296C" w:rsidRPr="00EA3CB2">
        <w:rPr>
          <w:rFonts w:asciiTheme="minorHAnsi" w:hAnsiTheme="minorHAnsi"/>
        </w:rPr>
        <w:t>–</w:t>
      </w:r>
      <w:r w:rsidR="0074305F" w:rsidRPr="00EA3CB2">
        <w:rPr>
          <w:rFonts w:asciiTheme="minorHAnsi" w:hAnsiTheme="minorHAnsi"/>
        </w:rPr>
        <w:t xml:space="preserve"> </w:t>
      </w:r>
      <w:r w:rsidR="0074305F" w:rsidRPr="00EA3CB2">
        <w:rPr>
          <w:rFonts w:asciiTheme="minorHAnsi" w:hAnsiTheme="minorHAnsi"/>
          <w:b/>
          <w:bCs/>
        </w:rPr>
        <w:t>Fondas</w:t>
      </w:r>
      <w:r w:rsidR="0074305F" w:rsidRPr="00EA3CB2">
        <w:rPr>
          <w:rFonts w:asciiTheme="minorHAnsi" w:hAnsiTheme="minorHAnsi"/>
        </w:rPr>
        <w:t>),</w:t>
      </w:r>
      <w:r w:rsidR="0007296C" w:rsidRPr="00EA3CB2">
        <w:rPr>
          <w:rFonts w:asciiTheme="minorHAnsi" w:hAnsiTheme="minorHAnsi"/>
        </w:rPr>
        <w:t xml:space="preserve"> </w:t>
      </w:r>
      <w:r w:rsidR="0074305F" w:rsidRPr="00EA3CB2">
        <w:rPr>
          <w:rFonts w:asciiTheme="minorHAnsi" w:hAnsiTheme="minorHAnsi"/>
          <w:u w:val="single"/>
        </w:rPr>
        <w:t>iš vienos pusės</w:t>
      </w:r>
      <w:r w:rsidR="0007296C" w:rsidRPr="00EA3CB2">
        <w:rPr>
          <w:rFonts w:asciiTheme="minorHAnsi" w:hAnsiTheme="minorHAnsi"/>
          <w:u w:val="single"/>
        </w:rPr>
        <w:t>,</w:t>
      </w:r>
    </w:p>
    <w:p w14:paraId="3A7F793E" w14:textId="77777777" w:rsidR="0074305F" w:rsidRPr="00EA3CB2" w:rsidRDefault="0074305F" w:rsidP="0074305F">
      <w:pPr>
        <w:pStyle w:val="prastasiniatinklio"/>
        <w:spacing w:after="240" w:afterAutospacing="0"/>
        <w:jc w:val="both"/>
        <w:rPr>
          <w:rFonts w:asciiTheme="minorHAnsi" w:hAnsiTheme="minorHAnsi" w:cs="Arial"/>
        </w:rPr>
      </w:pPr>
      <w:r w:rsidRPr="00EA3CB2">
        <w:rPr>
          <w:rFonts w:asciiTheme="minorHAnsi" w:hAnsiTheme="minorHAnsi"/>
        </w:rPr>
        <w:t xml:space="preserve">ir </w:t>
      </w:r>
    </w:p>
    <w:p w14:paraId="0C3F3E17" w14:textId="1F0E7E23" w:rsidR="0074305F" w:rsidRPr="00EA3CB2" w:rsidRDefault="0074305F" w:rsidP="0007296C">
      <w:pPr>
        <w:pStyle w:val="prastasiniatinklio"/>
        <w:spacing w:after="240" w:afterAutospacing="0"/>
        <w:jc w:val="both"/>
        <w:rPr>
          <w:rFonts w:asciiTheme="minorHAnsi" w:hAnsiTheme="minorHAnsi" w:cs="Arial"/>
          <w:u w:val="single"/>
        </w:rPr>
      </w:pPr>
      <w:r w:rsidRPr="00EA3CB2">
        <w:rPr>
          <w:rFonts w:asciiTheme="minorHAnsi" w:hAnsiTheme="minorHAnsi"/>
        </w:rPr>
        <w:t>[</w:t>
      </w:r>
      <w:r w:rsidRPr="00EA3CB2">
        <w:rPr>
          <w:rFonts w:asciiTheme="minorHAnsi" w:hAnsiTheme="minorHAnsi"/>
          <w:b/>
          <w:i/>
        </w:rPr>
        <w:t>GALUTINIO NAUDOS GAVĖJO PAVADINIMAS</w:t>
      </w:r>
      <w:r w:rsidRPr="00EA3CB2">
        <w:rPr>
          <w:rFonts w:asciiTheme="minorHAnsi" w:hAnsiTheme="minorHAnsi"/>
        </w:rPr>
        <w:t>], pagal [</w:t>
      </w:r>
      <w:r w:rsidRPr="00EA3CB2">
        <w:rPr>
          <w:rFonts w:asciiTheme="minorHAnsi" w:hAnsiTheme="minorHAnsi"/>
          <w:b/>
          <w:i/>
        </w:rPr>
        <w:t>ĮKŪRIMO ŠALIS</w:t>
      </w:r>
      <w:r w:rsidRPr="00EA3CB2">
        <w:rPr>
          <w:rFonts w:asciiTheme="minorHAnsi" w:hAnsiTheme="minorHAnsi"/>
        </w:rPr>
        <w:t>] įstatymus įkurtos ir veikiančios bendrovės, kurios registruota buveinė yra [</w:t>
      </w:r>
      <w:r w:rsidRPr="00EA3CB2">
        <w:rPr>
          <w:rFonts w:asciiTheme="minorHAnsi" w:hAnsiTheme="minorHAnsi"/>
          <w:b/>
          <w:i/>
        </w:rPr>
        <w:t>ADRESAS</w:t>
      </w:r>
      <w:r w:rsidRPr="00EA3CB2">
        <w:rPr>
          <w:rFonts w:asciiTheme="minorHAnsi" w:hAnsiTheme="minorHAnsi"/>
        </w:rPr>
        <w:t>], registruotos [</w:t>
      </w:r>
      <w:r w:rsidRPr="00EA3CB2">
        <w:rPr>
          <w:rFonts w:asciiTheme="minorHAnsi" w:hAnsiTheme="minorHAnsi"/>
          <w:b/>
          <w:i/>
        </w:rPr>
        <w:t>BENDROVIŲ REGISTRE</w:t>
      </w:r>
      <w:r w:rsidRPr="00EA3CB2">
        <w:rPr>
          <w:rFonts w:asciiTheme="minorHAnsi" w:hAnsiTheme="minorHAnsi"/>
        </w:rPr>
        <w:t>] numeriu [</w:t>
      </w:r>
      <w:r w:rsidRPr="00EA3CB2">
        <w:rPr>
          <w:rFonts w:asciiTheme="minorHAnsi" w:hAnsiTheme="minorHAnsi"/>
          <w:b/>
          <w:i/>
        </w:rPr>
        <w:t>REGISTRACIJOS NUMERIS</w:t>
      </w:r>
      <w:r w:rsidRPr="00EA3CB2">
        <w:rPr>
          <w:rFonts w:asciiTheme="minorHAnsi" w:hAnsiTheme="minorHAnsi"/>
        </w:rPr>
        <w:t>], kurią teisėtai šioje sutartyje numatytiems tikslams atstovauja [</w:t>
      </w:r>
      <w:r w:rsidRPr="00EA3CB2">
        <w:rPr>
          <w:rFonts w:asciiTheme="minorHAnsi" w:hAnsiTheme="minorHAnsi"/>
          <w:b/>
          <w:i/>
        </w:rPr>
        <w:t>ĮGALIOTAS</w:t>
      </w:r>
      <w:r w:rsidR="004D0099" w:rsidRPr="00EA3CB2">
        <w:rPr>
          <w:rFonts w:asciiTheme="minorHAnsi" w:hAnsiTheme="minorHAnsi"/>
          <w:b/>
          <w:i/>
        </w:rPr>
        <w:t>IS</w:t>
      </w:r>
      <w:r w:rsidRPr="00EA3CB2">
        <w:rPr>
          <w:rFonts w:asciiTheme="minorHAnsi" w:hAnsiTheme="minorHAnsi"/>
          <w:b/>
          <w:i/>
        </w:rPr>
        <w:t xml:space="preserve"> JURIDINIS ASMUO</w:t>
      </w:r>
      <w:r w:rsidRPr="00EA3CB2">
        <w:rPr>
          <w:rFonts w:asciiTheme="minorHAnsi" w:hAnsiTheme="minorHAnsi"/>
        </w:rPr>
        <w:t xml:space="preserve">], toliau </w:t>
      </w:r>
      <w:r w:rsidR="0007296C" w:rsidRPr="00EA3CB2">
        <w:rPr>
          <w:rFonts w:asciiTheme="minorHAnsi" w:hAnsiTheme="minorHAnsi"/>
        </w:rPr>
        <w:t>–</w:t>
      </w:r>
      <w:r w:rsidRPr="00EA3CB2">
        <w:rPr>
          <w:rFonts w:asciiTheme="minorHAnsi" w:hAnsiTheme="minorHAnsi"/>
        </w:rPr>
        <w:t xml:space="preserve"> </w:t>
      </w:r>
      <w:r w:rsidRPr="00EA3CB2">
        <w:rPr>
          <w:rFonts w:asciiTheme="minorHAnsi" w:hAnsiTheme="minorHAnsi"/>
          <w:b/>
          <w:bCs/>
        </w:rPr>
        <w:t>Galutinis naudos gavėjas</w:t>
      </w:r>
      <w:r w:rsidRPr="00EA3CB2">
        <w:rPr>
          <w:rFonts w:asciiTheme="minorHAnsi" w:hAnsiTheme="minorHAnsi"/>
        </w:rPr>
        <w:t>),</w:t>
      </w:r>
      <w:r w:rsidR="0007296C" w:rsidRPr="00EA3CB2">
        <w:rPr>
          <w:rFonts w:asciiTheme="minorHAnsi" w:hAnsiTheme="minorHAnsi"/>
        </w:rPr>
        <w:t xml:space="preserve"> </w:t>
      </w:r>
      <w:r w:rsidRPr="00EA3CB2">
        <w:rPr>
          <w:rFonts w:asciiTheme="minorHAnsi" w:hAnsiTheme="minorHAnsi"/>
          <w:u w:val="single"/>
        </w:rPr>
        <w:t>iš kitos pusės</w:t>
      </w:r>
      <w:r w:rsidR="0007296C" w:rsidRPr="00EA3CB2">
        <w:rPr>
          <w:rFonts w:asciiTheme="minorHAnsi" w:hAnsiTheme="minorHAnsi"/>
          <w:u w:val="single"/>
        </w:rPr>
        <w:t>,</w:t>
      </w:r>
    </w:p>
    <w:p w14:paraId="67D5E674" w14:textId="3A50CF51" w:rsidR="0074305F" w:rsidRPr="008A2B95" w:rsidRDefault="0074305F" w:rsidP="0074305F">
      <w:pPr>
        <w:pStyle w:val="prastasiniatinklio"/>
        <w:spacing w:after="240" w:afterAutospacing="0"/>
        <w:rPr>
          <w:rFonts w:asciiTheme="minorHAnsi" w:hAnsiTheme="minorHAnsi" w:cs="Arial"/>
        </w:rPr>
      </w:pPr>
      <w:r w:rsidRPr="00EA3CB2">
        <w:rPr>
          <w:rFonts w:asciiTheme="minorHAnsi" w:hAnsiTheme="minorHAnsi"/>
        </w:rPr>
        <w:t xml:space="preserve">kiekviena </w:t>
      </w:r>
      <w:r w:rsidR="00FF7A23" w:rsidRPr="00EA3CB2">
        <w:rPr>
          <w:rFonts w:asciiTheme="minorHAnsi" w:hAnsiTheme="minorHAnsi"/>
        </w:rPr>
        <w:t>š</w:t>
      </w:r>
      <w:r w:rsidRPr="00EA3CB2">
        <w:rPr>
          <w:rFonts w:asciiTheme="minorHAnsi" w:hAnsiTheme="minorHAnsi"/>
        </w:rPr>
        <w:t>alis</w:t>
      </w:r>
      <w:r w:rsidRPr="00EA3CB2">
        <w:rPr>
          <w:rFonts w:asciiTheme="minorHAnsi" w:hAnsiTheme="minorHAnsi"/>
          <w:b/>
          <w:bCs/>
        </w:rPr>
        <w:t xml:space="preserve"> </w:t>
      </w:r>
      <w:r w:rsidRPr="00EA3CB2">
        <w:rPr>
          <w:rFonts w:asciiTheme="minorHAnsi" w:hAnsiTheme="minorHAnsi"/>
        </w:rPr>
        <w:t xml:space="preserve">atskirai vadinama </w:t>
      </w:r>
      <w:r w:rsidRPr="00EA3CB2">
        <w:rPr>
          <w:rFonts w:asciiTheme="minorHAnsi" w:hAnsiTheme="minorHAnsi"/>
          <w:b/>
          <w:bCs/>
        </w:rPr>
        <w:t xml:space="preserve">Šalimi, </w:t>
      </w:r>
      <w:r w:rsidRPr="00EA3CB2">
        <w:rPr>
          <w:rFonts w:asciiTheme="minorHAnsi" w:hAnsiTheme="minorHAnsi"/>
        </w:rPr>
        <w:t xml:space="preserve">o kartu </w:t>
      </w:r>
      <w:r w:rsidR="0007296C" w:rsidRPr="00EA3CB2">
        <w:rPr>
          <w:rFonts w:asciiTheme="minorHAnsi" w:hAnsiTheme="minorHAnsi"/>
        </w:rPr>
        <w:t>–</w:t>
      </w:r>
      <w:r w:rsidRPr="00EA3CB2">
        <w:rPr>
          <w:rFonts w:asciiTheme="minorHAnsi" w:hAnsiTheme="minorHAnsi"/>
        </w:rPr>
        <w:t xml:space="preserve"> </w:t>
      </w:r>
      <w:r w:rsidRPr="00EA3CB2">
        <w:rPr>
          <w:rFonts w:asciiTheme="minorHAnsi" w:hAnsiTheme="minorHAnsi"/>
          <w:b/>
          <w:bCs/>
        </w:rPr>
        <w:t>Šalimis</w:t>
      </w:r>
      <w:r w:rsidR="00FF7A23" w:rsidRPr="00EA3CB2">
        <w:rPr>
          <w:rFonts w:asciiTheme="minorHAnsi" w:hAnsiTheme="minorHAnsi"/>
          <w:b/>
          <w:bCs/>
        </w:rPr>
        <w:t>.</w:t>
      </w:r>
    </w:p>
    <w:p w14:paraId="13F6CBEE" w14:textId="77777777" w:rsidR="00320B76" w:rsidRDefault="00320B76">
      <w:pPr>
        <w:rPr>
          <w:rFonts w:asciiTheme="minorHAnsi" w:hAnsiTheme="minorHAnsi" w:cs="Arial"/>
        </w:rPr>
      </w:pPr>
      <w:r>
        <w:br w:type="page"/>
      </w:r>
    </w:p>
    <w:p w14:paraId="7DFA307D" w14:textId="77777777" w:rsidR="0074305F" w:rsidRPr="008A2B95" w:rsidRDefault="0074305F" w:rsidP="0074305F">
      <w:pPr>
        <w:pStyle w:val="prastasiniatinklio"/>
        <w:spacing w:after="240" w:afterAutospacing="0"/>
        <w:ind w:firstLine="720"/>
        <w:jc w:val="right"/>
        <w:rPr>
          <w:rFonts w:asciiTheme="minorHAnsi" w:hAnsiTheme="minorHAnsi" w:cs="Arial"/>
        </w:rPr>
      </w:pPr>
    </w:p>
    <w:p w14:paraId="0223331C" w14:textId="77777777" w:rsidR="00662FDD" w:rsidRPr="00B10758" w:rsidRDefault="00662FDD" w:rsidP="00662FDD">
      <w:pPr>
        <w:pStyle w:val="prastasiniatinklio"/>
        <w:spacing w:after="240" w:afterAutospacing="0"/>
        <w:jc w:val="center"/>
        <w:rPr>
          <w:rFonts w:asciiTheme="minorHAnsi" w:hAnsiTheme="minorHAnsi" w:cs="Arial"/>
          <w:b/>
          <w:bCs/>
        </w:rPr>
      </w:pPr>
      <w:r>
        <w:rPr>
          <w:rFonts w:asciiTheme="minorHAnsi" w:hAnsiTheme="minorHAnsi"/>
          <w:b/>
          <w:bCs/>
        </w:rPr>
        <w:t>SUSITARĖ</w:t>
      </w:r>
    </w:p>
    <w:p w14:paraId="1B6C6ADA" w14:textId="77777777" w:rsidR="00662FDD" w:rsidRPr="003F5BA7" w:rsidRDefault="00662FDD" w:rsidP="00B10758">
      <w:pPr>
        <w:pStyle w:val="prastasiniatinklio"/>
        <w:spacing w:after="240" w:afterAutospacing="0"/>
        <w:jc w:val="center"/>
        <w:rPr>
          <w:rFonts w:asciiTheme="minorHAnsi" w:hAnsiTheme="minorHAnsi" w:cs="Arial"/>
          <w:b/>
          <w:bCs/>
          <w:i/>
        </w:rPr>
      </w:pPr>
      <w:r>
        <w:rPr>
          <w:rFonts w:asciiTheme="minorHAnsi" w:hAnsiTheme="minorHAnsi"/>
          <w:b/>
          <w:bCs/>
          <w:i/>
        </w:rPr>
        <w:t>Sutartyje naudojamos sąvokos</w:t>
      </w:r>
    </w:p>
    <w:tbl>
      <w:tblPr>
        <w:tblW w:w="8647" w:type="dxa"/>
        <w:tblLook w:val="01E0" w:firstRow="1" w:lastRow="1" w:firstColumn="1" w:lastColumn="1" w:noHBand="0" w:noVBand="0"/>
      </w:tblPr>
      <w:tblGrid>
        <w:gridCol w:w="4068"/>
        <w:gridCol w:w="4579"/>
      </w:tblGrid>
      <w:tr w:rsidR="00662FDD" w:rsidRPr="00AF5EA7" w14:paraId="4D0BE9B0" w14:textId="77777777" w:rsidTr="00F132A0">
        <w:trPr>
          <w:trHeight w:val="544"/>
        </w:trPr>
        <w:tc>
          <w:tcPr>
            <w:tcW w:w="4068" w:type="dxa"/>
          </w:tcPr>
          <w:p w14:paraId="294BF116" w14:textId="77777777" w:rsidR="00A07B2B" w:rsidRPr="00B10758" w:rsidRDefault="00A07B2B" w:rsidP="00662FDD">
            <w:pPr>
              <w:spacing w:line="240" w:lineRule="exact"/>
              <w:rPr>
                <w:rFonts w:asciiTheme="minorHAnsi" w:hAnsiTheme="minorHAnsi" w:cs="Arial"/>
                <w:b/>
                <w:bCs/>
              </w:rPr>
            </w:pPr>
            <w:r>
              <w:rPr>
                <w:rFonts w:asciiTheme="minorHAnsi" w:hAnsiTheme="minorHAnsi"/>
                <w:b/>
                <w:bCs/>
              </w:rPr>
              <w:t>Užbaigimas</w:t>
            </w:r>
          </w:p>
          <w:p w14:paraId="616C92D6" w14:textId="77777777" w:rsidR="00A07B2B" w:rsidRPr="00B10758" w:rsidRDefault="00A07B2B" w:rsidP="00662FDD">
            <w:pPr>
              <w:spacing w:line="240" w:lineRule="exact"/>
              <w:rPr>
                <w:rFonts w:asciiTheme="minorHAnsi" w:hAnsiTheme="minorHAnsi" w:cs="Arial"/>
                <w:b/>
                <w:bCs/>
              </w:rPr>
            </w:pPr>
          </w:p>
          <w:p w14:paraId="1D49FE46" w14:textId="77777777" w:rsidR="00A07B2B" w:rsidRPr="00B10758" w:rsidRDefault="00A07B2B" w:rsidP="00662FDD">
            <w:pPr>
              <w:spacing w:line="240" w:lineRule="exact"/>
              <w:rPr>
                <w:rFonts w:asciiTheme="minorHAnsi" w:hAnsiTheme="minorHAnsi" w:cs="Arial"/>
                <w:b/>
                <w:bCs/>
              </w:rPr>
            </w:pPr>
          </w:p>
          <w:p w14:paraId="3AAC97CD" w14:textId="77777777" w:rsidR="00A07B2B" w:rsidRPr="00B10758" w:rsidRDefault="00A07B2B" w:rsidP="00662FDD">
            <w:pPr>
              <w:spacing w:line="240" w:lineRule="exact"/>
              <w:rPr>
                <w:rFonts w:asciiTheme="minorHAnsi" w:hAnsiTheme="minorHAnsi" w:cs="Arial"/>
                <w:b/>
                <w:bCs/>
              </w:rPr>
            </w:pPr>
          </w:p>
          <w:p w14:paraId="0A485B2F" w14:textId="77777777" w:rsidR="00A07B2B" w:rsidRPr="00B10758" w:rsidRDefault="00A07B2B" w:rsidP="00662FDD">
            <w:pPr>
              <w:spacing w:line="240" w:lineRule="exact"/>
              <w:rPr>
                <w:rFonts w:asciiTheme="minorHAnsi" w:hAnsiTheme="minorHAnsi" w:cs="Arial"/>
                <w:b/>
                <w:bCs/>
              </w:rPr>
            </w:pPr>
          </w:p>
          <w:p w14:paraId="14DEC709" w14:textId="77777777" w:rsidR="00A07B2B" w:rsidRPr="00B10758" w:rsidRDefault="00A07B2B" w:rsidP="00662FDD">
            <w:pPr>
              <w:spacing w:line="240" w:lineRule="exact"/>
              <w:rPr>
                <w:rFonts w:asciiTheme="minorHAnsi" w:hAnsiTheme="minorHAnsi" w:cs="Arial"/>
                <w:b/>
                <w:bCs/>
              </w:rPr>
            </w:pPr>
          </w:p>
          <w:p w14:paraId="41865725" w14:textId="77777777" w:rsidR="005945ED" w:rsidRPr="00B10758" w:rsidRDefault="005945ED" w:rsidP="00662FDD">
            <w:pPr>
              <w:spacing w:line="240" w:lineRule="exact"/>
              <w:rPr>
                <w:rFonts w:asciiTheme="minorHAnsi" w:hAnsiTheme="minorHAnsi" w:cs="Arial"/>
                <w:b/>
                <w:bCs/>
              </w:rPr>
            </w:pPr>
          </w:p>
          <w:p w14:paraId="376525B7" w14:textId="77777777" w:rsidR="00662FDD" w:rsidRPr="00B10758" w:rsidRDefault="00662FDD" w:rsidP="00662FDD">
            <w:pPr>
              <w:spacing w:line="240" w:lineRule="exact"/>
              <w:rPr>
                <w:rFonts w:asciiTheme="minorHAnsi" w:hAnsiTheme="minorHAnsi" w:cs="Arial"/>
                <w:b/>
                <w:bCs/>
              </w:rPr>
            </w:pPr>
            <w:r>
              <w:rPr>
                <w:rFonts w:asciiTheme="minorHAnsi" w:hAnsiTheme="minorHAnsi"/>
                <w:b/>
                <w:bCs/>
              </w:rPr>
              <w:t>Užbaigimo data</w:t>
            </w:r>
          </w:p>
        </w:tc>
        <w:tc>
          <w:tcPr>
            <w:tcW w:w="4579" w:type="dxa"/>
          </w:tcPr>
          <w:p w14:paraId="3E64A8B5" w14:textId="492E38A8" w:rsidR="00A07B2B" w:rsidRDefault="00A07B2B" w:rsidP="0068432F">
            <w:pPr>
              <w:spacing w:line="240" w:lineRule="exact"/>
              <w:jc w:val="both"/>
              <w:rPr>
                <w:rFonts w:asciiTheme="minorHAnsi" w:hAnsiTheme="minorHAnsi" w:cstheme="minorHAnsi"/>
                <w:sz w:val="22"/>
                <w:szCs w:val="22"/>
              </w:rPr>
            </w:pPr>
            <w:r>
              <w:rPr>
                <w:rFonts w:asciiTheme="minorHAnsi" w:hAnsiTheme="minorHAnsi"/>
              </w:rPr>
              <w:t>reiškia Galutinio naudos gavėjo ir atitinkamos ESCO bendrovės sutarties vykdymą per įgyvendinimo laikotarpį Investicijų programos ir Projekto užbaigimo tikslais (daugiausiai 2 metai nuo užbaigimo datos)</w:t>
            </w:r>
            <w:r w:rsidR="00FF7A23">
              <w:rPr>
                <w:rFonts w:asciiTheme="minorHAnsi" w:hAnsiTheme="minorHAnsi"/>
              </w:rPr>
              <w:t>.</w:t>
            </w:r>
          </w:p>
          <w:p w14:paraId="36A90FAE" w14:textId="77777777" w:rsidR="00B272E8" w:rsidRPr="00AF5EA7" w:rsidRDefault="00B272E8" w:rsidP="0068432F">
            <w:pPr>
              <w:spacing w:line="240" w:lineRule="exact"/>
              <w:jc w:val="both"/>
              <w:rPr>
                <w:rFonts w:asciiTheme="minorHAnsi" w:hAnsiTheme="minorHAnsi" w:cstheme="minorHAnsi"/>
              </w:rPr>
            </w:pPr>
          </w:p>
          <w:p w14:paraId="0ECB5D95" w14:textId="0D4063E5" w:rsidR="009563B7" w:rsidRPr="00AF5EA7" w:rsidRDefault="00AF5EA7" w:rsidP="0068432F">
            <w:pPr>
              <w:spacing w:line="240" w:lineRule="exact"/>
              <w:jc w:val="both"/>
              <w:rPr>
                <w:rFonts w:asciiTheme="minorHAnsi" w:hAnsiTheme="minorHAnsi" w:cstheme="minorHAnsi"/>
              </w:rPr>
            </w:pPr>
            <w:r>
              <w:rPr>
                <w:rFonts w:asciiTheme="minorHAnsi" w:hAnsiTheme="minorHAnsi"/>
              </w:rPr>
              <w:t>reiškia datą, kada įvyksta Užbaigimas, daugiausiai per 2 metus nuo šios Sutarties pasirašymo</w:t>
            </w:r>
            <w:r w:rsidR="00FF7A23">
              <w:rPr>
                <w:rFonts w:asciiTheme="minorHAnsi" w:hAnsiTheme="minorHAnsi"/>
              </w:rPr>
              <w:t>.</w:t>
            </w:r>
          </w:p>
          <w:p w14:paraId="2AD1C8AA" w14:textId="77777777" w:rsidR="00A66371" w:rsidRPr="00AF5EA7" w:rsidRDefault="00A66371" w:rsidP="0068432F">
            <w:pPr>
              <w:spacing w:line="240" w:lineRule="exact"/>
              <w:jc w:val="both"/>
              <w:rPr>
                <w:rFonts w:asciiTheme="minorHAnsi" w:hAnsiTheme="minorHAnsi" w:cstheme="minorHAnsi"/>
              </w:rPr>
            </w:pPr>
          </w:p>
        </w:tc>
      </w:tr>
      <w:tr w:rsidR="00662FDD" w:rsidRPr="000B0F2D" w14:paraId="08907A8F" w14:textId="77777777" w:rsidTr="00F132A0">
        <w:trPr>
          <w:trHeight w:val="730"/>
        </w:trPr>
        <w:tc>
          <w:tcPr>
            <w:tcW w:w="4068" w:type="dxa"/>
          </w:tcPr>
          <w:p w14:paraId="5D10ED29" w14:textId="77777777" w:rsidR="00515ED2" w:rsidRPr="00B10758" w:rsidRDefault="00515ED2" w:rsidP="00662FDD">
            <w:pPr>
              <w:spacing w:line="240" w:lineRule="exact"/>
              <w:rPr>
                <w:rFonts w:asciiTheme="minorHAnsi" w:hAnsiTheme="minorHAnsi" w:cs="Arial"/>
                <w:b/>
                <w:bCs/>
              </w:rPr>
            </w:pPr>
            <w:r>
              <w:rPr>
                <w:rFonts w:asciiTheme="minorHAnsi" w:hAnsiTheme="minorHAnsi"/>
                <w:b/>
                <w:bCs/>
              </w:rPr>
              <w:t>Konsultantas</w:t>
            </w:r>
          </w:p>
          <w:p w14:paraId="6D673122" w14:textId="77777777" w:rsidR="00515ED2" w:rsidRPr="00B10758" w:rsidRDefault="00515ED2" w:rsidP="00662FDD">
            <w:pPr>
              <w:spacing w:line="240" w:lineRule="exact"/>
              <w:rPr>
                <w:rFonts w:asciiTheme="minorHAnsi" w:hAnsiTheme="minorHAnsi" w:cs="Arial"/>
                <w:b/>
                <w:bCs/>
              </w:rPr>
            </w:pPr>
          </w:p>
          <w:p w14:paraId="2AD4CD21" w14:textId="77777777" w:rsidR="00515ED2" w:rsidRPr="00B10758" w:rsidRDefault="00515ED2" w:rsidP="00662FDD">
            <w:pPr>
              <w:spacing w:line="240" w:lineRule="exact"/>
              <w:rPr>
                <w:rFonts w:asciiTheme="minorHAnsi" w:hAnsiTheme="minorHAnsi" w:cs="Arial"/>
                <w:b/>
                <w:bCs/>
              </w:rPr>
            </w:pPr>
          </w:p>
          <w:p w14:paraId="40CE347E" w14:textId="77777777" w:rsidR="00515ED2" w:rsidRDefault="00515ED2" w:rsidP="00662FDD">
            <w:pPr>
              <w:spacing w:line="240" w:lineRule="exact"/>
              <w:rPr>
                <w:rFonts w:asciiTheme="minorHAnsi" w:hAnsiTheme="minorHAnsi" w:cs="Arial"/>
                <w:b/>
                <w:bCs/>
              </w:rPr>
            </w:pPr>
          </w:p>
          <w:p w14:paraId="41C0A6E1" w14:textId="77777777" w:rsidR="00E35AB7" w:rsidRDefault="00E35AB7" w:rsidP="00662FDD">
            <w:pPr>
              <w:spacing w:line="240" w:lineRule="exact"/>
              <w:rPr>
                <w:rFonts w:asciiTheme="minorHAnsi" w:hAnsiTheme="minorHAnsi" w:cs="Arial"/>
                <w:b/>
                <w:bCs/>
              </w:rPr>
            </w:pPr>
            <w:r>
              <w:rPr>
                <w:rFonts w:asciiTheme="minorHAnsi" w:hAnsiTheme="minorHAnsi"/>
                <w:b/>
                <w:bCs/>
              </w:rPr>
              <w:t>Konsultavimo paslaugų sutartis</w:t>
            </w:r>
          </w:p>
          <w:p w14:paraId="16CEEF2A" w14:textId="77777777" w:rsidR="00E35AB7" w:rsidRPr="00B10758" w:rsidRDefault="00E35AB7" w:rsidP="00662FDD">
            <w:pPr>
              <w:spacing w:line="240" w:lineRule="exact"/>
              <w:rPr>
                <w:rFonts w:asciiTheme="minorHAnsi" w:hAnsiTheme="minorHAnsi" w:cs="Arial"/>
                <w:b/>
                <w:bCs/>
              </w:rPr>
            </w:pPr>
          </w:p>
          <w:p w14:paraId="1BB9E78A" w14:textId="77777777" w:rsidR="005E17FE" w:rsidRDefault="005E17FE" w:rsidP="00662FDD">
            <w:pPr>
              <w:spacing w:line="240" w:lineRule="exact"/>
              <w:rPr>
                <w:rFonts w:asciiTheme="minorHAnsi" w:hAnsiTheme="minorHAnsi" w:cs="Arial"/>
                <w:b/>
                <w:bCs/>
              </w:rPr>
            </w:pPr>
          </w:p>
          <w:p w14:paraId="4BE063AA" w14:textId="77777777" w:rsidR="00662FDD" w:rsidRPr="00B10758" w:rsidRDefault="00662FDD" w:rsidP="00662FDD">
            <w:pPr>
              <w:spacing w:line="240" w:lineRule="exact"/>
              <w:rPr>
                <w:rFonts w:asciiTheme="minorHAnsi" w:hAnsiTheme="minorHAnsi" w:cs="Arial"/>
                <w:b/>
                <w:bCs/>
              </w:rPr>
            </w:pPr>
            <w:r>
              <w:rPr>
                <w:rFonts w:asciiTheme="minorHAnsi" w:hAnsiTheme="minorHAnsi"/>
                <w:b/>
                <w:bCs/>
              </w:rPr>
              <w:t>Merų pakto iniciatyva</w:t>
            </w:r>
          </w:p>
        </w:tc>
        <w:tc>
          <w:tcPr>
            <w:tcW w:w="4579" w:type="dxa"/>
          </w:tcPr>
          <w:p w14:paraId="7A5C5F46" w14:textId="7A44FA04" w:rsidR="00515ED2" w:rsidRDefault="00515ED2" w:rsidP="00662FDD">
            <w:pPr>
              <w:spacing w:line="240" w:lineRule="exact"/>
              <w:jc w:val="both"/>
              <w:rPr>
                <w:rFonts w:asciiTheme="minorHAnsi" w:hAnsiTheme="minorHAnsi" w:cs="Arial"/>
              </w:rPr>
            </w:pPr>
            <w:r>
              <w:rPr>
                <w:rFonts w:asciiTheme="minorHAnsi" w:hAnsiTheme="minorHAnsi"/>
              </w:rPr>
              <w:t>reiškia konsultantus ir (arba) paslaugų teikėjus, kuriems Fondas paveda teikti Projekto rengimo paslaugas</w:t>
            </w:r>
            <w:r w:rsidR="00FF7A23">
              <w:rPr>
                <w:rFonts w:asciiTheme="minorHAnsi" w:hAnsiTheme="minorHAnsi"/>
              </w:rPr>
              <w:t>.</w:t>
            </w:r>
          </w:p>
          <w:p w14:paraId="44BFFD8F" w14:textId="77777777" w:rsidR="00E35AB7" w:rsidRPr="00B10758" w:rsidRDefault="00E35AB7" w:rsidP="00662FDD">
            <w:pPr>
              <w:spacing w:line="240" w:lineRule="exact"/>
              <w:jc w:val="both"/>
              <w:rPr>
                <w:rFonts w:asciiTheme="minorHAnsi" w:hAnsiTheme="minorHAnsi" w:cs="Arial"/>
              </w:rPr>
            </w:pPr>
          </w:p>
          <w:p w14:paraId="146F3DFB" w14:textId="433863A3" w:rsidR="00515ED2" w:rsidRDefault="005E17FE" w:rsidP="00662FDD">
            <w:pPr>
              <w:spacing w:line="240" w:lineRule="exact"/>
              <w:jc w:val="both"/>
              <w:rPr>
                <w:rFonts w:asciiTheme="minorHAnsi" w:hAnsiTheme="minorHAnsi" w:cs="Arial"/>
              </w:rPr>
            </w:pPr>
            <w:r>
              <w:rPr>
                <w:rFonts w:asciiTheme="minorHAnsi" w:hAnsiTheme="minorHAnsi"/>
              </w:rPr>
              <w:t>reiškia sutartį, sudarytą tarp Fondo ir Konsultanto dėl Projekto</w:t>
            </w:r>
            <w:r w:rsidR="00FF7A23">
              <w:rPr>
                <w:rFonts w:asciiTheme="minorHAnsi" w:hAnsiTheme="minorHAnsi"/>
              </w:rPr>
              <w:t>.</w:t>
            </w:r>
          </w:p>
          <w:p w14:paraId="0AA9704C" w14:textId="77777777" w:rsidR="005E17FE" w:rsidRPr="00B10758" w:rsidRDefault="005E17FE" w:rsidP="00662FDD">
            <w:pPr>
              <w:spacing w:line="240" w:lineRule="exact"/>
              <w:jc w:val="both"/>
              <w:rPr>
                <w:rFonts w:asciiTheme="minorHAnsi" w:hAnsiTheme="minorHAnsi" w:cs="Arial"/>
              </w:rPr>
            </w:pPr>
          </w:p>
          <w:p w14:paraId="2145CA3C" w14:textId="7E3D4340" w:rsidR="00662FDD" w:rsidRPr="00B10758" w:rsidRDefault="00662FDD">
            <w:pPr>
              <w:spacing w:line="240" w:lineRule="exact"/>
              <w:jc w:val="both"/>
              <w:rPr>
                <w:rFonts w:asciiTheme="minorHAnsi" w:hAnsiTheme="minorHAnsi" w:cs="Arial"/>
              </w:rPr>
            </w:pPr>
            <w:r>
              <w:rPr>
                <w:rFonts w:asciiTheme="minorHAnsi" w:hAnsiTheme="minorHAnsi"/>
              </w:rPr>
              <w:t xml:space="preserve">reiškia Europos Komisijos 2008 m. sausio 29 d. pradėtą iniciatyvą, pagal kurią pasirašiusieji miestai oficialiai įsipareigojo viršyti </w:t>
            </w:r>
            <w:r w:rsidR="00FF7A23">
              <w:rPr>
                <w:rFonts w:asciiTheme="minorHAnsi" w:hAnsiTheme="minorHAnsi"/>
              </w:rPr>
              <w:t>iniciatyvos „</w:t>
            </w:r>
            <w:r>
              <w:rPr>
                <w:rFonts w:asciiTheme="minorHAnsi" w:hAnsiTheme="minorHAnsi"/>
              </w:rPr>
              <w:t>20/20/20</w:t>
            </w:r>
            <w:r w:rsidR="00FF7A23">
              <w:rPr>
                <w:rFonts w:asciiTheme="minorHAnsi" w:hAnsiTheme="minorHAnsi"/>
              </w:rPr>
              <w:t>“</w:t>
            </w:r>
            <w:r>
              <w:rPr>
                <w:rFonts w:asciiTheme="minorHAnsi" w:hAnsiTheme="minorHAnsi"/>
              </w:rPr>
              <w:t xml:space="preserve"> tikslus mažinant CO2 emisiją</w:t>
            </w:r>
            <w:r w:rsidR="00FF7A23">
              <w:rPr>
                <w:rFonts w:asciiTheme="minorHAnsi" w:hAnsiTheme="minorHAnsi"/>
              </w:rPr>
              <w:t>,</w:t>
            </w:r>
            <w:r>
              <w:rPr>
                <w:rFonts w:asciiTheme="minorHAnsi" w:hAnsiTheme="minorHAnsi"/>
              </w:rPr>
              <w:t xml:space="preserve"> įgyvendinant energijos poreikio ir atsinaujinančios energijos veiksmus.</w:t>
            </w:r>
          </w:p>
          <w:p w14:paraId="0D6C233C" w14:textId="77777777" w:rsidR="001E5F85" w:rsidRPr="00B10758" w:rsidRDefault="001E5F85">
            <w:pPr>
              <w:spacing w:line="240" w:lineRule="exact"/>
              <w:jc w:val="both"/>
              <w:rPr>
                <w:rFonts w:asciiTheme="minorHAnsi" w:hAnsiTheme="minorHAnsi" w:cs="Arial"/>
              </w:rPr>
            </w:pPr>
          </w:p>
        </w:tc>
      </w:tr>
      <w:tr w:rsidR="00552C54" w:rsidRPr="000B0F2D" w14:paraId="453ADFE2" w14:textId="77777777" w:rsidTr="00F132A0">
        <w:trPr>
          <w:trHeight w:val="560"/>
        </w:trPr>
        <w:tc>
          <w:tcPr>
            <w:tcW w:w="4068" w:type="dxa"/>
          </w:tcPr>
          <w:p w14:paraId="29BA778C" w14:textId="77777777" w:rsidR="00552C54" w:rsidRPr="00B10758" w:rsidRDefault="00552C54" w:rsidP="001119F9">
            <w:pPr>
              <w:spacing w:line="240" w:lineRule="exact"/>
              <w:rPr>
                <w:rFonts w:asciiTheme="minorHAnsi" w:hAnsiTheme="minorHAnsi" w:cs="Arial"/>
                <w:b/>
              </w:rPr>
            </w:pPr>
            <w:r>
              <w:rPr>
                <w:rFonts w:asciiTheme="minorHAnsi" w:hAnsiTheme="minorHAnsi"/>
                <w:b/>
              </w:rPr>
              <w:t>Kompensuojamosios sąnaudos</w:t>
            </w:r>
          </w:p>
        </w:tc>
        <w:tc>
          <w:tcPr>
            <w:tcW w:w="4579" w:type="dxa"/>
          </w:tcPr>
          <w:p w14:paraId="71890727" w14:textId="25072CF9" w:rsidR="00320B76" w:rsidRDefault="00940291" w:rsidP="00B10758">
            <w:pPr>
              <w:spacing w:line="240" w:lineRule="exact"/>
              <w:jc w:val="both"/>
              <w:rPr>
                <w:rFonts w:asciiTheme="minorHAnsi" w:hAnsiTheme="minorHAnsi" w:cs="Arial"/>
              </w:rPr>
            </w:pPr>
            <w:r>
              <w:rPr>
                <w:rFonts w:asciiTheme="minorHAnsi" w:hAnsiTheme="minorHAnsi"/>
              </w:rPr>
              <w:t xml:space="preserve">reiškia Konsultanto patirtas sąnaudas </w:t>
            </w:r>
            <w:r w:rsidR="00FF7A23">
              <w:rPr>
                <w:rFonts w:asciiTheme="minorHAnsi" w:hAnsiTheme="minorHAnsi"/>
              </w:rPr>
              <w:t>ir</w:t>
            </w:r>
            <w:r>
              <w:rPr>
                <w:rFonts w:asciiTheme="minorHAnsi" w:hAnsiTheme="minorHAnsi"/>
              </w:rPr>
              <w:t xml:space="preserve"> išlaidas, kurias gali apmokėti Fondas, kaip išdėstyta </w:t>
            </w:r>
            <w:r w:rsidR="00FF7A23">
              <w:rPr>
                <w:rFonts w:asciiTheme="minorHAnsi" w:hAnsiTheme="minorHAnsi"/>
              </w:rPr>
              <w:t xml:space="preserve">toliau </w:t>
            </w:r>
            <w:r>
              <w:rPr>
                <w:rFonts w:asciiTheme="minorHAnsi" w:hAnsiTheme="minorHAnsi"/>
              </w:rPr>
              <w:t>šios Sutarties I.3 straipsnyje (</w:t>
            </w:r>
            <w:r>
              <w:rPr>
                <w:rFonts w:asciiTheme="minorHAnsi" w:hAnsiTheme="minorHAnsi"/>
                <w:i/>
                <w:iCs/>
              </w:rPr>
              <w:t>Kompensuojamosios sąnaudos).</w:t>
            </w:r>
          </w:p>
          <w:p w14:paraId="30E46672" w14:textId="77777777" w:rsidR="00940291" w:rsidRPr="00B10758" w:rsidRDefault="00940291" w:rsidP="00B10758">
            <w:pPr>
              <w:spacing w:line="240" w:lineRule="exact"/>
              <w:jc w:val="both"/>
              <w:rPr>
                <w:rFonts w:asciiTheme="minorHAnsi" w:hAnsiTheme="minorHAnsi" w:cs="Arial"/>
              </w:rPr>
            </w:pPr>
          </w:p>
        </w:tc>
      </w:tr>
      <w:tr w:rsidR="00A56830" w:rsidRPr="000B0F2D" w14:paraId="01E72677" w14:textId="77777777" w:rsidTr="00F132A0">
        <w:trPr>
          <w:trHeight w:val="560"/>
        </w:trPr>
        <w:tc>
          <w:tcPr>
            <w:tcW w:w="4068" w:type="dxa"/>
          </w:tcPr>
          <w:p w14:paraId="7EABAAFA" w14:textId="77777777" w:rsidR="00A56830" w:rsidRPr="00922D4A" w:rsidRDefault="00A56830" w:rsidP="001119F9">
            <w:pPr>
              <w:spacing w:line="240" w:lineRule="exact"/>
              <w:rPr>
                <w:rFonts w:asciiTheme="minorHAnsi" w:hAnsiTheme="minorHAnsi" w:cs="Arial"/>
                <w:b/>
              </w:rPr>
            </w:pPr>
            <w:r>
              <w:rPr>
                <w:rFonts w:asciiTheme="minorHAnsi" w:hAnsiTheme="minorHAnsi"/>
                <w:b/>
              </w:rPr>
              <w:t>ESCO</w:t>
            </w:r>
          </w:p>
        </w:tc>
        <w:tc>
          <w:tcPr>
            <w:tcW w:w="4579" w:type="dxa"/>
          </w:tcPr>
          <w:p w14:paraId="1ACB3CC6" w14:textId="1F550960" w:rsidR="00A56830" w:rsidRPr="00922D4A" w:rsidRDefault="00A56830" w:rsidP="00B272E8">
            <w:pPr>
              <w:spacing w:line="240" w:lineRule="exact"/>
              <w:jc w:val="both"/>
              <w:rPr>
                <w:rFonts w:asciiTheme="minorHAnsi" w:hAnsiTheme="minorHAnsi" w:cs="Arial"/>
              </w:rPr>
            </w:pPr>
            <w:r>
              <w:rPr>
                <w:rFonts w:asciiTheme="minorHAnsi" w:hAnsiTheme="minorHAnsi"/>
              </w:rPr>
              <w:t>reiškia energetinių paslaugų bendroves</w:t>
            </w:r>
            <w:r w:rsidR="00FF7A23">
              <w:rPr>
                <w:rFonts w:asciiTheme="minorHAnsi" w:hAnsiTheme="minorHAnsi"/>
              </w:rPr>
              <w:t>.</w:t>
            </w:r>
          </w:p>
        </w:tc>
      </w:tr>
      <w:tr w:rsidR="00662FDD" w:rsidRPr="000B0F2D" w14:paraId="5F80889F" w14:textId="77777777" w:rsidTr="00F132A0">
        <w:trPr>
          <w:trHeight w:val="560"/>
        </w:trPr>
        <w:tc>
          <w:tcPr>
            <w:tcW w:w="4068" w:type="dxa"/>
          </w:tcPr>
          <w:p w14:paraId="1BBB4EFE" w14:textId="77777777" w:rsidR="00662FDD" w:rsidRPr="00B10758" w:rsidRDefault="00662FDD" w:rsidP="00662FDD">
            <w:pPr>
              <w:spacing w:line="240" w:lineRule="exact"/>
              <w:rPr>
                <w:rFonts w:asciiTheme="minorHAnsi" w:hAnsiTheme="minorHAnsi" w:cs="Arial"/>
                <w:b/>
              </w:rPr>
            </w:pPr>
            <w:r>
              <w:rPr>
                <w:rFonts w:asciiTheme="minorHAnsi" w:hAnsiTheme="minorHAnsi"/>
                <w:b/>
              </w:rPr>
              <w:t>Galutinis naudos gavėjas</w:t>
            </w:r>
          </w:p>
        </w:tc>
        <w:tc>
          <w:tcPr>
            <w:tcW w:w="4579" w:type="dxa"/>
          </w:tcPr>
          <w:p w14:paraId="7BD21CBF" w14:textId="1C557534" w:rsidR="008729AC" w:rsidRPr="00B10758" w:rsidRDefault="00662FDD" w:rsidP="00662FDD">
            <w:pPr>
              <w:spacing w:line="240" w:lineRule="exact"/>
              <w:jc w:val="both"/>
              <w:rPr>
                <w:rFonts w:asciiTheme="minorHAnsi" w:hAnsiTheme="minorHAnsi" w:cs="Arial"/>
              </w:rPr>
            </w:pPr>
            <w:r>
              <w:rPr>
                <w:rFonts w:asciiTheme="minorHAnsi" w:hAnsiTheme="minorHAnsi"/>
              </w:rPr>
              <w:t>reiškia bet kokią įstaigą ar viešąjį organą, kuris turi teisę gauti naudą iš Projekto rengimo paslaugų pagal techninės paramos sutartį ir ypač šios Sutarties tikslais turi tokią prasmę, kokia priskirta šiai sąvokai antraštėse</w:t>
            </w:r>
            <w:r w:rsidR="00FF7A23">
              <w:rPr>
                <w:rFonts w:asciiTheme="minorHAnsi" w:hAnsiTheme="minorHAnsi"/>
              </w:rPr>
              <w:t>.</w:t>
            </w:r>
          </w:p>
          <w:p w14:paraId="46A5BE40" w14:textId="77777777" w:rsidR="00696805" w:rsidRPr="00B10758" w:rsidRDefault="00696805" w:rsidP="00662FDD">
            <w:pPr>
              <w:spacing w:line="240" w:lineRule="exact"/>
              <w:jc w:val="both"/>
              <w:rPr>
                <w:rFonts w:asciiTheme="minorHAnsi" w:hAnsiTheme="minorHAnsi" w:cs="Arial"/>
              </w:rPr>
            </w:pPr>
          </w:p>
        </w:tc>
      </w:tr>
      <w:tr w:rsidR="00A7601B" w:rsidRPr="000B0F2D" w14:paraId="6D84A5D1" w14:textId="77777777" w:rsidTr="00F132A0">
        <w:trPr>
          <w:trHeight w:val="560"/>
        </w:trPr>
        <w:tc>
          <w:tcPr>
            <w:tcW w:w="4068" w:type="dxa"/>
          </w:tcPr>
          <w:p w14:paraId="610620C3" w14:textId="77777777" w:rsidR="00A7601B" w:rsidRPr="00B10758" w:rsidRDefault="00A7601B" w:rsidP="001119F9">
            <w:pPr>
              <w:spacing w:line="240" w:lineRule="exact"/>
              <w:rPr>
                <w:rFonts w:asciiTheme="minorHAnsi" w:hAnsiTheme="minorHAnsi" w:cs="Arial"/>
                <w:b/>
              </w:rPr>
            </w:pPr>
            <w:r>
              <w:rPr>
                <w:rFonts w:asciiTheme="minorHAnsi" w:hAnsiTheme="minorHAnsi"/>
                <w:b/>
              </w:rPr>
              <w:t>Galutinė įgyvendinimo ataskaita</w:t>
            </w:r>
          </w:p>
        </w:tc>
        <w:tc>
          <w:tcPr>
            <w:tcW w:w="4579" w:type="dxa"/>
          </w:tcPr>
          <w:p w14:paraId="4323D359" w14:textId="157E10C1" w:rsidR="00A7601B" w:rsidRPr="00B10758" w:rsidRDefault="00A7601B" w:rsidP="001119F9">
            <w:pPr>
              <w:spacing w:line="240" w:lineRule="exact"/>
              <w:jc w:val="both"/>
              <w:rPr>
                <w:rFonts w:asciiTheme="minorHAnsi" w:hAnsiTheme="minorHAnsi" w:cs="Arial"/>
              </w:rPr>
            </w:pPr>
            <w:r>
              <w:rPr>
                <w:rFonts w:asciiTheme="minorHAnsi" w:hAnsiTheme="minorHAnsi"/>
              </w:rPr>
              <w:t>reiškia ataskaitą, kurią teikia Galutinis naudos gavėjas pagal I.2.2 (</w:t>
            </w:r>
            <w:r>
              <w:rPr>
                <w:rFonts w:asciiTheme="minorHAnsi" w:hAnsiTheme="minorHAnsi"/>
                <w:i/>
                <w:iCs/>
              </w:rPr>
              <w:t xml:space="preserve">Ataskaitų teikimo pareiga) </w:t>
            </w:r>
            <w:r>
              <w:rPr>
                <w:rFonts w:asciiTheme="minorHAnsi" w:hAnsiTheme="minorHAnsi"/>
              </w:rPr>
              <w:t>straipsnio nuostatas,</w:t>
            </w:r>
            <w:r>
              <w:rPr>
                <w:rFonts w:asciiTheme="minorHAnsi" w:hAnsiTheme="minorHAnsi"/>
                <w:i/>
                <w:iCs/>
              </w:rPr>
              <w:t xml:space="preserve"> </w:t>
            </w:r>
            <w:r w:rsidRPr="00FF7A23">
              <w:rPr>
                <w:rFonts w:asciiTheme="minorHAnsi" w:hAnsiTheme="minorHAnsi"/>
              </w:rPr>
              <w:t>iš esmės tokia forma, kokia pateikta priede Nr. III</w:t>
            </w:r>
            <w:r>
              <w:rPr>
                <w:rFonts w:asciiTheme="minorHAnsi" w:hAnsiTheme="minorHAnsi"/>
                <w:i/>
                <w:iCs/>
              </w:rPr>
              <w:t xml:space="preserve"> (Finansinė ataskaita)</w:t>
            </w:r>
            <w:r w:rsidR="00FF7A23">
              <w:rPr>
                <w:rFonts w:asciiTheme="minorHAnsi" w:hAnsiTheme="minorHAnsi"/>
                <w:i/>
                <w:iCs/>
              </w:rPr>
              <w:t>.</w:t>
            </w:r>
          </w:p>
          <w:p w14:paraId="506FD67F" w14:textId="77777777" w:rsidR="00A7601B" w:rsidRPr="00B10758" w:rsidRDefault="00A7601B" w:rsidP="001119F9">
            <w:pPr>
              <w:spacing w:line="240" w:lineRule="exact"/>
              <w:jc w:val="both"/>
              <w:rPr>
                <w:rFonts w:asciiTheme="minorHAnsi" w:hAnsiTheme="minorHAnsi" w:cs="Arial"/>
              </w:rPr>
            </w:pPr>
          </w:p>
        </w:tc>
      </w:tr>
      <w:tr w:rsidR="00662FDD" w:rsidRPr="000B0F2D" w14:paraId="74F653B4" w14:textId="77777777" w:rsidTr="00F132A0">
        <w:trPr>
          <w:trHeight w:val="560"/>
        </w:trPr>
        <w:tc>
          <w:tcPr>
            <w:tcW w:w="4068" w:type="dxa"/>
          </w:tcPr>
          <w:p w14:paraId="14DA4168" w14:textId="77777777" w:rsidR="006F31D7" w:rsidRPr="00B10758" w:rsidRDefault="006F31D7" w:rsidP="00662FDD">
            <w:pPr>
              <w:spacing w:line="240" w:lineRule="exact"/>
              <w:rPr>
                <w:rFonts w:asciiTheme="minorHAnsi" w:hAnsiTheme="minorHAnsi" w:cs="Arial"/>
                <w:b/>
              </w:rPr>
            </w:pPr>
            <w:r>
              <w:rPr>
                <w:rFonts w:asciiTheme="minorHAnsi" w:hAnsiTheme="minorHAnsi"/>
                <w:b/>
              </w:rPr>
              <w:t>Fondas</w:t>
            </w:r>
          </w:p>
          <w:p w14:paraId="140BFDA3" w14:textId="77777777" w:rsidR="006F31D7" w:rsidRPr="00B10758" w:rsidRDefault="006F31D7" w:rsidP="00662FDD">
            <w:pPr>
              <w:spacing w:line="240" w:lineRule="exact"/>
              <w:rPr>
                <w:rFonts w:asciiTheme="minorHAnsi" w:hAnsiTheme="minorHAnsi" w:cs="Arial"/>
                <w:b/>
              </w:rPr>
            </w:pPr>
          </w:p>
          <w:p w14:paraId="2B0E1B4D" w14:textId="77777777" w:rsidR="00662FDD" w:rsidRPr="00B10758" w:rsidRDefault="00662FDD" w:rsidP="00662FDD">
            <w:pPr>
              <w:spacing w:line="240" w:lineRule="exact"/>
              <w:rPr>
                <w:rFonts w:asciiTheme="minorHAnsi" w:hAnsiTheme="minorHAnsi" w:cs="Arial"/>
                <w:b/>
              </w:rPr>
            </w:pPr>
          </w:p>
        </w:tc>
        <w:tc>
          <w:tcPr>
            <w:tcW w:w="4579" w:type="dxa"/>
          </w:tcPr>
          <w:p w14:paraId="573A1E94" w14:textId="20556CD2" w:rsidR="00FB2494" w:rsidRPr="00B10758" w:rsidRDefault="00FF7C3E" w:rsidP="00662FDD">
            <w:pPr>
              <w:spacing w:line="240" w:lineRule="exact"/>
              <w:jc w:val="both"/>
              <w:rPr>
                <w:rFonts w:asciiTheme="minorHAnsi" w:hAnsiTheme="minorHAnsi" w:cs="Arial"/>
              </w:rPr>
            </w:pPr>
            <w:r>
              <w:rPr>
                <w:rFonts w:asciiTheme="minorHAnsi" w:hAnsiTheme="minorHAnsi"/>
              </w:rPr>
              <w:t>turi tokią prasmę, kokia priskirta šiam terminui Sutarties antraštėse</w:t>
            </w:r>
            <w:r w:rsidR="00FF7A23">
              <w:rPr>
                <w:rFonts w:asciiTheme="minorHAnsi" w:hAnsiTheme="minorHAnsi"/>
              </w:rPr>
              <w:t>.</w:t>
            </w:r>
            <w:r>
              <w:rPr>
                <w:rFonts w:asciiTheme="minorHAnsi" w:hAnsiTheme="minorHAnsi"/>
              </w:rPr>
              <w:t xml:space="preserve"> </w:t>
            </w:r>
          </w:p>
          <w:p w14:paraId="6BB40A26" w14:textId="77777777" w:rsidR="008729AC" w:rsidRPr="00B10758" w:rsidRDefault="008729AC">
            <w:pPr>
              <w:spacing w:line="240" w:lineRule="exact"/>
              <w:jc w:val="both"/>
              <w:rPr>
                <w:rFonts w:asciiTheme="minorHAnsi" w:hAnsiTheme="minorHAnsi" w:cs="Arial"/>
              </w:rPr>
            </w:pPr>
          </w:p>
        </w:tc>
      </w:tr>
      <w:tr w:rsidR="007409DE" w:rsidRPr="000B0F2D" w14:paraId="418B0EF3" w14:textId="77777777" w:rsidTr="00F132A0">
        <w:trPr>
          <w:trHeight w:val="560"/>
        </w:trPr>
        <w:tc>
          <w:tcPr>
            <w:tcW w:w="4068" w:type="dxa"/>
          </w:tcPr>
          <w:p w14:paraId="28F622FE" w14:textId="77777777" w:rsidR="007409DE" w:rsidRPr="00B10758" w:rsidRDefault="007409DE" w:rsidP="00662FDD">
            <w:pPr>
              <w:spacing w:line="240" w:lineRule="exact"/>
              <w:rPr>
                <w:rFonts w:asciiTheme="minorHAnsi" w:hAnsiTheme="minorHAnsi" w:cs="Arial"/>
                <w:b/>
              </w:rPr>
            </w:pPr>
            <w:r>
              <w:rPr>
                <w:rFonts w:asciiTheme="minorHAnsi" w:hAnsiTheme="minorHAnsi"/>
                <w:b/>
              </w:rPr>
              <w:t>Įgyvendinimo laikotarpis</w:t>
            </w:r>
          </w:p>
        </w:tc>
        <w:tc>
          <w:tcPr>
            <w:tcW w:w="4579" w:type="dxa"/>
          </w:tcPr>
          <w:p w14:paraId="05A934D5" w14:textId="477C14A2" w:rsidR="007409DE" w:rsidRPr="00B10758" w:rsidRDefault="007409DE" w:rsidP="00662FDD">
            <w:pPr>
              <w:spacing w:line="240" w:lineRule="exact"/>
              <w:jc w:val="both"/>
              <w:rPr>
                <w:rFonts w:asciiTheme="minorHAnsi" w:hAnsiTheme="minorHAnsi" w:cs="Arial"/>
              </w:rPr>
            </w:pPr>
            <w:r>
              <w:rPr>
                <w:rFonts w:asciiTheme="minorHAnsi" w:hAnsiTheme="minorHAnsi"/>
              </w:rPr>
              <w:t xml:space="preserve">reiškia Projekto rengimo paslaugų laikotarpį, kuris apribojamas iki dviejų (2) kalendorinių metų nuo </w:t>
            </w:r>
            <w:r w:rsidR="00187142">
              <w:rPr>
                <w:rFonts w:asciiTheme="minorHAnsi" w:hAnsiTheme="minorHAnsi"/>
              </w:rPr>
              <w:t>U</w:t>
            </w:r>
            <w:r>
              <w:rPr>
                <w:rFonts w:asciiTheme="minorHAnsi" w:hAnsiTheme="minorHAnsi"/>
              </w:rPr>
              <w:t>žbaigimo datos.</w:t>
            </w:r>
          </w:p>
          <w:p w14:paraId="475C7897" w14:textId="77777777" w:rsidR="007409DE" w:rsidRPr="00B10758" w:rsidRDefault="007409DE" w:rsidP="00662FDD">
            <w:pPr>
              <w:spacing w:line="240" w:lineRule="exact"/>
              <w:jc w:val="both"/>
              <w:rPr>
                <w:rFonts w:asciiTheme="minorHAnsi" w:hAnsiTheme="minorHAnsi" w:cs="Arial"/>
              </w:rPr>
            </w:pPr>
          </w:p>
        </w:tc>
      </w:tr>
      <w:tr w:rsidR="0024608F" w:rsidRPr="000B0F2D" w14:paraId="6FD9EA78" w14:textId="77777777" w:rsidTr="00F132A0">
        <w:trPr>
          <w:trHeight w:val="544"/>
        </w:trPr>
        <w:tc>
          <w:tcPr>
            <w:tcW w:w="4068" w:type="dxa"/>
          </w:tcPr>
          <w:p w14:paraId="0EC94ECE" w14:textId="77777777" w:rsidR="0024608F" w:rsidRPr="00D87DF2" w:rsidRDefault="0024608F" w:rsidP="00C73418">
            <w:pPr>
              <w:spacing w:line="240" w:lineRule="exact"/>
              <w:rPr>
                <w:rFonts w:asciiTheme="minorHAnsi" w:hAnsiTheme="minorHAnsi" w:cs="Arial"/>
                <w:b/>
                <w:bCs/>
              </w:rPr>
            </w:pPr>
            <w:r>
              <w:rPr>
                <w:rFonts w:asciiTheme="minorHAnsi" w:hAnsiTheme="minorHAnsi"/>
                <w:b/>
                <w:bCs/>
              </w:rPr>
              <w:t>Nebaigimo kompensacija</w:t>
            </w:r>
          </w:p>
          <w:p w14:paraId="5BE0F619" w14:textId="77777777" w:rsidR="0024608F" w:rsidRPr="00D87DF2" w:rsidRDefault="0024608F" w:rsidP="00C73418">
            <w:pPr>
              <w:spacing w:line="240" w:lineRule="exact"/>
              <w:rPr>
                <w:rFonts w:asciiTheme="minorHAnsi" w:hAnsiTheme="minorHAnsi" w:cs="Arial"/>
                <w:b/>
                <w:bCs/>
              </w:rPr>
            </w:pPr>
          </w:p>
        </w:tc>
        <w:tc>
          <w:tcPr>
            <w:tcW w:w="4579" w:type="dxa"/>
          </w:tcPr>
          <w:p w14:paraId="604DFEF0" w14:textId="23B8B346" w:rsidR="0024608F" w:rsidRPr="00B10758" w:rsidRDefault="0024608F" w:rsidP="00C73418">
            <w:pPr>
              <w:spacing w:line="240" w:lineRule="exact"/>
              <w:jc w:val="both"/>
              <w:rPr>
                <w:rFonts w:asciiTheme="minorHAnsi" w:hAnsiTheme="minorHAnsi" w:cs="Arial"/>
              </w:rPr>
            </w:pPr>
            <w:r>
              <w:rPr>
                <w:rFonts w:asciiTheme="minorHAnsi" w:hAnsiTheme="minorHAnsi"/>
              </w:rPr>
              <w:t xml:space="preserve">reiškia sumas, kurias </w:t>
            </w:r>
            <w:r w:rsidR="00187142">
              <w:rPr>
                <w:rFonts w:asciiTheme="minorHAnsi" w:hAnsiTheme="minorHAnsi"/>
              </w:rPr>
              <w:t>G</w:t>
            </w:r>
            <w:r>
              <w:rPr>
                <w:rFonts w:asciiTheme="minorHAnsi" w:hAnsiTheme="minorHAnsi"/>
              </w:rPr>
              <w:t>alutinis naudos gavėjas sumokės Fondui pagal šios Sutarties III.1 (</w:t>
            </w:r>
            <w:r>
              <w:rPr>
                <w:rFonts w:asciiTheme="minorHAnsi" w:hAnsiTheme="minorHAnsi"/>
                <w:i/>
                <w:iCs/>
              </w:rPr>
              <w:t xml:space="preserve">Nebaigimo kompensacija) </w:t>
            </w:r>
            <w:r>
              <w:rPr>
                <w:rFonts w:asciiTheme="minorHAnsi" w:hAnsiTheme="minorHAnsi"/>
              </w:rPr>
              <w:t>nuostatas.</w:t>
            </w:r>
          </w:p>
          <w:p w14:paraId="2B3A1F92" w14:textId="77777777" w:rsidR="0024608F" w:rsidRPr="00B10758" w:rsidRDefault="0024608F" w:rsidP="00C73418">
            <w:pPr>
              <w:spacing w:line="240" w:lineRule="exact"/>
              <w:jc w:val="both"/>
              <w:rPr>
                <w:rFonts w:asciiTheme="minorHAnsi" w:hAnsiTheme="minorHAnsi" w:cs="Arial"/>
              </w:rPr>
            </w:pPr>
          </w:p>
        </w:tc>
      </w:tr>
      <w:tr w:rsidR="0024608F" w:rsidRPr="000B0F2D" w14:paraId="249E9FB6" w14:textId="77777777" w:rsidTr="00F132A0">
        <w:trPr>
          <w:trHeight w:val="560"/>
        </w:trPr>
        <w:tc>
          <w:tcPr>
            <w:tcW w:w="4068" w:type="dxa"/>
          </w:tcPr>
          <w:p w14:paraId="1604F3E9" w14:textId="77777777" w:rsidR="0024608F" w:rsidRPr="00B10758" w:rsidRDefault="0024608F" w:rsidP="00662FDD">
            <w:pPr>
              <w:spacing w:line="240" w:lineRule="exact"/>
              <w:rPr>
                <w:rFonts w:asciiTheme="minorHAnsi" w:hAnsiTheme="minorHAnsi" w:cs="Arial"/>
                <w:b/>
              </w:rPr>
            </w:pPr>
            <w:r>
              <w:rPr>
                <w:rFonts w:asciiTheme="minorHAnsi" w:hAnsiTheme="minorHAnsi"/>
                <w:b/>
              </w:rPr>
              <w:t>Investicijų programa</w:t>
            </w:r>
          </w:p>
        </w:tc>
        <w:tc>
          <w:tcPr>
            <w:tcW w:w="4579" w:type="dxa"/>
          </w:tcPr>
          <w:p w14:paraId="570DDDED" w14:textId="7FC24A09" w:rsidR="0024608F" w:rsidRPr="00B10758" w:rsidRDefault="0024608F" w:rsidP="0024608F">
            <w:pPr>
              <w:spacing w:line="240" w:lineRule="exact"/>
              <w:jc w:val="both"/>
              <w:rPr>
                <w:rFonts w:asciiTheme="minorHAnsi" w:hAnsiTheme="minorHAnsi" w:cs="Arial"/>
              </w:rPr>
            </w:pPr>
            <w:r>
              <w:rPr>
                <w:rFonts w:asciiTheme="minorHAnsi" w:hAnsiTheme="minorHAnsi"/>
              </w:rPr>
              <w:t>reiškia Galutinio naudos gavėjo pristatytą investicinį projektą ar projektų grupę šiltnamio efektą sukeliančių dujų kiekių mažinimo, energijos efektyvumo ir atsinaujinančių energijos išteklių srityje, kurie gali būti finansuojami Fondo</w:t>
            </w:r>
            <w:r w:rsidR="00187142">
              <w:rPr>
                <w:rFonts w:asciiTheme="minorHAnsi" w:hAnsiTheme="minorHAnsi"/>
              </w:rPr>
              <w:t>.</w:t>
            </w:r>
            <w:r>
              <w:rPr>
                <w:rFonts w:asciiTheme="minorHAnsi" w:hAnsiTheme="minorHAnsi"/>
              </w:rPr>
              <w:t xml:space="preserve"> </w:t>
            </w:r>
          </w:p>
          <w:p w14:paraId="4A07B459" w14:textId="77777777" w:rsidR="0024608F" w:rsidRPr="00B10758" w:rsidRDefault="0024608F" w:rsidP="00662FDD">
            <w:pPr>
              <w:spacing w:line="240" w:lineRule="exact"/>
              <w:jc w:val="both"/>
              <w:rPr>
                <w:rFonts w:asciiTheme="minorHAnsi" w:hAnsiTheme="minorHAnsi" w:cs="Arial"/>
              </w:rPr>
            </w:pPr>
          </w:p>
        </w:tc>
      </w:tr>
      <w:tr w:rsidR="00662FDD" w:rsidRPr="000B0F2D" w14:paraId="1777CD3F" w14:textId="77777777" w:rsidTr="00F132A0">
        <w:trPr>
          <w:trHeight w:val="287"/>
        </w:trPr>
        <w:tc>
          <w:tcPr>
            <w:tcW w:w="4068" w:type="dxa"/>
          </w:tcPr>
          <w:p w14:paraId="7461D9BD" w14:textId="77777777" w:rsidR="009C1FB9" w:rsidRPr="00B10758" w:rsidRDefault="009C1FB9" w:rsidP="00662FDD">
            <w:pPr>
              <w:spacing w:line="240" w:lineRule="exact"/>
              <w:rPr>
                <w:rFonts w:asciiTheme="minorHAnsi" w:hAnsiTheme="minorHAnsi" w:cs="Arial"/>
                <w:b/>
              </w:rPr>
            </w:pPr>
            <w:r>
              <w:rPr>
                <w:rFonts w:asciiTheme="minorHAnsi" w:hAnsiTheme="minorHAnsi"/>
                <w:b/>
              </w:rPr>
              <w:t>Sverto koeficientas</w:t>
            </w:r>
          </w:p>
          <w:p w14:paraId="68EB1295" w14:textId="77777777" w:rsidR="009C1FB9" w:rsidRPr="00B10758" w:rsidRDefault="009C1FB9" w:rsidP="00662FDD">
            <w:pPr>
              <w:spacing w:line="240" w:lineRule="exact"/>
              <w:rPr>
                <w:rFonts w:asciiTheme="minorHAnsi" w:hAnsiTheme="minorHAnsi" w:cs="Arial"/>
                <w:b/>
              </w:rPr>
            </w:pPr>
          </w:p>
          <w:p w14:paraId="1D34BFC3" w14:textId="77777777" w:rsidR="00AC7537" w:rsidRPr="00B10758" w:rsidRDefault="00AC7537" w:rsidP="00662FDD">
            <w:pPr>
              <w:spacing w:line="240" w:lineRule="exact"/>
              <w:rPr>
                <w:rFonts w:asciiTheme="minorHAnsi" w:hAnsiTheme="minorHAnsi" w:cs="Arial"/>
                <w:b/>
              </w:rPr>
            </w:pPr>
          </w:p>
          <w:p w14:paraId="0BAD6952" w14:textId="77777777" w:rsidR="00632693" w:rsidRPr="00B10758" w:rsidRDefault="00632693" w:rsidP="00662FDD">
            <w:pPr>
              <w:spacing w:line="240" w:lineRule="exact"/>
              <w:rPr>
                <w:rFonts w:asciiTheme="minorHAnsi" w:hAnsiTheme="minorHAnsi" w:cs="Arial"/>
                <w:b/>
              </w:rPr>
            </w:pPr>
            <w:r>
              <w:rPr>
                <w:rFonts w:asciiTheme="minorHAnsi" w:hAnsiTheme="minorHAnsi"/>
                <w:b/>
              </w:rPr>
              <w:t>Projektas</w:t>
            </w:r>
          </w:p>
          <w:p w14:paraId="16AE1B39" w14:textId="77777777" w:rsidR="00D74382" w:rsidRPr="00B10758" w:rsidRDefault="00D74382" w:rsidP="00662FDD">
            <w:pPr>
              <w:spacing w:line="240" w:lineRule="exact"/>
              <w:rPr>
                <w:rFonts w:asciiTheme="minorHAnsi" w:hAnsiTheme="minorHAnsi" w:cs="Arial"/>
                <w:b/>
              </w:rPr>
            </w:pPr>
          </w:p>
          <w:p w14:paraId="30572888" w14:textId="77777777" w:rsidR="00D74382" w:rsidRPr="00B10758" w:rsidRDefault="00D74382" w:rsidP="00662FDD">
            <w:pPr>
              <w:spacing w:line="240" w:lineRule="exact"/>
              <w:rPr>
                <w:rFonts w:asciiTheme="minorHAnsi" w:hAnsiTheme="minorHAnsi" w:cs="Arial"/>
                <w:b/>
              </w:rPr>
            </w:pPr>
          </w:p>
          <w:p w14:paraId="1ABAC68B" w14:textId="77777777" w:rsidR="001D7074" w:rsidRPr="00B10758" w:rsidRDefault="001D7074" w:rsidP="00662FDD">
            <w:pPr>
              <w:spacing w:line="240" w:lineRule="exact"/>
              <w:rPr>
                <w:rFonts w:asciiTheme="minorHAnsi" w:hAnsiTheme="minorHAnsi" w:cs="Arial"/>
                <w:b/>
              </w:rPr>
            </w:pPr>
          </w:p>
          <w:p w14:paraId="0A5F93DF" w14:textId="77777777" w:rsidR="001D7074" w:rsidRPr="00B10758" w:rsidRDefault="001D7074" w:rsidP="00662FDD">
            <w:pPr>
              <w:spacing w:line="240" w:lineRule="exact"/>
              <w:rPr>
                <w:rFonts w:asciiTheme="minorHAnsi" w:hAnsiTheme="minorHAnsi" w:cs="Arial"/>
                <w:b/>
              </w:rPr>
            </w:pPr>
          </w:p>
          <w:p w14:paraId="0FB88F88" w14:textId="77777777" w:rsidR="009B2274" w:rsidRDefault="009B2274" w:rsidP="00662FDD">
            <w:pPr>
              <w:spacing w:line="240" w:lineRule="exact"/>
              <w:rPr>
                <w:rFonts w:asciiTheme="minorHAnsi" w:hAnsiTheme="minorHAnsi" w:cs="Arial"/>
                <w:b/>
              </w:rPr>
            </w:pPr>
          </w:p>
          <w:p w14:paraId="36670CC1" w14:textId="77777777" w:rsidR="009B2274" w:rsidRDefault="009B2274" w:rsidP="00662FDD">
            <w:pPr>
              <w:spacing w:line="240" w:lineRule="exact"/>
              <w:rPr>
                <w:rFonts w:asciiTheme="minorHAnsi" w:hAnsiTheme="minorHAnsi" w:cs="Arial"/>
                <w:b/>
              </w:rPr>
            </w:pPr>
          </w:p>
          <w:p w14:paraId="51FF5031" w14:textId="77777777" w:rsidR="004F7712" w:rsidRDefault="004F7712" w:rsidP="00662FDD">
            <w:pPr>
              <w:spacing w:line="240" w:lineRule="exact"/>
              <w:rPr>
                <w:rFonts w:asciiTheme="minorHAnsi" w:hAnsiTheme="minorHAnsi" w:cs="Arial"/>
                <w:b/>
              </w:rPr>
            </w:pPr>
          </w:p>
          <w:p w14:paraId="4AB45B31" w14:textId="77777777" w:rsidR="00662FDD" w:rsidRPr="00B10758" w:rsidRDefault="00662FDD" w:rsidP="00662FDD">
            <w:pPr>
              <w:spacing w:line="240" w:lineRule="exact"/>
              <w:rPr>
                <w:rFonts w:asciiTheme="minorHAnsi" w:hAnsiTheme="minorHAnsi" w:cs="Arial"/>
                <w:b/>
              </w:rPr>
            </w:pPr>
            <w:r>
              <w:rPr>
                <w:rFonts w:asciiTheme="minorHAnsi" w:hAnsiTheme="minorHAnsi"/>
                <w:b/>
              </w:rPr>
              <w:t>Projekto rengimo paslaugos</w:t>
            </w:r>
          </w:p>
        </w:tc>
        <w:tc>
          <w:tcPr>
            <w:tcW w:w="4579" w:type="dxa"/>
          </w:tcPr>
          <w:p w14:paraId="041B3627" w14:textId="5B9F31A8" w:rsidR="009C1FB9" w:rsidRPr="00B10758" w:rsidRDefault="00DA771C" w:rsidP="00662FDD">
            <w:pPr>
              <w:spacing w:line="240" w:lineRule="exact"/>
              <w:jc w:val="both"/>
              <w:rPr>
                <w:rFonts w:asciiTheme="minorHAnsi" w:hAnsiTheme="minorHAnsi" w:cs="Arial"/>
              </w:rPr>
            </w:pPr>
            <w:r>
              <w:rPr>
                <w:rFonts w:asciiTheme="minorHAnsi" w:hAnsiTheme="minorHAnsi"/>
              </w:rPr>
              <w:t>reiškia minimalų 20 santykį tarp techninės paramos biudžeto i</w:t>
            </w:r>
            <w:r w:rsidR="0007296C">
              <w:rPr>
                <w:rFonts w:asciiTheme="minorHAnsi" w:hAnsiTheme="minorHAnsi"/>
              </w:rPr>
              <w:t>r</w:t>
            </w:r>
            <w:r>
              <w:rPr>
                <w:rFonts w:asciiTheme="minorHAnsi" w:hAnsiTheme="minorHAnsi"/>
              </w:rPr>
              <w:t xml:space="preserve"> Investicijų programos</w:t>
            </w:r>
            <w:r w:rsidR="00187142">
              <w:rPr>
                <w:rFonts w:asciiTheme="minorHAnsi" w:hAnsiTheme="minorHAnsi"/>
              </w:rPr>
              <w:t>.</w:t>
            </w:r>
          </w:p>
          <w:p w14:paraId="22F9375C" w14:textId="77777777" w:rsidR="009C1FB9" w:rsidRPr="00B10758" w:rsidRDefault="009C1FB9" w:rsidP="00662FDD">
            <w:pPr>
              <w:spacing w:line="240" w:lineRule="exact"/>
              <w:jc w:val="both"/>
              <w:rPr>
                <w:rFonts w:asciiTheme="minorHAnsi" w:hAnsiTheme="minorHAnsi" w:cs="Arial"/>
              </w:rPr>
            </w:pPr>
          </w:p>
          <w:p w14:paraId="4DCD78F2" w14:textId="4A1A1E1A" w:rsidR="00632693" w:rsidRPr="00B10758" w:rsidRDefault="00632693" w:rsidP="00662FDD">
            <w:pPr>
              <w:spacing w:line="240" w:lineRule="exact"/>
              <w:jc w:val="both"/>
              <w:rPr>
                <w:rFonts w:asciiTheme="minorHAnsi" w:hAnsiTheme="minorHAnsi" w:cs="Arial"/>
              </w:rPr>
            </w:pPr>
            <w:r>
              <w:rPr>
                <w:rFonts w:asciiTheme="minorHAnsi" w:hAnsiTheme="minorHAnsi"/>
              </w:rPr>
              <w:t xml:space="preserve">reiškia Galutinio naudos gavėjo projektą, </w:t>
            </w:r>
            <w:r w:rsidRPr="00EA3CB2">
              <w:rPr>
                <w:rFonts w:asciiTheme="minorHAnsi" w:hAnsiTheme="minorHAnsi"/>
              </w:rPr>
              <w:t>pavadintą [***],</w:t>
            </w:r>
            <w:r>
              <w:rPr>
                <w:rFonts w:asciiTheme="minorHAnsi" w:hAnsiTheme="minorHAnsi"/>
              </w:rPr>
              <w:t xml:space="preserve"> kaip jis aprašytas </w:t>
            </w:r>
            <w:r w:rsidR="004D0099">
              <w:rPr>
                <w:rFonts w:asciiTheme="minorHAnsi" w:hAnsiTheme="minorHAnsi"/>
              </w:rPr>
              <w:t>p</w:t>
            </w:r>
            <w:r>
              <w:rPr>
                <w:rFonts w:asciiTheme="minorHAnsi" w:hAnsiTheme="minorHAnsi"/>
              </w:rPr>
              <w:t>riede Nr. I (</w:t>
            </w:r>
            <w:r>
              <w:rPr>
                <w:rFonts w:asciiTheme="minorHAnsi" w:hAnsiTheme="minorHAnsi"/>
                <w:i/>
                <w:iCs/>
              </w:rPr>
              <w:t xml:space="preserve">Projekto rengimo paslaugų ir Planuojamos Investicijų programos aprašymas) </w:t>
            </w:r>
            <w:r>
              <w:rPr>
                <w:rFonts w:asciiTheme="minorHAnsi" w:hAnsiTheme="minorHAnsi"/>
              </w:rPr>
              <w:t xml:space="preserve">bei </w:t>
            </w:r>
            <w:r w:rsidR="00D76DD1" w:rsidRPr="00D76DD1">
              <w:rPr>
                <w:rFonts w:asciiTheme="minorHAnsi" w:hAnsiTheme="minorHAnsi"/>
              </w:rPr>
              <w:t>p</w:t>
            </w:r>
            <w:r w:rsidRPr="00D76DD1">
              <w:rPr>
                <w:rFonts w:asciiTheme="minorHAnsi" w:hAnsiTheme="minorHAnsi"/>
              </w:rPr>
              <w:t>riede Nr. II</w:t>
            </w:r>
            <w:r>
              <w:rPr>
                <w:rFonts w:asciiTheme="minorHAnsi" w:hAnsiTheme="minorHAnsi"/>
                <w:i/>
                <w:iCs/>
              </w:rPr>
              <w:t xml:space="preserve"> (Tinkamumo finansuoti taisyklės Projekto rengimo paslaugoms ir planuojama Investicijų programa) </w:t>
            </w:r>
            <w:r>
              <w:rPr>
                <w:rFonts w:asciiTheme="minorHAnsi" w:hAnsiTheme="minorHAnsi"/>
              </w:rPr>
              <w:t>išdėstytose sąlygose</w:t>
            </w:r>
            <w:r w:rsidR="00187142">
              <w:rPr>
                <w:rFonts w:asciiTheme="minorHAnsi" w:hAnsiTheme="minorHAnsi"/>
              </w:rPr>
              <w:t>.</w:t>
            </w:r>
          </w:p>
          <w:p w14:paraId="5EA5C26A" w14:textId="77777777" w:rsidR="001E5F85" w:rsidRPr="00B10758" w:rsidRDefault="001E5F85" w:rsidP="00662FDD">
            <w:pPr>
              <w:spacing w:line="240" w:lineRule="exact"/>
              <w:jc w:val="both"/>
              <w:rPr>
                <w:rFonts w:asciiTheme="minorHAnsi" w:hAnsiTheme="minorHAnsi" w:cs="Arial"/>
              </w:rPr>
            </w:pPr>
          </w:p>
          <w:p w14:paraId="182048EF" w14:textId="77777777" w:rsidR="00571741" w:rsidRPr="00B10758" w:rsidRDefault="00662FDD" w:rsidP="004F7712">
            <w:pPr>
              <w:spacing w:line="240" w:lineRule="exact"/>
              <w:jc w:val="both"/>
              <w:rPr>
                <w:rFonts w:asciiTheme="minorHAnsi" w:hAnsiTheme="minorHAnsi" w:cs="Arial"/>
              </w:rPr>
            </w:pPr>
            <w:r>
              <w:rPr>
                <w:rFonts w:asciiTheme="minorHAnsi" w:hAnsiTheme="minorHAnsi"/>
              </w:rPr>
              <w:t>reiškia Konsultantų teikiamą techninę paramą techninės paramos forma, kurią finansuoja Fondas Galutinio naudos gavėjo naudai, siekiant padėti jiems pasiruošti ir įgyvendinti Investicijų programą bei įgyvendinti šias veiklas, taip pat veiklas, išvardintas priede Nr. I ir priedo Nr. II sąlygose:</w:t>
            </w:r>
          </w:p>
          <w:p w14:paraId="299AA5EF" w14:textId="77777777" w:rsidR="001D7074" w:rsidRPr="00B10758" w:rsidRDefault="001D7074" w:rsidP="005E17FE">
            <w:pPr>
              <w:spacing w:line="240" w:lineRule="exact"/>
              <w:jc w:val="both"/>
              <w:rPr>
                <w:rFonts w:asciiTheme="minorHAnsi" w:hAnsiTheme="minorHAnsi" w:cs="Arial"/>
              </w:rPr>
            </w:pPr>
          </w:p>
          <w:p w14:paraId="2CDC82A4" w14:textId="77777777" w:rsidR="00571741" w:rsidRPr="00B10758" w:rsidRDefault="00571741" w:rsidP="00C31FCC">
            <w:pPr>
              <w:numPr>
                <w:ilvl w:val="0"/>
                <w:numId w:val="35"/>
              </w:numPr>
              <w:ind w:left="402" w:hanging="357"/>
              <w:jc w:val="both"/>
              <w:rPr>
                <w:rFonts w:asciiTheme="minorHAnsi" w:hAnsiTheme="minorHAnsi"/>
                <w:bCs/>
                <w:color w:val="000000"/>
              </w:rPr>
            </w:pPr>
            <w:r>
              <w:rPr>
                <w:rFonts w:asciiTheme="minorHAnsi" w:hAnsiTheme="minorHAnsi"/>
                <w:bCs/>
                <w:color w:val="000000"/>
              </w:rPr>
              <w:t>techninių galimybių tyrimą, siekiant nustatyti dabartinį atskaitos tašką ir suplanuoti esamą infrastruktūrą / programas ir kt., siūlant tobulinimo priemones su numatomais sutaupyti kiekiais;</w:t>
            </w:r>
          </w:p>
          <w:p w14:paraId="228C85A0" w14:textId="1B3A47F0" w:rsidR="00571741" w:rsidRPr="00B10758" w:rsidRDefault="00C31FCC" w:rsidP="00C31FCC">
            <w:pPr>
              <w:numPr>
                <w:ilvl w:val="0"/>
                <w:numId w:val="35"/>
              </w:numPr>
              <w:ind w:left="402" w:hanging="357"/>
              <w:jc w:val="both"/>
              <w:rPr>
                <w:rFonts w:asciiTheme="minorHAnsi" w:hAnsiTheme="minorHAnsi"/>
                <w:bCs/>
                <w:color w:val="000000"/>
              </w:rPr>
            </w:pPr>
            <w:r>
              <w:rPr>
                <w:rFonts w:asciiTheme="minorHAnsi" w:hAnsiTheme="minorHAnsi"/>
                <w:bCs/>
                <w:color w:val="000000"/>
              </w:rPr>
              <w:t>f</w:t>
            </w:r>
            <w:r w:rsidR="00571741">
              <w:rPr>
                <w:rFonts w:asciiTheme="minorHAnsi" w:hAnsiTheme="minorHAnsi"/>
                <w:bCs/>
                <w:color w:val="000000"/>
              </w:rPr>
              <w:t>inansinius skaičiavimus, kuriais grindžiamas ekonominis pasiūlymas ESCO konkursui;</w:t>
            </w:r>
          </w:p>
          <w:p w14:paraId="03EF1FDF" w14:textId="2C8CF2D1" w:rsidR="00571741" w:rsidRPr="00B10758" w:rsidRDefault="00571741" w:rsidP="00C31FCC">
            <w:pPr>
              <w:numPr>
                <w:ilvl w:val="0"/>
                <w:numId w:val="35"/>
              </w:numPr>
              <w:ind w:left="402" w:hanging="357"/>
              <w:jc w:val="both"/>
              <w:rPr>
                <w:rFonts w:asciiTheme="minorHAnsi" w:hAnsiTheme="minorHAnsi"/>
                <w:bCs/>
                <w:color w:val="000000"/>
              </w:rPr>
            </w:pPr>
            <w:r>
              <w:rPr>
                <w:rFonts w:asciiTheme="minorHAnsi" w:hAnsiTheme="minorHAnsi"/>
                <w:bCs/>
                <w:color w:val="000000"/>
              </w:rPr>
              <w:t>konkurso dokumentų su techniniais ir finansiniais komponentais parengimą</w:t>
            </w:r>
            <w:r w:rsidR="00C31FCC">
              <w:rPr>
                <w:rFonts w:asciiTheme="minorHAnsi" w:hAnsiTheme="minorHAnsi"/>
                <w:bCs/>
                <w:color w:val="000000"/>
              </w:rPr>
              <w:t>.</w:t>
            </w:r>
          </w:p>
          <w:p w14:paraId="07A67233" w14:textId="77777777" w:rsidR="00662FDD" w:rsidRPr="00B10758" w:rsidRDefault="00662FDD" w:rsidP="00662FDD">
            <w:pPr>
              <w:spacing w:line="240" w:lineRule="exact"/>
              <w:jc w:val="both"/>
              <w:rPr>
                <w:rFonts w:asciiTheme="minorHAnsi" w:hAnsiTheme="minorHAnsi" w:cs="Arial"/>
              </w:rPr>
            </w:pPr>
          </w:p>
        </w:tc>
      </w:tr>
      <w:tr w:rsidR="00662FDD" w:rsidRPr="000B0F2D" w14:paraId="330649DD" w14:textId="77777777" w:rsidTr="00F132A0">
        <w:trPr>
          <w:trHeight w:val="287"/>
        </w:trPr>
        <w:tc>
          <w:tcPr>
            <w:tcW w:w="4068" w:type="dxa"/>
          </w:tcPr>
          <w:p w14:paraId="6A099EA2" w14:textId="77777777" w:rsidR="00662FDD" w:rsidRPr="00B10758" w:rsidRDefault="00662FDD" w:rsidP="00662FDD">
            <w:pPr>
              <w:spacing w:line="240" w:lineRule="exact"/>
              <w:rPr>
                <w:rFonts w:asciiTheme="minorHAnsi" w:hAnsiTheme="minorHAnsi" w:cs="Arial"/>
                <w:b/>
              </w:rPr>
            </w:pPr>
            <w:r>
              <w:rPr>
                <w:rFonts w:asciiTheme="minorHAnsi" w:hAnsiTheme="minorHAnsi"/>
                <w:b/>
              </w:rPr>
              <w:t>Viešasis organas</w:t>
            </w:r>
          </w:p>
        </w:tc>
        <w:tc>
          <w:tcPr>
            <w:tcW w:w="4579" w:type="dxa"/>
          </w:tcPr>
          <w:p w14:paraId="0E17A843" w14:textId="7F4D18A0" w:rsidR="00662FDD" w:rsidRPr="00B10758" w:rsidRDefault="00662FDD" w:rsidP="00662FDD">
            <w:pPr>
              <w:spacing w:line="240" w:lineRule="exact"/>
              <w:jc w:val="both"/>
              <w:rPr>
                <w:rFonts w:asciiTheme="minorHAnsi" w:hAnsiTheme="minorHAnsi" w:cs="Arial"/>
              </w:rPr>
            </w:pPr>
            <w:r>
              <w:rPr>
                <w:rFonts w:asciiTheme="minorHAnsi" w:hAnsiTheme="minorHAnsi"/>
              </w:rPr>
              <w:t>reiškia viešosios organizacijos ar institucijos, kurių veiklą reglamentuoja privatinė teisė</w:t>
            </w:r>
            <w:r w:rsidR="00C31FCC">
              <w:rPr>
                <w:rFonts w:asciiTheme="minorHAnsi" w:hAnsiTheme="minorHAnsi"/>
              </w:rPr>
              <w:t>,</w:t>
            </w:r>
            <w:r>
              <w:rPr>
                <w:rFonts w:asciiTheme="minorHAnsi" w:hAnsiTheme="minorHAnsi"/>
              </w:rPr>
              <w:t xml:space="preserve"> ir kurios veikia viešųjų paslaugų srityje, sukurtą organą, kuris daugiau kaip 50 proc. yra finansuojamas iš viešųjų šaltinių, kurio vidaus procedūras </w:t>
            </w:r>
            <w:r w:rsidR="00C31FCC">
              <w:rPr>
                <w:rFonts w:asciiTheme="minorHAnsi" w:hAnsiTheme="minorHAnsi"/>
              </w:rPr>
              <w:t>bei</w:t>
            </w:r>
            <w:r>
              <w:rPr>
                <w:rFonts w:asciiTheme="minorHAnsi" w:hAnsiTheme="minorHAnsi"/>
              </w:rPr>
              <w:t xml:space="preserve"> apskaitą kontroliuoja viešoji organizacija ir už kurio įsipareigojimus atsakomybę prisiima viešoji organizacija tais atvejais, kai viešasis organas nutraukia veiklą</w:t>
            </w:r>
            <w:r w:rsidR="00C31FCC">
              <w:rPr>
                <w:rFonts w:asciiTheme="minorHAnsi" w:hAnsiTheme="minorHAnsi"/>
              </w:rPr>
              <w:t>.</w:t>
            </w:r>
          </w:p>
          <w:p w14:paraId="3C9ECC09" w14:textId="77777777" w:rsidR="00662FDD" w:rsidRPr="00B10758" w:rsidRDefault="00662FDD" w:rsidP="00662FDD">
            <w:pPr>
              <w:spacing w:line="240" w:lineRule="exact"/>
              <w:jc w:val="both"/>
              <w:rPr>
                <w:rFonts w:asciiTheme="minorHAnsi" w:hAnsiTheme="minorHAnsi" w:cs="Arial"/>
              </w:rPr>
            </w:pPr>
          </w:p>
        </w:tc>
      </w:tr>
      <w:tr w:rsidR="00AC7537" w:rsidRPr="000B0F2D" w14:paraId="51633637" w14:textId="77777777" w:rsidTr="00F132A0">
        <w:trPr>
          <w:trHeight w:val="287"/>
        </w:trPr>
        <w:tc>
          <w:tcPr>
            <w:tcW w:w="4068" w:type="dxa"/>
          </w:tcPr>
          <w:p w14:paraId="134C7FE6" w14:textId="77777777" w:rsidR="00AC7537" w:rsidRPr="00B10758" w:rsidRDefault="00AC7537" w:rsidP="00AC7537">
            <w:pPr>
              <w:spacing w:line="240" w:lineRule="exact"/>
              <w:rPr>
                <w:rFonts w:asciiTheme="minorHAnsi" w:hAnsiTheme="minorHAnsi" w:cs="Arial"/>
                <w:b/>
              </w:rPr>
            </w:pPr>
            <w:r>
              <w:rPr>
                <w:rFonts w:asciiTheme="minorHAnsi" w:hAnsiTheme="minorHAnsi"/>
                <w:b/>
              </w:rPr>
              <w:t>Techninės paramos biudžetas</w:t>
            </w:r>
          </w:p>
          <w:p w14:paraId="78D36182" w14:textId="77777777" w:rsidR="00AC7537" w:rsidRPr="00B10758" w:rsidRDefault="00AC7537" w:rsidP="00662FDD">
            <w:pPr>
              <w:spacing w:line="240" w:lineRule="exact"/>
              <w:rPr>
                <w:rFonts w:asciiTheme="minorHAnsi" w:hAnsiTheme="minorHAnsi" w:cs="Arial"/>
                <w:b/>
              </w:rPr>
            </w:pPr>
          </w:p>
        </w:tc>
        <w:tc>
          <w:tcPr>
            <w:tcW w:w="4579" w:type="dxa"/>
          </w:tcPr>
          <w:p w14:paraId="6050B8F4" w14:textId="4BB69D32" w:rsidR="00AC7537" w:rsidRPr="00B10758" w:rsidRDefault="00AC7537" w:rsidP="00AC7537">
            <w:pPr>
              <w:spacing w:line="240" w:lineRule="exact"/>
              <w:jc w:val="both"/>
              <w:rPr>
                <w:rFonts w:asciiTheme="minorHAnsi" w:hAnsiTheme="minorHAnsi" w:cs="Arial"/>
              </w:rPr>
            </w:pPr>
            <w:r>
              <w:rPr>
                <w:rFonts w:asciiTheme="minorHAnsi" w:hAnsiTheme="minorHAnsi"/>
              </w:rPr>
              <w:t>reiškia biudžetą Projekto rengimo paslaugoms, kurį remia Fondas per techninę paramą</w:t>
            </w:r>
            <w:r w:rsidR="00C31FCC">
              <w:rPr>
                <w:rFonts w:asciiTheme="minorHAnsi" w:hAnsiTheme="minorHAnsi"/>
              </w:rPr>
              <w:t>.</w:t>
            </w:r>
          </w:p>
          <w:p w14:paraId="13D444E1" w14:textId="77777777" w:rsidR="00AC7537" w:rsidRPr="00B10758" w:rsidRDefault="00AC7537" w:rsidP="00662FDD">
            <w:pPr>
              <w:spacing w:line="240" w:lineRule="exact"/>
              <w:jc w:val="both"/>
              <w:rPr>
                <w:rFonts w:asciiTheme="minorHAnsi" w:hAnsiTheme="minorHAnsi" w:cs="Arial"/>
              </w:rPr>
            </w:pPr>
          </w:p>
        </w:tc>
      </w:tr>
      <w:tr w:rsidR="005B25A3" w:rsidRPr="000B0F2D" w14:paraId="111231E3" w14:textId="77777777" w:rsidTr="00F132A0">
        <w:trPr>
          <w:trHeight w:val="560"/>
        </w:trPr>
        <w:tc>
          <w:tcPr>
            <w:tcW w:w="4068" w:type="dxa"/>
          </w:tcPr>
          <w:p w14:paraId="6623CAF2" w14:textId="77777777" w:rsidR="005B25A3" w:rsidRPr="00B10758" w:rsidRDefault="005B25A3" w:rsidP="002C56C5">
            <w:pPr>
              <w:spacing w:line="240" w:lineRule="exact"/>
              <w:rPr>
                <w:rFonts w:asciiTheme="minorHAnsi" w:hAnsiTheme="minorHAnsi" w:cs="Arial"/>
                <w:b/>
              </w:rPr>
            </w:pPr>
            <w:r>
              <w:rPr>
                <w:rFonts w:asciiTheme="minorHAnsi" w:hAnsiTheme="minorHAnsi"/>
                <w:b/>
              </w:rPr>
              <w:t xml:space="preserve">Techninė parama </w:t>
            </w:r>
          </w:p>
        </w:tc>
        <w:tc>
          <w:tcPr>
            <w:tcW w:w="4579" w:type="dxa"/>
          </w:tcPr>
          <w:p w14:paraId="062DA67F" w14:textId="438267F4" w:rsidR="005B25A3" w:rsidRDefault="005B25A3" w:rsidP="002C56C5">
            <w:pPr>
              <w:spacing w:line="240" w:lineRule="exact"/>
              <w:jc w:val="both"/>
              <w:rPr>
                <w:rFonts w:asciiTheme="minorHAnsi" w:hAnsiTheme="minorHAnsi" w:cs="Arial"/>
              </w:rPr>
            </w:pPr>
            <w:r>
              <w:rPr>
                <w:rFonts w:asciiTheme="minorHAnsi" w:hAnsiTheme="minorHAnsi"/>
              </w:rPr>
              <w:t xml:space="preserve">yra techninė parama, kuria Galutinio naudos gavėjo naudai Fondas remia energijos efektyvumo ir atsinaujinančių energijos išteklių iniciatyvas, o ypač pagal šią Sutartį </w:t>
            </w:r>
            <w:r w:rsidR="0007296C">
              <w:rPr>
                <w:rFonts w:asciiTheme="minorHAnsi" w:hAnsiTheme="minorHAnsi"/>
              </w:rPr>
              <w:t>–</w:t>
            </w:r>
            <w:r>
              <w:rPr>
                <w:rFonts w:asciiTheme="minorHAnsi" w:hAnsiTheme="minorHAnsi"/>
              </w:rPr>
              <w:t xml:space="preserve"> projekto rengimo paslaugas</w:t>
            </w:r>
            <w:r w:rsidR="00C31FCC">
              <w:rPr>
                <w:rFonts w:asciiTheme="minorHAnsi" w:hAnsiTheme="minorHAnsi"/>
              </w:rPr>
              <w:t>.</w:t>
            </w:r>
          </w:p>
          <w:p w14:paraId="2058FDED" w14:textId="77777777" w:rsidR="00E35AB7" w:rsidRPr="00B10758" w:rsidRDefault="00E35AB7" w:rsidP="002C56C5">
            <w:pPr>
              <w:spacing w:line="240" w:lineRule="exact"/>
              <w:jc w:val="both"/>
              <w:rPr>
                <w:rFonts w:asciiTheme="minorHAnsi" w:hAnsiTheme="minorHAnsi" w:cs="Arial"/>
              </w:rPr>
            </w:pPr>
          </w:p>
        </w:tc>
      </w:tr>
      <w:tr w:rsidR="00E35AB7" w:rsidRPr="000B0F2D" w14:paraId="0C001551" w14:textId="77777777" w:rsidTr="00F132A0">
        <w:trPr>
          <w:trHeight w:val="560"/>
        </w:trPr>
        <w:tc>
          <w:tcPr>
            <w:tcW w:w="4068" w:type="dxa"/>
          </w:tcPr>
          <w:p w14:paraId="02107B34" w14:textId="77777777" w:rsidR="00E35AB7" w:rsidRPr="005E17FE" w:rsidRDefault="00E35AB7" w:rsidP="002C56C5">
            <w:pPr>
              <w:spacing w:line="240" w:lineRule="exact"/>
              <w:rPr>
                <w:rFonts w:asciiTheme="minorHAnsi" w:hAnsiTheme="minorHAnsi" w:cs="Arial"/>
                <w:b/>
              </w:rPr>
            </w:pPr>
            <w:r>
              <w:rPr>
                <w:rFonts w:asciiTheme="minorHAnsi" w:hAnsiTheme="minorHAnsi"/>
                <w:b/>
              </w:rPr>
              <w:t>Nutraukimo įvykis</w:t>
            </w:r>
          </w:p>
        </w:tc>
        <w:tc>
          <w:tcPr>
            <w:tcW w:w="4579" w:type="dxa"/>
          </w:tcPr>
          <w:p w14:paraId="4D533409" w14:textId="7CDAC36B" w:rsidR="00E35AB7" w:rsidRPr="005E17FE" w:rsidRDefault="00E35AB7">
            <w:pPr>
              <w:spacing w:line="240" w:lineRule="exact"/>
              <w:jc w:val="both"/>
              <w:rPr>
                <w:rFonts w:asciiTheme="minorHAnsi" w:hAnsiTheme="minorHAnsi" w:cs="Arial"/>
              </w:rPr>
            </w:pPr>
            <w:r>
              <w:rPr>
                <w:rFonts w:asciiTheme="minorHAnsi" w:hAnsiTheme="minorHAnsi"/>
              </w:rPr>
              <w:t>turi tokią prasmę, kokia priskirta šiam terminui Sutarties II.10.1 straipsnyje (</w:t>
            </w:r>
            <w:r>
              <w:rPr>
                <w:rFonts w:asciiTheme="minorHAnsi" w:hAnsiTheme="minorHAnsi"/>
                <w:i/>
                <w:iCs/>
              </w:rPr>
              <w:t>Nutraukimas Fondo iniciatyva)</w:t>
            </w:r>
            <w:r w:rsidR="00C31FCC">
              <w:rPr>
                <w:rFonts w:asciiTheme="minorHAnsi" w:hAnsiTheme="minorHAnsi"/>
                <w:i/>
                <w:iCs/>
              </w:rPr>
              <w:t>.</w:t>
            </w:r>
          </w:p>
        </w:tc>
      </w:tr>
      <w:tr w:rsidR="005B25A3" w:rsidRPr="000B0F2D" w14:paraId="6F9906B6" w14:textId="77777777" w:rsidTr="00B10758">
        <w:trPr>
          <w:trHeight w:val="80"/>
        </w:trPr>
        <w:tc>
          <w:tcPr>
            <w:tcW w:w="4068" w:type="dxa"/>
          </w:tcPr>
          <w:p w14:paraId="7A3E78F3" w14:textId="77777777" w:rsidR="005B25A3" w:rsidRPr="00B10758" w:rsidRDefault="005B25A3" w:rsidP="00AC7537">
            <w:pPr>
              <w:spacing w:line="240" w:lineRule="exact"/>
              <w:rPr>
                <w:rFonts w:asciiTheme="minorHAnsi" w:hAnsiTheme="minorHAnsi" w:cs="Arial"/>
                <w:b/>
              </w:rPr>
            </w:pPr>
          </w:p>
        </w:tc>
        <w:tc>
          <w:tcPr>
            <w:tcW w:w="4579" w:type="dxa"/>
          </w:tcPr>
          <w:p w14:paraId="49B2E8C7" w14:textId="77777777" w:rsidR="005B25A3" w:rsidRPr="00B10758" w:rsidRDefault="005B25A3" w:rsidP="00AC7537">
            <w:pPr>
              <w:spacing w:line="240" w:lineRule="exact"/>
              <w:jc w:val="both"/>
              <w:rPr>
                <w:rFonts w:asciiTheme="minorHAnsi" w:hAnsiTheme="minorHAnsi" w:cs="Arial"/>
              </w:rPr>
            </w:pPr>
          </w:p>
        </w:tc>
      </w:tr>
      <w:tr w:rsidR="00662FDD" w:rsidRPr="000B0F2D" w14:paraId="04DE024C" w14:textId="77777777" w:rsidTr="00F132A0">
        <w:trPr>
          <w:trHeight w:val="287"/>
        </w:trPr>
        <w:tc>
          <w:tcPr>
            <w:tcW w:w="4068" w:type="dxa"/>
          </w:tcPr>
          <w:p w14:paraId="5CA36DF3" w14:textId="233F734A" w:rsidR="00662FDD" w:rsidRPr="00B10758" w:rsidRDefault="00FF7A23" w:rsidP="00662FDD">
            <w:pPr>
              <w:spacing w:line="240" w:lineRule="exact"/>
              <w:rPr>
                <w:rFonts w:asciiTheme="minorHAnsi" w:hAnsiTheme="minorHAnsi" w:cs="Arial"/>
                <w:b/>
              </w:rPr>
            </w:pPr>
            <w:r>
              <w:rPr>
                <w:rFonts w:asciiTheme="minorHAnsi" w:hAnsiTheme="minorHAnsi"/>
                <w:b/>
              </w:rPr>
              <w:t xml:space="preserve">Iniciatyva </w:t>
            </w:r>
            <w:r w:rsidR="00662FDD">
              <w:rPr>
                <w:rFonts w:asciiTheme="minorHAnsi" w:hAnsiTheme="minorHAnsi"/>
                <w:b/>
              </w:rPr>
              <w:t xml:space="preserve">„20/20/20“ </w:t>
            </w:r>
          </w:p>
        </w:tc>
        <w:tc>
          <w:tcPr>
            <w:tcW w:w="4579" w:type="dxa"/>
          </w:tcPr>
          <w:p w14:paraId="04BDEA9B" w14:textId="4E5C0B40" w:rsidR="00662FDD" w:rsidRPr="00B10758" w:rsidRDefault="00662FDD" w:rsidP="00662FDD">
            <w:pPr>
              <w:spacing w:line="240" w:lineRule="exact"/>
              <w:jc w:val="both"/>
              <w:rPr>
                <w:rFonts w:asciiTheme="minorHAnsi" w:hAnsiTheme="minorHAnsi" w:cs="Arial"/>
              </w:rPr>
            </w:pPr>
            <w:r>
              <w:rPr>
                <w:rFonts w:asciiTheme="minorHAnsi" w:hAnsiTheme="minorHAnsi"/>
              </w:rPr>
              <w:t xml:space="preserve">tai Europos Sąjungos iniciatyva, kurios tikslas – iki 2020 m. bent 20 </w:t>
            </w:r>
            <w:r w:rsidR="0007296C">
              <w:rPr>
                <w:rFonts w:asciiTheme="minorHAnsi" w:hAnsiTheme="minorHAnsi"/>
              </w:rPr>
              <w:t>proc.</w:t>
            </w:r>
            <w:r>
              <w:rPr>
                <w:rFonts w:asciiTheme="minorHAnsi" w:hAnsiTheme="minorHAnsi"/>
              </w:rPr>
              <w:t xml:space="preserve"> sumažinti išmetamų šiltnamio efektą sukeliančių dujų kiekį, padidinti atsinaujinančių energijos išteklių dalį energijos suvartojimui iki mažiausiai 20 </w:t>
            </w:r>
            <w:r w:rsidR="0007296C">
              <w:rPr>
                <w:rFonts w:asciiTheme="minorHAnsi" w:hAnsiTheme="minorHAnsi"/>
              </w:rPr>
              <w:t>proc.</w:t>
            </w:r>
            <w:r>
              <w:rPr>
                <w:rFonts w:asciiTheme="minorHAnsi" w:hAnsiTheme="minorHAnsi"/>
              </w:rPr>
              <w:t xml:space="preserve"> ir padidinti energijos vartojimo efektyvumą bent 20 </w:t>
            </w:r>
            <w:r w:rsidR="0007296C">
              <w:rPr>
                <w:rFonts w:asciiTheme="minorHAnsi" w:hAnsiTheme="minorHAnsi"/>
              </w:rPr>
              <w:t>proc.</w:t>
            </w:r>
          </w:p>
        </w:tc>
      </w:tr>
    </w:tbl>
    <w:p w14:paraId="540AC3BF" w14:textId="4F44F3F7" w:rsidR="00662FDD" w:rsidRPr="003F5BA7" w:rsidRDefault="00662FDD" w:rsidP="00662FDD">
      <w:pPr>
        <w:pStyle w:val="prastasiniatinklio"/>
        <w:spacing w:after="240" w:afterAutospacing="0"/>
        <w:jc w:val="both"/>
        <w:rPr>
          <w:rFonts w:asciiTheme="minorHAnsi" w:hAnsiTheme="minorHAnsi" w:cs="Arial"/>
          <w:bCs/>
        </w:rPr>
      </w:pPr>
      <w:r>
        <w:rPr>
          <w:rFonts w:asciiTheme="minorHAnsi" w:hAnsiTheme="minorHAnsi"/>
        </w:rPr>
        <w:t xml:space="preserve">Toliau pateikiamos Specialiosios sąlygos ir Bendrosios sąlygos, taip pat šie Priedai: </w:t>
      </w:r>
    </w:p>
    <w:p w14:paraId="3C0461AF" w14:textId="08CA6E6E" w:rsidR="00662FDD" w:rsidRPr="003F5BA7" w:rsidRDefault="00662FDD" w:rsidP="007D0F40">
      <w:pPr>
        <w:pStyle w:val="prastasiniatinklio"/>
        <w:spacing w:before="0" w:beforeAutospacing="0" w:after="120" w:afterAutospacing="0"/>
        <w:ind w:left="1440" w:hanging="1440"/>
        <w:jc w:val="both"/>
        <w:rPr>
          <w:rFonts w:asciiTheme="minorHAnsi" w:hAnsiTheme="minorHAnsi" w:cs="Arial"/>
          <w:b/>
        </w:rPr>
      </w:pPr>
      <w:r>
        <w:rPr>
          <w:rFonts w:asciiTheme="minorHAnsi" w:hAnsiTheme="minorHAnsi"/>
          <w:b/>
        </w:rPr>
        <w:t>Priedas Nr. I</w:t>
      </w:r>
      <w:r w:rsidR="0007296C">
        <w:rPr>
          <w:rFonts w:asciiTheme="minorHAnsi" w:hAnsiTheme="minorHAnsi"/>
          <w:b/>
        </w:rPr>
        <w:t>.</w:t>
      </w:r>
      <w:r>
        <w:rPr>
          <w:rFonts w:asciiTheme="minorHAnsi" w:hAnsiTheme="minorHAnsi"/>
          <w:b/>
        </w:rPr>
        <w:t xml:space="preserve"> Projekto rengimo paslaugų ir planuojamos Investicijų programos aprašas</w:t>
      </w:r>
    </w:p>
    <w:p w14:paraId="0F24549D" w14:textId="58FB1B52" w:rsidR="00662FDD" w:rsidRPr="003F5BA7" w:rsidRDefault="00662FDD" w:rsidP="004D0099">
      <w:pPr>
        <w:pStyle w:val="prastasiniatinklio"/>
        <w:spacing w:before="0" w:beforeAutospacing="0" w:after="120" w:afterAutospacing="0"/>
        <w:rPr>
          <w:rFonts w:asciiTheme="minorHAnsi" w:hAnsiTheme="minorHAnsi" w:cs="Arial"/>
          <w:b/>
        </w:rPr>
      </w:pPr>
      <w:r>
        <w:rPr>
          <w:rFonts w:asciiTheme="minorHAnsi" w:hAnsiTheme="minorHAnsi"/>
          <w:b/>
        </w:rPr>
        <w:t>Priedas Nr. II</w:t>
      </w:r>
      <w:r w:rsidR="0007296C">
        <w:rPr>
          <w:rFonts w:asciiTheme="minorHAnsi" w:hAnsiTheme="minorHAnsi"/>
          <w:b/>
        </w:rPr>
        <w:t>.</w:t>
      </w:r>
      <w:r>
        <w:rPr>
          <w:rFonts w:asciiTheme="minorHAnsi" w:hAnsiTheme="minorHAnsi"/>
          <w:b/>
        </w:rPr>
        <w:t xml:space="preserve"> Tinkamumo finansuoti taisyklės Projekto rengimo paslaugoms ir planuojama Investicijų programa</w:t>
      </w:r>
    </w:p>
    <w:p w14:paraId="7FCEBCEF" w14:textId="3453FCD2" w:rsidR="00662FDD" w:rsidRPr="003F5BA7" w:rsidRDefault="00662FDD" w:rsidP="00662FDD">
      <w:pPr>
        <w:ind w:left="1440" w:hanging="1440"/>
        <w:jc w:val="both"/>
        <w:rPr>
          <w:rFonts w:asciiTheme="minorHAnsi" w:hAnsiTheme="minorHAnsi" w:cs="Arial"/>
          <w:b/>
        </w:rPr>
      </w:pPr>
      <w:r>
        <w:rPr>
          <w:rFonts w:asciiTheme="minorHAnsi" w:hAnsiTheme="minorHAnsi"/>
          <w:b/>
        </w:rPr>
        <w:t>Priedas Nr. III</w:t>
      </w:r>
      <w:r w:rsidR="0007296C">
        <w:rPr>
          <w:rFonts w:asciiTheme="minorHAnsi" w:hAnsiTheme="minorHAnsi"/>
          <w:b/>
        </w:rPr>
        <w:t>.</w:t>
      </w:r>
      <w:r>
        <w:rPr>
          <w:rFonts w:asciiTheme="minorHAnsi" w:hAnsiTheme="minorHAnsi"/>
          <w:b/>
        </w:rPr>
        <w:t xml:space="preserve"> Galutinė įgyvendinimo ataskaita </w:t>
      </w:r>
    </w:p>
    <w:p w14:paraId="39331BFA" w14:textId="26662B6B" w:rsidR="00662FDD" w:rsidRPr="00B10758" w:rsidRDefault="00662FDD" w:rsidP="00662FDD">
      <w:pPr>
        <w:pStyle w:val="prastasiniatinklio"/>
        <w:spacing w:after="120" w:afterAutospacing="0"/>
        <w:jc w:val="both"/>
        <w:rPr>
          <w:rFonts w:asciiTheme="minorHAnsi" w:hAnsiTheme="minorHAnsi" w:cs="Arial"/>
        </w:rPr>
      </w:pPr>
      <w:r>
        <w:rPr>
          <w:rFonts w:asciiTheme="minorHAnsi" w:hAnsiTheme="minorHAnsi"/>
        </w:rPr>
        <w:t>Jei yra neatitikimų, nukrypimų ir (ar</w:t>
      </w:r>
      <w:r w:rsidR="0007296C">
        <w:rPr>
          <w:rFonts w:asciiTheme="minorHAnsi" w:hAnsiTheme="minorHAnsi"/>
        </w:rPr>
        <w:t>ba</w:t>
      </w:r>
      <w:r>
        <w:rPr>
          <w:rFonts w:asciiTheme="minorHAnsi" w:hAnsiTheme="minorHAnsi"/>
        </w:rPr>
        <w:t>) prieštaravimų tarp šios Sutarties sąlygų, dokumentams teikiama pirmenybė tokia tvarka:</w:t>
      </w:r>
    </w:p>
    <w:p w14:paraId="78C52919" w14:textId="31F1B46F" w:rsidR="00662FDD" w:rsidRPr="00B10758" w:rsidRDefault="00662FDD" w:rsidP="00662FDD">
      <w:pPr>
        <w:pStyle w:val="prastasiniatinklio"/>
        <w:numPr>
          <w:ilvl w:val="0"/>
          <w:numId w:val="6"/>
        </w:numPr>
        <w:spacing w:after="120" w:afterAutospacing="0"/>
        <w:jc w:val="both"/>
        <w:rPr>
          <w:rFonts w:asciiTheme="minorHAnsi" w:hAnsiTheme="minorHAnsi" w:cs="Arial"/>
        </w:rPr>
      </w:pPr>
      <w:r>
        <w:rPr>
          <w:rFonts w:asciiTheme="minorHAnsi" w:hAnsiTheme="minorHAnsi"/>
        </w:rPr>
        <w:t>Specialiosios sąlygos</w:t>
      </w:r>
      <w:r w:rsidR="00EE7666">
        <w:rPr>
          <w:rFonts w:asciiTheme="minorHAnsi" w:hAnsiTheme="minorHAnsi"/>
        </w:rPr>
        <w:t>;</w:t>
      </w:r>
    </w:p>
    <w:p w14:paraId="3EC697C6" w14:textId="20A3E4D0" w:rsidR="00662FDD" w:rsidRPr="00B10758" w:rsidRDefault="00662FDD" w:rsidP="00662FDD">
      <w:pPr>
        <w:pStyle w:val="prastasiniatinklio"/>
        <w:numPr>
          <w:ilvl w:val="0"/>
          <w:numId w:val="6"/>
        </w:numPr>
        <w:spacing w:after="120" w:afterAutospacing="0"/>
        <w:jc w:val="both"/>
        <w:rPr>
          <w:rFonts w:asciiTheme="minorHAnsi" w:hAnsiTheme="minorHAnsi" w:cs="Arial"/>
        </w:rPr>
      </w:pPr>
      <w:r>
        <w:rPr>
          <w:rFonts w:asciiTheme="minorHAnsi" w:hAnsiTheme="minorHAnsi"/>
        </w:rPr>
        <w:t>Bendrosios sąlygos</w:t>
      </w:r>
      <w:r w:rsidR="00EE7666">
        <w:rPr>
          <w:rFonts w:asciiTheme="minorHAnsi" w:hAnsiTheme="minorHAnsi"/>
        </w:rPr>
        <w:t>;</w:t>
      </w:r>
    </w:p>
    <w:p w14:paraId="63B94BC9" w14:textId="4A8DB4E9" w:rsidR="00662FDD" w:rsidRPr="00B10758" w:rsidRDefault="00662FDD" w:rsidP="00662FDD">
      <w:pPr>
        <w:pStyle w:val="prastasiniatinklio"/>
        <w:numPr>
          <w:ilvl w:val="0"/>
          <w:numId w:val="6"/>
        </w:numPr>
        <w:spacing w:after="120" w:afterAutospacing="0"/>
        <w:jc w:val="both"/>
        <w:rPr>
          <w:rFonts w:asciiTheme="minorHAnsi" w:hAnsiTheme="minorHAnsi" w:cs="Arial"/>
        </w:rPr>
      </w:pPr>
      <w:r>
        <w:rPr>
          <w:rFonts w:asciiTheme="minorHAnsi" w:hAnsiTheme="minorHAnsi"/>
        </w:rPr>
        <w:t>Priedas Nr.  I</w:t>
      </w:r>
      <w:r w:rsidR="00EE7666">
        <w:rPr>
          <w:rFonts w:asciiTheme="minorHAnsi" w:hAnsiTheme="minorHAnsi"/>
        </w:rPr>
        <w:t>;</w:t>
      </w:r>
    </w:p>
    <w:p w14:paraId="569D5B73" w14:textId="39623512" w:rsidR="007D0F40" w:rsidRPr="00B10758" w:rsidRDefault="007D0F40" w:rsidP="00662FDD">
      <w:pPr>
        <w:pStyle w:val="prastasiniatinklio"/>
        <w:numPr>
          <w:ilvl w:val="0"/>
          <w:numId w:val="6"/>
        </w:numPr>
        <w:spacing w:after="120" w:afterAutospacing="0"/>
        <w:jc w:val="both"/>
        <w:rPr>
          <w:rFonts w:asciiTheme="minorHAnsi" w:hAnsiTheme="minorHAnsi" w:cs="Arial"/>
        </w:rPr>
      </w:pPr>
      <w:r>
        <w:rPr>
          <w:rFonts w:asciiTheme="minorHAnsi" w:hAnsiTheme="minorHAnsi"/>
        </w:rPr>
        <w:t>Priedas Nr. II</w:t>
      </w:r>
      <w:r w:rsidR="00EE7666">
        <w:rPr>
          <w:rFonts w:asciiTheme="minorHAnsi" w:hAnsiTheme="minorHAnsi"/>
        </w:rPr>
        <w:t>;</w:t>
      </w:r>
    </w:p>
    <w:p w14:paraId="6DCA2729" w14:textId="079AD8FF" w:rsidR="007603DE" w:rsidRPr="00B10758" w:rsidRDefault="007603DE" w:rsidP="00662FDD">
      <w:pPr>
        <w:pStyle w:val="prastasiniatinklio"/>
        <w:numPr>
          <w:ilvl w:val="0"/>
          <w:numId w:val="6"/>
        </w:numPr>
        <w:spacing w:after="120" w:afterAutospacing="0"/>
        <w:jc w:val="both"/>
        <w:rPr>
          <w:rFonts w:asciiTheme="minorHAnsi" w:hAnsiTheme="minorHAnsi" w:cs="Arial"/>
        </w:rPr>
      </w:pPr>
      <w:r>
        <w:rPr>
          <w:rFonts w:asciiTheme="minorHAnsi" w:hAnsiTheme="minorHAnsi"/>
        </w:rPr>
        <w:t>Priedas Nr. III</w:t>
      </w:r>
      <w:r w:rsidR="00EE7666">
        <w:rPr>
          <w:rFonts w:asciiTheme="minorHAnsi" w:hAnsiTheme="minorHAnsi"/>
        </w:rPr>
        <w:t>.</w:t>
      </w:r>
    </w:p>
    <w:p w14:paraId="7F4D4EAB" w14:textId="0686A129" w:rsidR="00662FDD" w:rsidRPr="00B10758" w:rsidRDefault="00662FDD" w:rsidP="00662FDD">
      <w:pPr>
        <w:pStyle w:val="Antrat1"/>
        <w:rPr>
          <w:rFonts w:asciiTheme="minorHAnsi" w:hAnsiTheme="minorHAnsi" w:cs="Arial"/>
          <w:sz w:val="24"/>
          <w:szCs w:val="24"/>
        </w:rPr>
      </w:pPr>
      <w:bookmarkStart w:id="1" w:name="_Toc15629123"/>
      <w:r>
        <w:rPr>
          <w:rFonts w:asciiTheme="minorHAnsi" w:hAnsiTheme="minorHAnsi"/>
          <w:sz w:val="24"/>
          <w:szCs w:val="24"/>
        </w:rPr>
        <w:t>I</w:t>
      </w:r>
      <w:r w:rsidR="0007296C">
        <w:rPr>
          <w:rFonts w:asciiTheme="minorHAnsi" w:hAnsiTheme="minorHAnsi"/>
          <w:sz w:val="24"/>
          <w:szCs w:val="24"/>
        </w:rPr>
        <w:t xml:space="preserve">. </w:t>
      </w:r>
      <w:r>
        <w:rPr>
          <w:rFonts w:asciiTheme="minorHAnsi" w:hAnsiTheme="minorHAnsi"/>
          <w:sz w:val="24"/>
          <w:szCs w:val="24"/>
        </w:rPr>
        <w:t>SPECIALIOSIOS SĄLYGOS</w:t>
      </w:r>
      <w:bookmarkEnd w:id="1"/>
    </w:p>
    <w:p w14:paraId="53D00336" w14:textId="4A6815B5" w:rsidR="00662FDD" w:rsidRPr="00B10758" w:rsidRDefault="00662FDD" w:rsidP="00662FDD">
      <w:pPr>
        <w:pStyle w:val="Antrat2"/>
        <w:rPr>
          <w:rFonts w:asciiTheme="minorHAnsi" w:hAnsiTheme="minorHAnsi" w:cs="Arial"/>
          <w:sz w:val="24"/>
          <w:szCs w:val="24"/>
        </w:rPr>
      </w:pPr>
      <w:bookmarkStart w:id="2" w:name="_Toc15629124"/>
      <w:r>
        <w:rPr>
          <w:rFonts w:asciiTheme="minorHAnsi" w:hAnsiTheme="minorHAnsi"/>
          <w:sz w:val="24"/>
          <w:szCs w:val="24"/>
        </w:rPr>
        <w:t>I.1 STRAIPSNIS</w:t>
      </w:r>
      <w:r w:rsidR="0007296C">
        <w:rPr>
          <w:rFonts w:asciiTheme="minorHAnsi" w:hAnsiTheme="minorHAnsi"/>
          <w:sz w:val="24"/>
          <w:szCs w:val="24"/>
        </w:rPr>
        <w:t>.</w:t>
      </w:r>
      <w:r>
        <w:rPr>
          <w:rFonts w:asciiTheme="minorHAnsi" w:hAnsiTheme="minorHAnsi"/>
          <w:sz w:val="24"/>
          <w:szCs w:val="24"/>
        </w:rPr>
        <w:t xml:space="preserve"> TIKSLAS</w:t>
      </w:r>
      <w:bookmarkEnd w:id="2"/>
      <w:r>
        <w:rPr>
          <w:rFonts w:asciiTheme="minorHAnsi" w:hAnsiTheme="minorHAnsi"/>
          <w:sz w:val="24"/>
          <w:szCs w:val="24"/>
        </w:rPr>
        <w:t xml:space="preserve"> </w:t>
      </w:r>
    </w:p>
    <w:p w14:paraId="6E1809A7" w14:textId="3B92130F" w:rsidR="00E35AB7" w:rsidRPr="008A2B95" w:rsidRDefault="00662FDD" w:rsidP="00E35AB7">
      <w:pPr>
        <w:pStyle w:val="Antrat2"/>
        <w:jc w:val="both"/>
        <w:rPr>
          <w:rFonts w:asciiTheme="minorHAnsi" w:hAnsiTheme="minorHAnsi" w:cs="Arial"/>
          <w:b w:val="0"/>
          <w:i w:val="0"/>
          <w:sz w:val="24"/>
          <w:szCs w:val="24"/>
        </w:rPr>
      </w:pPr>
      <w:bookmarkStart w:id="3" w:name="_Toc465074501"/>
      <w:bookmarkStart w:id="4" w:name="_Toc465279471"/>
      <w:bookmarkStart w:id="5" w:name="_Toc465279555"/>
      <w:bookmarkStart w:id="6" w:name="_Toc465335301"/>
      <w:bookmarkStart w:id="7" w:name="_Toc15629125"/>
      <w:r>
        <w:rPr>
          <w:rFonts w:asciiTheme="minorHAnsi" w:hAnsiTheme="minorHAnsi"/>
          <w:i w:val="0"/>
          <w:sz w:val="24"/>
          <w:szCs w:val="24"/>
        </w:rPr>
        <w:t>I.1.1</w:t>
      </w:r>
      <w:r w:rsidR="00421A76">
        <w:rPr>
          <w:rFonts w:asciiTheme="minorHAnsi" w:hAnsiTheme="minorHAnsi"/>
          <w:i w:val="0"/>
          <w:sz w:val="24"/>
          <w:szCs w:val="24"/>
        </w:rPr>
        <w:t>.</w:t>
      </w:r>
      <w:r>
        <w:rPr>
          <w:rFonts w:asciiTheme="minorHAnsi" w:hAnsiTheme="minorHAnsi"/>
          <w:i w:val="0"/>
          <w:sz w:val="24"/>
          <w:szCs w:val="24"/>
        </w:rPr>
        <w:tab/>
      </w:r>
      <w:r>
        <w:rPr>
          <w:rFonts w:asciiTheme="minorHAnsi" w:hAnsiTheme="minorHAnsi"/>
          <w:b w:val="0"/>
          <w:i w:val="0"/>
          <w:sz w:val="24"/>
          <w:szCs w:val="24"/>
        </w:rPr>
        <w:t xml:space="preserve">Fondo misija </w:t>
      </w:r>
      <w:r w:rsidR="00EE7666">
        <w:rPr>
          <w:rFonts w:asciiTheme="minorHAnsi" w:hAnsiTheme="minorHAnsi"/>
          <w:b w:val="0"/>
          <w:i w:val="0"/>
          <w:sz w:val="24"/>
          <w:szCs w:val="24"/>
        </w:rPr>
        <w:t>–</w:t>
      </w:r>
      <w:r>
        <w:rPr>
          <w:rFonts w:asciiTheme="minorHAnsi" w:hAnsiTheme="minorHAnsi"/>
          <w:b w:val="0"/>
          <w:i w:val="0"/>
          <w:sz w:val="24"/>
          <w:szCs w:val="24"/>
        </w:rPr>
        <w:t xml:space="preserve"> remti tvarios energetikos pažangą Europoje per įvairių lygių rizikos / grąžos struktūros privataus ir viešojo sektoriaus partnerystę, stiprinant energijos efektyvumą ir puoselėjant atsinaujinančią energiją Europos Sąjungoje, visų pirma</w:t>
      </w:r>
      <w:r w:rsidR="00EE7666">
        <w:rPr>
          <w:rFonts w:asciiTheme="minorHAnsi" w:hAnsiTheme="minorHAnsi"/>
          <w:b w:val="0"/>
          <w:i w:val="0"/>
          <w:sz w:val="24"/>
          <w:szCs w:val="24"/>
        </w:rPr>
        <w:t>,</w:t>
      </w:r>
      <w:r>
        <w:rPr>
          <w:rFonts w:asciiTheme="minorHAnsi" w:hAnsiTheme="minorHAnsi"/>
          <w:b w:val="0"/>
          <w:i w:val="0"/>
          <w:sz w:val="24"/>
          <w:szCs w:val="24"/>
        </w:rPr>
        <w:t xml:space="preserve"> skiriant tikslinį finansavimą savivaldybių, vietinėms, regioninėms ar nacionalinėms institucijoms ar viešosioms ir privačioms įmonėms, veikiančioms jų vardu. Finansavimas daugiausiai teikiamas tiesiogiai arba per partnerystę su finansinėmis įstaigomis.</w:t>
      </w:r>
      <w:bookmarkEnd w:id="3"/>
      <w:bookmarkEnd w:id="4"/>
      <w:bookmarkEnd w:id="5"/>
      <w:bookmarkEnd w:id="6"/>
      <w:bookmarkEnd w:id="7"/>
    </w:p>
    <w:p w14:paraId="2B37401C" w14:textId="6DF20D79" w:rsidR="00E35AB7" w:rsidRPr="008A2B95" w:rsidRDefault="00E35AB7" w:rsidP="00E35AB7">
      <w:pPr>
        <w:pStyle w:val="Antrat2"/>
        <w:jc w:val="both"/>
        <w:rPr>
          <w:rFonts w:asciiTheme="minorHAnsi" w:hAnsiTheme="minorHAnsi" w:cs="Arial"/>
          <w:i w:val="0"/>
          <w:sz w:val="24"/>
          <w:szCs w:val="24"/>
        </w:rPr>
      </w:pPr>
      <w:bookmarkStart w:id="8" w:name="_Toc463811519"/>
      <w:bookmarkStart w:id="9" w:name="_Toc464606903"/>
      <w:bookmarkStart w:id="10" w:name="_Toc464997773"/>
      <w:bookmarkStart w:id="11" w:name="_Toc465010707"/>
      <w:bookmarkStart w:id="12" w:name="_Toc465074502"/>
      <w:bookmarkStart w:id="13" w:name="_Toc465279472"/>
      <w:bookmarkStart w:id="14" w:name="_Toc465279556"/>
      <w:bookmarkStart w:id="15" w:name="_Toc465335302"/>
      <w:bookmarkStart w:id="16" w:name="_Toc15629126"/>
      <w:r>
        <w:rPr>
          <w:rFonts w:asciiTheme="minorHAnsi" w:hAnsiTheme="minorHAnsi"/>
          <w:i w:val="0"/>
          <w:sz w:val="24"/>
          <w:szCs w:val="24"/>
        </w:rPr>
        <w:t>I.1.2</w:t>
      </w:r>
      <w:r w:rsidR="00421A76">
        <w:rPr>
          <w:rFonts w:asciiTheme="minorHAnsi" w:hAnsiTheme="minorHAnsi"/>
          <w:i w:val="0"/>
          <w:sz w:val="24"/>
          <w:szCs w:val="24"/>
        </w:rPr>
        <w:t>.</w:t>
      </w:r>
      <w:r>
        <w:rPr>
          <w:rFonts w:asciiTheme="minorHAnsi" w:hAnsiTheme="minorHAnsi"/>
          <w:i w:val="0"/>
          <w:sz w:val="24"/>
          <w:szCs w:val="24"/>
        </w:rPr>
        <w:t xml:space="preserve"> </w:t>
      </w:r>
      <w:r>
        <w:rPr>
          <w:rFonts w:asciiTheme="minorHAnsi" w:hAnsiTheme="minorHAnsi"/>
          <w:b w:val="0"/>
          <w:i w:val="0"/>
          <w:sz w:val="24"/>
          <w:szCs w:val="24"/>
        </w:rPr>
        <w:t>Fondas skiria finansavimą viešojo sektoriaus infrastruktūros gerinimui i</w:t>
      </w:r>
      <w:r w:rsidR="004D0099">
        <w:rPr>
          <w:rFonts w:asciiTheme="minorHAnsi" w:hAnsiTheme="minorHAnsi"/>
          <w:b w:val="0"/>
          <w:i w:val="0"/>
          <w:sz w:val="24"/>
          <w:szCs w:val="24"/>
        </w:rPr>
        <w:t>r</w:t>
      </w:r>
      <w:r>
        <w:rPr>
          <w:rFonts w:asciiTheme="minorHAnsi" w:hAnsiTheme="minorHAnsi"/>
          <w:b w:val="0"/>
          <w:i w:val="0"/>
          <w:sz w:val="24"/>
          <w:szCs w:val="24"/>
        </w:rPr>
        <w:t xml:space="preserve"> visa Fondo veikla yra koncentruojama aplink viešąjį sektorių, kurio didžioji dalis </w:t>
      </w:r>
      <w:r w:rsidR="00EE7666">
        <w:rPr>
          <w:rFonts w:asciiTheme="minorHAnsi" w:hAnsiTheme="minorHAnsi"/>
          <w:b w:val="0"/>
          <w:i w:val="0"/>
          <w:sz w:val="24"/>
          <w:szCs w:val="24"/>
        </w:rPr>
        <w:t xml:space="preserve">kapitalo </w:t>
      </w:r>
      <w:r>
        <w:rPr>
          <w:rFonts w:asciiTheme="minorHAnsi" w:hAnsiTheme="minorHAnsi"/>
          <w:b w:val="0"/>
          <w:i w:val="0"/>
          <w:sz w:val="24"/>
          <w:szCs w:val="24"/>
        </w:rPr>
        <w:t>gaunama iš viešųjų šaltinių.</w:t>
      </w:r>
      <w:bookmarkEnd w:id="8"/>
      <w:bookmarkEnd w:id="9"/>
      <w:bookmarkEnd w:id="10"/>
      <w:bookmarkEnd w:id="11"/>
      <w:bookmarkEnd w:id="12"/>
      <w:bookmarkEnd w:id="13"/>
      <w:bookmarkEnd w:id="14"/>
      <w:bookmarkEnd w:id="15"/>
      <w:bookmarkEnd w:id="16"/>
    </w:p>
    <w:p w14:paraId="01A33024" w14:textId="79FBD1CA" w:rsidR="00FF7C3E" w:rsidRPr="00B10758" w:rsidRDefault="00E35AB7" w:rsidP="00662FDD">
      <w:pPr>
        <w:pStyle w:val="prastasiniatinklio"/>
        <w:spacing w:after="240" w:afterAutospacing="0"/>
        <w:jc w:val="both"/>
        <w:rPr>
          <w:rFonts w:asciiTheme="minorHAnsi" w:hAnsiTheme="minorHAnsi" w:cs="Arial"/>
        </w:rPr>
      </w:pPr>
      <w:r>
        <w:rPr>
          <w:rFonts w:asciiTheme="minorHAnsi" w:hAnsiTheme="minorHAnsi"/>
          <w:b/>
          <w:bCs/>
          <w:iCs/>
        </w:rPr>
        <w:t>I.1.3</w:t>
      </w:r>
      <w:r w:rsidR="00421A76">
        <w:rPr>
          <w:rFonts w:asciiTheme="minorHAnsi" w:hAnsiTheme="minorHAnsi"/>
          <w:b/>
          <w:bCs/>
          <w:iCs/>
        </w:rPr>
        <w:t>.</w:t>
      </w:r>
      <w:r>
        <w:rPr>
          <w:rFonts w:asciiTheme="minorHAnsi" w:hAnsiTheme="minorHAnsi"/>
        </w:rPr>
        <w:t xml:space="preserve"> Šia Sutartimi siekiama užtikrinti, kad Fondas remtų Projekto rengimo paslaugas.</w:t>
      </w:r>
    </w:p>
    <w:p w14:paraId="6C7A90DE" w14:textId="4CAC35E2" w:rsidR="001E5F85" w:rsidRDefault="00135EF8" w:rsidP="00662FDD">
      <w:pPr>
        <w:pStyle w:val="prastasiniatinklio"/>
        <w:spacing w:after="240" w:afterAutospacing="0"/>
        <w:jc w:val="both"/>
        <w:rPr>
          <w:rFonts w:asciiTheme="minorHAnsi" w:hAnsiTheme="minorHAnsi" w:cs="Arial"/>
        </w:rPr>
      </w:pPr>
      <w:r>
        <w:rPr>
          <w:rFonts w:asciiTheme="minorHAnsi" w:hAnsiTheme="minorHAnsi"/>
          <w:b/>
          <w:bCs/>
          <w:iCs/>
        </w:rPr>
        <w:t>I.1.4</w:t>
      </w:r>
      <w:r w:rsidR="00421A76">
        <w:rPr>
          <w:rFonts w:asciiTheme="minorHAnsi" w:hAnsiTheme="minorHAnsi"/>
          <w:b/>
          <w:bCs/>
          <w:iCs/>
        </w:rPr>
        <w:t>.</w:t>
      </w:r>
      <w:r>
        <w:rPr>
          <w:rFonts w:asciiTheme="minorHAnsi" w:hAnsiTheme="minorHAnsi"/>
          <w:b/>
          <w:bCs/>
          <w:iCs/>
        </w:rPr>
        <w:t xml:space="preserve"> </w:t>
      </w:r>
      <w:r>
        <w:rPr>
          <w:rFonts w:asciiTheme="minorHAnsi" w:hAnsiTheme="minorHAnsi"/>
        </w:rPr>
        <w:t>Projekto rengimo paslaugos teikiamos</w:t>
      </w:r>
      <w:r>
        <w:rPr>
          <w:rFonts w:asciiTheme="minorHAnsi" w:hAnsiTheme="minorHAnsi"/>
          <w:bCs/>
        </w:rPr>
        <w:t xml:space="preserve"> atsižvelgiant į iš Fondo gaunamą finansavimą pagal Investicijų programą, nors Fondas gali savo nuožiūra spręsti suteikti ar nesuteikti tokį finansavimą.</w:t>
      </w:r>
    </w:p>
    <w:p w14:paraId="351492E8" w14:textId="059BF08D" w:rsidR="00E35AB7" w:rsidRDefault="00E35AB7" w:rsidP="00E35AB7">
      <w:pPr>
        <w:pStyle w:val="prastasiniatinklio"/>
        <w:spacing w:after="240" w:afterAutospacing="0"/>
        <w:jc w:val="both"/>
        <w:rPr>
          <w:rFonts w:asciiTheme="minorHAnsi" w:hAnsiTheme="minorHAnsi" w:cs="Arial"/>
        </w:rPr>
      </w:pPr>
      <w:r>
        <w:rPr>
          <w:rFonts w:asciiTheme="minorHAnsi" w:hAnsiTheme="minorHAnsi"/>
          <w:b/>
          <w:bCs/>
          <w:iCs/>
        </w:rPr>
        <w:t>I.1.5</w:t>
      </w:r>
      <w:r w:rsidR="00421A76">
        <w:rPr>
          <w:rFonts w:asciiTheme="minorHAnsi" w:hAnsiTheme="minorHAnsi"/>
          <w:b/>
          <w:bCs/>
          <w:iCs/>
        </w:rPr>
        <w:t>.</w:t>
      </w:r>
      <w:r>
        <w:rPr>
          <w:rFonts w:asciiTheme="minorHAnsi" w:hAnsiTheme="minorHAnsi"/>
          <w:b/>
          <w:bCs/>
          <w:iCs/>
        </w:rPr>
        <w:t xml:space="preserve"> </w:t>
      </w:r>
      <w:r>
        <w:rPr>
          <w:rFonts w:asciiTheme="minorHAnsi" w:hAnsiTheme="minorHAnsi"/>
        </w:rPr>
        <w:t xml:space="preserve">Šalys aiškiai </w:t>
      </w:r>
      <w:r>
        <w:rPr>
          <w:rFonts w:asciiTheme="minorHAnsi" w:hAnsiTheme="minorHAnsi"/>
          <w:bCs/>
        </w:rPr>
        <w:t xml:space="preserve">sutinka, kad ši Sutartis ir Sutartis dėl konsultavimo paslaugų tampa sutartiniu pagrindu, kuris suteikia </w:t>
      </w:r>
      <w:r w:rsidR="00EE7666">
        <w:rPr>
          <w:rFonts w:asciiTheme="minorHAnsi" w:hAnsiTheme="minorHAnsi"/>
          <w:bCs/>
        </w:rPr>
        <w:t xml:space="preserve">Sutartims </w:t>
      </w:r>
      <w:r>
        <w:rPr>
          <w:rFonts w:asciiTheme="minorHAnsi" w:hAnsiTheme="minorHAnsi"/>
          <w:bCs/>
        </w:rPr>
        <w:t>tikrą ekonominę vertę.</w:t>
      </w:r>
      <w:r>
        <w:rPr>
          <w:rFonts w:asciiTheme="minorHAnsi" w:hAnsiTheme="minorHAnsi"/>
        </w:rPr>
        <w:t xml:space="preserve"> Todėl Šalys sutinka, kad Sutarties dėl konsultavimo paslaugų, įskaitant jos egzistavimą, galiojimą ar nutraukimą, interpretavimas, taikymas ar įgyvendinimas priklauso nuo šios Sutarties egzistavimo ir galiojimo. </w:t>
      </w:r>
    </w:p>
    <w:p w14:paraId="71548FD7" w14:textId="16159B58" w:rsidR="00662FDD" w:rsidRPr="00B10758" w:rsidRDefault="001E5F85" w:rsidP="00662FDD">
      <w:pPr>
        <w:pStyle w:val="prastasiniatinklio"/>
        <w:spacing w:after="240" w:afterAutospacing="0"/>
        <w:jc w:val="both"/>
        <w:rPr>
          <w:rFonts w:asciiTheme="minorHAnsi" w:hAnsiTheme="minorHAnsi" w:cs="Arial"/>
        </w:rPr>
      </w:pPr>
      <w:r>
        <w:rPr>
          <w:rFonts w:asciiTheme="minorHAnsi" w:hAnsiTheme="minorHAnsi"/>
          <w:b/>
        </w:rPr>
        <w:t>I.1.6</w:t>
      </w:r>
      <w:r w:rsidR="00421A76">
        <w:rPr>
          <w:rFonts w:asciiTheme="minorHAnsi" w:hAnsiTheme="minorHAnsi"/>
          <w:b/>
        </w:rPr>
        <w:t>.</w:t>
      </w:r>
      <w:r>
        <w:rPr>
          <w:rFonts w:asciiTheme="minorHAnsi" w:hAnsiTheme="minorHAnsi"/>
        </w:rPr>
        <w:t xml:space="preserve"> Galutinis paramos gavėjas sutinka paklusti šios Sutarties sąlygoms, su Fond</w:t>
      </w:r>
      <w:r w:rsidR="00EE7666">
        <w:rPr>
          <w:rFonts w:asciiTheme="minorHAnsi" w:hAnsiTheme="minorHAnsi"/>
        </w:rPr>
        <w:t>u</w:t>
      </w:r>
      <w:r>
        <w:rPr>
          <w:rFonts w:asciiTheme="minorHAnsi" w:hAnsiTheme="minorHAnsi"/>
        </w:rPr>
        <w:t xml:space="preserve"> organizuoja Projekto rengimo paslaugas ir įsipareigoja pasiekti Užbaigimą per Įgyvendinimo laikotarpį iki Užbaigimo datos, padedant Konsultantui</w:t>
      </w:r>
      <w:r w:rsidR="00EE7666">
        <w:rPr>
          <w:rFonts w:asciiTheme="minorHAnsi" w:hAnsiTheme="minorHAnsi"/>
        </w:rPr>
        <w:t>,</w:t>
      </w:r>
      <w:r>
        <w:rPr>
          <w:rFonts w:asciiTheme="minorHAnsi" w:hAnsiTheme="minorHAnsi"/>
        </w:rPr>
        <w:t xml:space="preserve"> i</w:t>
      </w:r>
      <w:r w:rsidR="00EE7666">
        <w:rPr>
          <w:rFonts w:asciiTheme="minorHAnsi" w:hAnsiTheme="minorHAnsi"/>
        </w:rPr>
        <w:t>r</w:t>
      </w:r>
      <w:r>
        <w:rPr>
          <w:rFonts w:asciiTheme="minorHAnsi" w:hAnsiTheme="minorHAnsi"/>
        </w:rPr>
        <w:t xml:space="preserve"> įgyvendinti bei užbaigti Investicijų programą.</w:t>
      </w:r>
    </w:p>
    <w:p w14:paraId="541F28D6" w14:textId="55F54999" w:rsidR="008F5989" w:rsidRPr="00B10758" w:rsidRDefault="008F5989" w:rsidP="00662FDD">
      <w:pPr>
        <w:pStyle w:val="prastasiniatinklio"/>
        <w:spacing w:after="240" w:afterAutospacing="0"/>
        <w:jc w:val="both"/>
        <w:rPr>
          <w:rFonts w:asciiTheme="minorHAnsi" w:hAnsiTheme="minorHAnsi" w:cs="Arial"/>
        </w:rPr>
      </w:pPr>
      <w:r>
        <w:rPr>
          <w:rFonts w:asciiTheme="minorHAnsi" w:hAnsiTheme="minorHAnsi"/>
          <w:b/>
        </w:rPr>
        <w:t>I.1.7</w:t>
      </w:r>
      <w:r w:rsidR="00421A76">
        <w:rPr>
          <w:rFonts w:asciiTheme="minorHAnsi" w:hAnsiTheme="minorHAnsi"/>
          <w:b/>
        </w:rPr>
        <w:t>.</w:t>
      </w:r>
      <w:r>
        <w:rPr>
          <w:rFonts w:asciiTheme="minorHAnsi" w:hAnsiTheme="minorHAnsi"/>
        </w:rPr>
        <w:t xml:space="preserve"> Fondas ir Galutinis naudos gavėjas susitaria, kad Techninės paramos biudžetas eurais </w:t>
      </w:r>
      <w:r w:rsidRPr="00EA3CB2">
        <w:rPr>
          <w:rFonts w:asciiTheme="minorHAnsi" w:hAnsiTheme="minorHAnsi"/>
        </w:rPr>
        <w:t>yra [***] ([***]).</w:t>
      </w:r>
    </w:p>
    <w:p w14:paraId="4A6E6BCA" w14:textId="7FE52306" w:rsidR="001F0AC6" w:rsidRPr="00B10758" w:rsidRDefault="001F0AC6" w:rsidP="001F0AC6">
      <w:pPr>
        <w:pStyle w:val="Antrat2"/>
        <w:rPr>
          <w:rFonts w:asciiTheme="minorHAnsi" w:hAnsiTheme="minorHAnsi" w:cs="Arial"/>
          <w:sz w:val="24"/>
          <w:szCs w:val="24"/>
        </w:rPr>
      </w:pPr>
      <w:bookmarkStart w:id="17" w:name="_Toc15629127"/>
      <w:r>
        <w:rPr>
          <w:rFonts w:asciiTheme="minorHAnsi" w:hAnsiTheme="minorHAnsi"/>
          <w:sz w:val="24"/>
          <w:szCs w:val="24"/>
        </w:rPr>
        <w:t>I.2 STRAIPSNIS</w:t>
      </w:r>
      <w:r w:rsidR="0007296C">
        <w:rPr>
          <w:rFonts w:asciiTheme="minorHAnsi" w:hAnsiTheme="minorHAnsi"/>
          <w:sz w:val="24"/>
          <w:szCs w:val="24"/>
        </w:rPr>
        <w:t xml:space="preserve">. </w:t>
      </w:r>
      <w:r>
        <w:rPr>
          <w:rFonts w:asciiTheme="minorHAnsi" w:hAnsiTheme="minorHAnsi"/>
          <w:sz w:val="24"/>
          <w:szCs w:val="24"/>
        </w:rPr>
        <w:t>GALUTINIO PARAMOS GAVĖJO ĮSIPAREIGOJIMAI</w:t>
      </w:r>
      <w:bookmarkEnd w:id="17"/>
    </w:p>
    <w:p w14:paraId="0929FA41" w14:textId="7FBF2830" w:rsidR="005E17FE" w:rsidRDefault="005E17FE" w:rsidP="00C93E25">
      <w:pPr>
        <w:pStyle w:val="prastasiniatinklio"/>
        <w:spacing w:after="240" w:afterAutospacing="0"/>
        <w:jc w:val="both"/>
        <w:rPr>
          <w:rFonts w:asciiTheme="minorHAnsi" w:hAnsiTheme="minorHAnsi" w:cs="Arial"/>
          <w:bCs/>
        </w:rPr>
      </w:pPr>
      <w:r>
        <w:rPr>
          <w:rFonts w:asciiTheme="minorHAnsi" w:hAnsiTheme="minorHAnsi"/>
          <w:bCs/>
        </w:rPr>
        <w:t>Galutinis paramos gavėjas užtikrina, kad jo darbuotojai ar atstovai, konsultantai ir kitos Projektui, o ypač Projekto rengimo paslaugoms pasitelktos šalys vykdytų Sutartyje nustatytus įsipareigojimus, įskaitant, bet neapsiribojant</w:t>
      </w:r>
      <w:r w:rsidR="00EE7666">
        <w:rPr>
          <w:rFonts w:asciiTheme="minorHAnsi" w:hAnsiTheme="minorHAnsi"/>
          <w:bCs/>
        </w:rPr>
        <w:t>,</w:t>
      </w:r>
      <w:r>
        <w:rPr>
          <w:rFonts w:asciiTheme="minorHAnsi" w:hAnsiTheme="minorHAnsi"/>
          <w:bCs/>
        </w:rPr>
        <w:t xml:space="preserve"> 1</w:t>
      </w:r>
      <w:r w:rsidR="00EE7666">
        <w:rPr>
          <w:rFonts w:asciiTheme="minorHAnsi" w:hAnsiTheme="minorHAnsi"/>
          <w:bCs/>
        </w:rPr>
        <w:t>.</w:t>
      </w:r>
      <w:r>
        <w:rPr>
          <w:rFonts w:asciiTheme="minorHAnsi" w:hAnsiTheme="minorHAnsi"/>
          <w:bCs/>
        </w:rPr>
        <w:t>2</w:t>
      </w:r>
      <w:r w:rsidR="00EE7666">
        <w:rPr>
          <w:rFonts w:asciiTheme="minorHAnsi" w:hAnsiTheme="minorHAnsi"/>
          <w:bCs/>
        </w:rPr>
        <w:t>.</w:t>
      </w:r>
      <w:r>
        <w:rPr>
          <w:rFonts w:asciiTheme="minorHAnsi" w:hAnsiTheme="minorHAnsi"/>
          <w:bCs/>
        </w:rPr>
        <w:t>1 straipsnyje (</w:t>
      </w:r>
      <w:r>
        <w:rPr>
          <w:rFonts w:asciiTheme="minorHAnsi" w:hAnsiTheme="minorHAnsi"/>
          <w:bCs/>
          <w:i/>
          <w:iCs/>
        </w:rPr>
        <w:t xml:space="preserve">Bendrieji įsipareigojimai) </w:t>
      </w:r>
      <w:r>
        <w:rPr>
          <w:rFonts w:asciiTheme="minorHAnsi" w:hAnsiTheme="minorHAnsi"/>
          <w:bCs/>
        </w:rPr>
        <w:t>ir 1.2.2 straipsnyje (</w:t>
      </w:r>
      <w:r>
        <w:rPr>
          <w:rFonts w:asciiTheme="minorHAnsi" w:hAnsiTheme="minorHAnsi"/>
          <w:bCs/>
          <w:i/>
          <w:iCs/>
        </w:rPr>
        <w:t xml:space="preserve">Ataskaitų teikimo pareiga) </w:t>
      </w:r>
      <w:r>
        <w:rPr>
          <w:rFonts w:asciiTheme="minorHAnsi" w:hAnsiTheme="minorHAnsi"/>
          <w:bCs/>
        </w:rPr>
        <w:t>išdėstytais įsipareigojimais.</w:t>
      </w:r>
    </w:p>
    <w:p w14:paraId="2A72493C" w14:textId="3E154920" w:rsidR="0013183B" w:rsidRPr="003F5BA7" w:rsidRDefault="0013183B" w:rsidP="00C93E25">
      <w:pPr>
        <w:pStyle w:val="prastasiniatinklio"/>
        <w:spacing w:after="240" w:afterAutospacing="0"/>
        <w:jc w:val="both"/>
        <w:rPr>
          <w:rFonts w:asciiTheme="minorHAnsi" w:hAnsiTheme="minorHAnsi" w:cs="Arial"/>
          <w:b/>
          <w:bCs/>
          <w:i/>
        </w:rPr>
      </w:pPr>
      <w:r>
        <w:rPr>
          <w:rFonts w:asciiTheme="minorHAnsi" w:hAnsiTheme="minorHAnsi"/>
          <w:b/>
          <w:bCs/>
          <w:i/>
        </w:rPr>
        <w:t>I.2.1</w:t>
      </w:r>
      <w:r w:rsidR="00421A76">
        <w:rPr>
          <w:rFonts w:asciiTheme="minorHAnsi" w:hAnsiTheme="minorHAnsi"/>
          <w:b/>
          <w:bCs/>
          <w:i/>
        </w:rPr>
        <w:t>.</w:t>
      </w:r>
      <w:r>
        <w:rPr>
          <w:rFonts w:asciiTheme="minorHAnsi" w:hAnsiTheme="minorHAnsi"/>
          <w:b/>
          <w:bCs/>
          <w:i/>
        </w:rPr>
        <w:t xml:space="preserve"> Bendrieji įsipareigojimai</w:t>
      </w:r>
    </w:p>
    <w:p w14:paraId="7D70506B" w14:textId="77777777" w:rsidR="00C93E25" w:rsidRPr="00B10758" w:rsidRDefault="00C93E25" w:rsidP="00C93E25">
      <w:pPr>
        <w:pStyle w:val="prastasiniatinklio"/>
        <w:spacing w:after="240" w:afterAutospacing="0"/>
        <w:jc w:val="both"/>
        <w:rPr>
          <w:rFonts w:asciiTheme="minorHAnsi" w:hAnsiTheme="minorHAnsi" w:cs="Arial"/>
          <w:bCs/>
        </w:rPr>
      </w:pPr>
      <w:r>
        <w:rPr>
          <w:rFonts w:asciiTheme="minorHAnsi" w:hAnsiTheme="minorHAnsi"/>
          <w:bCs/>
        </w:rPr>
        <w:t>Galutinis naudos gavėjas be apribojimų:</w:t>
      </w:r>
    </w:p>
    <w:p w14:paraId="58CA1FF7" w14:textId="77777777" w:rsidR="00F950AB" w:rsidRPr="00B10758" w:rsidRDefault="00F950AB" w:rsidP="00BA23A4">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oficialiai sutinka su kiekvieno Konsultanto įgaliojimais;</w:t>
      </w:r>
    </w:p>
    <w:p w14:paraId="5D3933C0" w14:textId="77777777" w:rsidR="00F950AB" w:rsidRPr="00B10758" w:rsidRDefault="00F950AB" w:rsidP="009E7707">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7683319A" w14:textId="3B21BA83" w:rsidR="00F950AB" w:rsidRPr="00B10758" w:rsidRDefault="00082178" w:rsidP="00BA23A4">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vadovauja ir stebi Konsultantą</w:t>
      </w:r>
      <w:r w:rsidR="0007296C">
        <w:rPr>
          <w:rFonts w:asciiTheme="minorHAnsi" w:hAnsiTheme="minorHAnsi"/>
        </w:rPr>
        <w:t xml:space="preserve"> </w:t>
      </w:r>
      <w:r>
        <w:rPr>
          <w:rFonts w:asciiTheme="minorHAnsi" w:hAnsiTheme="minorHAnsi"/>
        </w:rPr>
        <w:t>(</w:t>
      </w:r>
      <w:r w:rsidR="0007296C">
        <w:rPr>
          <w:rFonts w:asciiTheme="minorHAnsi" w:hAnsiTheme="minorHAnsi"/>
        </w:rPr>
        <w:t>-</w:t>
      </w:r>
      <w:r>
        <w:rPr>
          <w:rFonts w:asciiTheme="minorHAnsi" w:hAnsiTheme="minorHAnsi"/>
        </w:rPr>
        <w:t>us) teikiant Projekto rengimo paslaugas;</w:t>
      </w:r>
    </w:p>
    <w:p w14:paraId="2212CD85" w14:textId="77777777" w:rsidR="00F950AB" w:rsidRPr="00B10758" w:rsidRDefault="00F950AB" w:rsidP="009E7707">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4663226F" w14:textId="131F9D59" w:rsidR="00F55FF9" w:rsidRPr="00B10758" w:rsidRDefault="00F950AB" w:rsidP="00BA23A4">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 xml:space="preserve">užtikrina, kad Konsultantas tinkamai </w:t>
      </w:r>
      <w:r w:rsidR="00EE7666">
        <w:rPr>
          <w:rFonts w:asciiTheme="minorHAnsi" w:hAnsiTheme="minorHAnsi"/>
        </w:rPr>
        <w:t>ir</w:t>
      </w:r>
      <w:r>
        <w:rPr>
          <w:rFonts w:asciiTheme="minorHAnsi" w:hAnsiTheme="minorHAnsi"/>
        </w:rPr>
        <w:t xml:space="preserve"> kokybiškai teiktų Projekto rengimo paslaugas;</w:t>
      </w:r>
    </w:p>
    <w:p w14:paraId="642CE23A" w14:textId="77777777" w:rsidR="00F55FF9" w:rsidRPr="00B10758" w:rsidRDefault="00F55FF9" w:rsidP="009E7707">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28EFA61C" w14:textId="53959F8F" w:rsidR="00F55FF9" w:rsidRPr="00B10758" w:rsidRDefault="00F55FF9" w:rsidP="004F2B59">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kuo greičiau informuoja Fondą, jei šiai Sutarčiai ir (arba) projekto rengimo paslaugoms kyla grėsme arba trukdžiai dėl trečiųjų šalių veiksmų (įskaitant, bet ne tik</w:t>
      </w:r>
      <w:r w:rsidR="005C015C">
        <w:rPr>
          <w:rFonts w:asciiTheme="minorHAnsi" w:hAnsiTheme="minorHAnsi"/>
        </w:rPr>
        <w:t>,</w:t>
      </w:r>
      <w:r>
        <w:rPr>
          <w:rFonts w:asciiTheme="minorHAnsi" w:hAnsiTheme="minorHAnsi"/>
        </w:rPr>
        <w:t xml:space="preserve"> dėl turto areštų);</w:t>
      </w:r>
    </w:p>
    <w:p w14:paraId="0CC44E40" w14:textId="77777777" w:rsidR="00F55FF9" w:rsidRPr="00B10758" w:rsidRDefault="00F55FF9" w:rsidP="009E7707">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61FAAB10" w14:textId="2E1712A9" w:rsidR="00E055D6" w:rsidRPr="00B10758" w:rsidRDefault="00F55FF9" w:rsidP="004F2B59">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kuo greičiau informuoja Fondą apie bet kokį įvykį ar aplinkybes, kurios gali turėti esminę neigiamą įtaką šios Sutarties ir (arba) Projekto rengimo paslaugų galiojimui arba vykdymui, o ypač</w:t>
      </w:r>
      <w:r w:rsidR="005C015C">
        <w:rPr>
          <w:rFonts w:asciiTheme="minorHAnsi" w:hAnsiTheme="minorHAnsi"/>
        </w:rPr>
        <w:t>,</w:t>
      </w:r>
      <w:r>
        <w:rPr>
          <w:rFonts w:asciiTheme="minorHAnsi" w:hAnsiTheme="minorHAnsi"/>
        </w:rPr>
        <w:t xml:space="preserve"> apie bet kokius ginčus ir (arba) bylinėjimosi procesus projekto rengimo paslaugų pagrindu;</w:t>
      </w:r>
    </w:p>
    <w:p w14:paraId="68817F65" w14:textId="77777777" w:rsidR="004C04B6" w:rsidRPr="00B10758" w:rsidRDefault="004C04B6" w:rsidP="009E7707">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4B0125D3" w14:textId="77777777" w:rsidR="00BA23A4" w:rsidRPr="00B10758" w:rsidRDefault="00C93E25" w:rsidP="00BA23A4">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užtikrina, kad Konsultantų komanda turėtų vieną kontaktinį asmenį Galutinio naudos gavėjo komandoje ir visi darbai būtų koordinuojami, derinami, tvirtinami, taip pat būtų stengiamasi bendradarbiauti užtikrinant, kad Konsultantas galėtų patekti į Galutinio naudos gavėjo patalpas ar teritoriją ir gautų visus reikiamus dokumentus, kad galėtų teikti Projekto rengimo paslaugas;</w:t>
      </w:r>
    </w:p>
    <w:p w14:paraId="0614EB38" w14:textId="77777777" w:rsidR="004C04B6" w:rsidRPr="00B10758" w:rsidRDefault="004C04B6" w:rsidP="009E7707">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6B907578" w14:textId="463396F0" w:rsidR="00BC02B7" w:rsidRPr="00B10758" w:rsidRDefault="00E6184B" w:rsidP="00BA23A4">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pasirašyti mėnesinius laiko apskaitos žiniaraščius, patvirtinančius Konsultantų atliktus darbus, nurodant atitinkamas sumas eurais;</w:t>
      </w:r>
    </w:p>
    <w:p w14:paraId="1FF76A4B" w14:textId="77777777" w:rsidR="00CE128C" w:rsidRPr="00B10758" w:rsidRDefault="00CE128C" w:rsidP="005945ED">
      <w:pPr>
        <w:pStyle w:val="Sraopastraipa"/>
        <w:ind w:left="567"/>
        <w:rPr>
          <w:rFonts w:asciiTheme="minorHAnsi" w:hAnsiTheme="minorHAnsi" w:cs="Arial"/>
        </w:rPr>
      </w:pPr>
    </w:p>
    <w:p w14:paraId="71B56FB9" w14:textId="77777777" w:rsidR="00E12BBE" w:rsidRPr="00B10758" w:rsidRDefault="008905CB" w:rsidP="00BA23A4">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nedelsiant pranešti Fondui apie bet kokius nukrypimus nuo laiko apskaitos žiniaraščių ir apie priemones, taikomas nukrypimams panaikinti;</w:t>
      </w:r>
    </w:p>
    <w:p w14:paraId="588BFA0D" w14:textId="77777777" w:rsidR="00457E2C" w:rsidRPr="00B10758" w:rsidRDefault="00457E2C" w:rsidP="005945ED">
      <w:pPr>
        <w:pStyle w:val="Sraopastraipa"/>
        <w:ind w:left="567"/>
        <w:rPr>
          <w:rFonts w:asciiTheme="minorHAnsi" w:hAnsiTheme="minorHAnsi" w:cs="Arial"/>
        </w:rPr>
      </w:pPr>
    </w:p>
    <w:p w14:paraId="0D04A9A8" w14:textId="1449FD1D" w:rsidR="009F2A1E" w:rsidRPr="00B10758" w:rsidRDefault="00E12BBE" w:rsidP="001D7074">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 xml:space="preserve">padengti sumas eurais, panaudotas konsultavimo paslaugoms, kurias reikia grąžinti Fondui, jei </w:t>
      </w:r>
      <w:r w:rsidR="004D0099">
        <w:rPr>
          <w:rFonts w:asciiTheme="minorHAnsi" w:hAnsiTheme="minorHAnsi"/>
        </w:rPr>
        <w:t xml:space="preserve">ESCO </w:t>
      </w:r>
      <w:r w:rsidR="00982CCA">
        <w:rPr>
          <w:rFonts w:asciiTheme="minorHAnsi" w:hAnsiTheme="minorHAnsi"/>
        </w:rPr>
        <w:t xml:space="preserve">bendrovė </w:t>
      </w:r>
      <w:r>
        <w:rPr>
          <w:rFonts w:asciiTheme="minorHAnsi" w:hAnsiTheme="minorHAnsi"/>
        </w:rPr>
        <w:t>finansuoja projektą iš kitų šaltinių;</w:t>
      </w:r>
    </w:p>
    <w:p w14:paraId="06ED38D9" w14:textId="77777777" w:rsidR="00D92F4D" w:rsidRPr="00B10758" w:rsidRDefault="00D92F4D" w:rsidP="005945ED">
      <w:pPr>
        <w:pStyle w:val="Sraopastraipa"/>
        <w:ind w:left="567"/>
        <w:rPr>
          <w:rFonts w:asciiTheme="minorHAnsi" w:hAnsiTheme="minorHAnsi" w:cs="Arial"/>
        </w:rPr>
      </w:pPr>
    </w:p>
    <w:p w14:paraId="55AA93C1" w14:textId="2AA0BE4C" w:rsidR="00D92F4D" w:rsidRPr="00B10758" w:rsidRDefault="00D92F4D" w:rsidP="001D7074">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 xml:space="preserve">pateikti I.2.2) straipsnyje </w:t>
      </w:r>
      <w:r w:rsidR="005C015C">
        <w:rPr>
          <w:rFonts w:asciiTheme="minorHAnsi" w:hAnsiTheme="minorHAnsi"/>
          <w:i/>
          <w:iCs/>
        </w:rPr>
        <w:t>(Ataskaitų teikimo pareiga</w:t>
      </w:r>
      <w:r w:rsidR="005C015C">
        <w:rPr>
          <w:rFonts w:asciiTheme="minorHAnsi" w:hAnsiTheme="minorHAnsi"/>
        </w:rPr>
        <w:t xml:space="preserve">) </w:t>
      </w:r>
      <w:r>
        <w:rPr>
          <w:rFonts w:asciiTheme="minorHAnsi" w:hAnsiTheme="minorHAnsi"/>
        </w:rPr>
        <w:t>nurodytas ataskaitas;</w:t>
      </w:r>
    </w:p>
    <w:p w14:paraId="0BF3326D" w14:textId="77777777" w:rsidR="00E74691" w:rsidRPr="00B10758" w:rsidRDefault="00E74691" w:rsidP="005945ED">
      <w:pPr>
        <w:pStyle w:val="Sraopastraipa"/>
        <w:ind w:left="567"/>
        <w:rPr>
          <w:rFonts w:asciiTheme="minorHAnsi" w:hAnsiTheme="minorHAnsi" w:cs="Arial"/>
        </w:rPr>
      </w:pPr>
    </w:p>
    <w:p w14:paraId="0BE234E0" w14:textId="309F1CEB" w:rsidR="004C04B6" w:rsidRPr="00B10758" w:rsidRDefault="00E74691" w:rsidP="005945ED">
      <w:pPr>
        <w:keepLines/>
        <w:numPr>
          <w:ilvl w:val="0"/>
          <w:numId w:val="11"/>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 xml:space="preserve">užtikrinti, kad konkurso dokumentuose būtų numatyta sąlyga, kad </w:t>
      </w:r>
      <w:r w:rsidR="005C015C">
        <w:rPr>
          <w:rFonts w:asciiTheme="minorHAnsi" w:hAnsiTheme="minorHAnsi"/>
        </w:rPr>
        <w:t xml:space="preserve">ESCO </w:t>
      </w:r>
      <w:r w:rsidR="00982CCA">
        <w:rPr>
          <w:rFonts w:asciiTheme="minorHAnsi" w:hAnsiTheme="minorHAnsi"/>
        </w:rPr>
        <w:t xml:space="preserve">bendrovė </w:t>
      </w:r>
      <w:r>
        <w:rPr>
          <w:rFonts w:asciiTheme="minorHAnsi" w:hAnsiTheme="minorHAnsi"/>
        </w:rPr>
        <w:t>turi prisiimti Nebaigimo kompensavimo pareigą, kaip nurodyta III.1 straipsnyje (</w:t>
      </w:r>
      <w:r>
        <w:rPr>
          <w:rFonts w:asciiTheme="minorHAnsi" w:hAnsiTheme="minorHAnsi"/>
          <w:i/>
          <w:iCs/>
        </w:rPr>
        <w:t>Nebaigimo kompensacija).</w:t>
      </w:r>
    </w:p>
    <w:p w14:paraId="00132E79" w14:textId="77777777" w:rsidR="001D7074" w:rsidRPr="00B10758" w:rsidRDefault="001D7074" w:rsidP="009E7707">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7AEA9B2A" w14:textId="11138D32" w:rsidR="00662FDD" w:rsidRPr="00AD7BB4" w:rsidRDefault="0013183B" w:rsidP="00662FDD">
      <w:pPr>
        <w:pStyle w:val="Antrat2"/>
        <w:rPr>
          <w:rFonts w:asciiTheme="minorHAnsi" w:hAnsiTheme="minorHAnsi" w:cs="Arial"/>
          <w:sz w:val="24"/>
          <w:szCs w:val="24"/>
        </w:rPr>
      </w:pPr>
      <w:bookmarkStart w:id="18" w:name="_Toc465074504"/>
      <w:bookmarkStart w:id="19" w:name="_Toc465279474"/>
      <w:bookmarkStart w:id="20" w:name="_Toc465279558"/>
      <w:bookmarkStart w:id="21" w:name="_Toc465335304"/>
      <w:bookmarkStart w:id="22" w:name="_Toc15629128"/>
      <w:r>
        <w:rPr>
          <w:rFonts w:asciiTheme="minorHAnsi" w:hAnsiTheme="minorHAnsi"/>
          <w:sz w:val="24"/>
          <w:szCs w:val="24"/>
        </w:rPr>
        <w:t>1.2.2</w:t>
      </w:r>
      <w:r w:rsidR="004D0099">
        <w:rPr>
          <w:rFonts w:asciiTheme="minorHAnsi" w:hAnsiTheme="minorHAnsi"/>
          <w:sz w:val="24"/>
          <w:szCs w:val="24"/>
        </w:rPr>
        <w:t>.</w:t>
      </w:r>
      <w:r>
        <w:rPr>
          <w:rFonts w:asciiTheme="minorHAnsi" w:hAnsiTheme="minorHAnsi"/>
          <w:sz w:val="24"/>
          <w:szCs w:val="24"/>
        </w:rPr>
        <w:t xml:space="preserve"> Pareiga teikti ataskaitas</w:t>
      </w:r>
      <w:bookmarkEnd w:id="18"/>
      <w:bookmarkEnd w:id="19"/>
      <w:bookmarkEnd w:id="20"/>
      <w:bookmarkEnd w:id="21"/>
      <w:bookmarkEnd w:id="22"/>
    </w:p>
    <w:p w14:paraId="154F97D8" w14:textId="51A32299" w:rsidR="00507DA5" w:rsidRPr="00507DA5" w:rsidRDefault="00CD2F8C">
      <w:pPr>
        <w:keepLines/>
        <w:overflowPunct w:val="0"/>
        <w:autoSpaceDE w:val="0"/>
        <w:autoSpaceDN w:val="0"/>
        <w:adjustRightInd w:val="0"/>
        <w:ind w:right="9"/>
        <w:jc w:val="both"/>
        <w:textAlignment w:val="baseline"/>
        <w:rPr>
          <w:rFonts w:asciiTheme="minorHAnsi" w:hAnsiTheme="minorHAnsi" w:cs="Arial"/>
        </w:rPr>
      </w:pPr>
      <w:r>
        <w:rPr>
          <w:rFonts w:asciiTheme="minorHAnsi" w:hAnsiTheme="minorHAnsi"/>
          <w:i/>
          <w:iCs/>
        </w:rPr>
        <w:t>I.2.2.1</w:t>
      </w:r>
      <w:r w:rsidR="00421A76">
        <w:rPr>
          <w:rFonts w:asciiTheme="minorHAnsi" w:hAnsiTheme="minorHAnsi"/>
          <w:i/>
          <w:iCs/>
        </w:rPr>
        <w:t>.</w:t>
      </w:r>
      <w:r>
        <w:rPr>
          <w:rFonts w:asciiTheme="minorHAnsi" w:hAnsiTheme="minorHAnsi"/>
          <w:i/>
          <w:iCs/>
        </w:rPr>
        <w:t xml:space="preserve"> </w:t>
      </w:r>
      <w:r>
        <w:rPr>
          <w:rFonts w:asciiTheme="minorHAnsi" w:hAnsiTheme="minorHAnsi"/>
        </w:rPr>
        <w:t>Galutinis naudos gavėjas turi reguliariai ir kai to prašo valdyba ar stebėtojų taryba teikti ataskaitas Fondo valdybai ir apskritai, vykdyti visus pavedimus, kuriuos kartais Fondas gali pareikalauti vykdyti.</w:t>
      </w:r>
    </w:p>
    <w:p w14:paraId="2980E4DB" w14:textId="5A3E0BB6" w:rsidR="00507DA5" w:rsidRPr="00B10758" w:rsidRDefault="00421A76" w:rsidP="00B10758">
      <w:pPr>
        <w:pStyle w:val="Sraopastraipa"/>
        <w:keepLines/>
        <w:numPr>
          <w:ilvl w:val="3"/>
          <w:numId w:val="46"/>
        </w:numPr>
        <w:overflowPunct w:val="0"/>
        <w:autoSpaceDE w:val="0"/>
        <w:autoSpaceDN w:val="0"/>
        <w:adjustRightInd w:val="0"/>
        <w:ind w:right="9"/>
        <w:jc w:val="both"/>
        <w:textAlignment w:val="baseline"/>
        <w:rPr>
          <w:rFonts w:asciiTheme="minorHAnsi" w:hAnsiTheme="minorHAnsi" w:cs="Arial"/>
        </w:rPr>
      </w:pPr>
      <w:r>
        <w:rPr>
          <w:rFonts w:asciiTheme="minorHAnsi" w:hAnsiTheme="minorHAnsi"/>
        </w:rPr>
        <w:t xml:space="preserve">. </w:t>
      </w:r>
      <w:r w:rsidR="00507DA5">
        <w:rPr>
          <w:rFonts w:asciiTheme="minorHAnsi" w:hAnsiTheme="minorHAnsi"/>
        </w:rPr>
        <w:t>Ypač ir be apribojimų Galutinis naudos gavėjas privalo:</w:t>
      </w:r>
    </w:p>
    <w:p w14:paraId="50D85F8D" w14:textId="77777777" w:rsidR="00507DA5" w:rsidRPr="00507DA5" w:rsidRDefault="00507DA5">
      <w:pPr>
        <w:keepLines/>
        <w:overflowPunct w:val="0"/>
        <w:autoSpaceDE w:val="0"/>
        <w:autoSpaceDN w:val="0"/>
        <w:adjustRightInd w:val="0"/>
        <w:ind w:right="9"/>
        <w:jc w:val="both"/>
        <w:textAlignment w:val="baseline"/>
        <w:rPr>
          <w:rFonts w:asciiTheme="minorHAnsi" w:hAnsiTheme="minorHAnsi" w:cs="Arial"/>
        </w:rPr>
      </w:pPr>
    </w:p>
    <w:p w14:paraId="17D694B1" w14:textId="5E14BE11" w:rsidR="00CC1B5B" w:rsidRPr="00B10758" w:rsidRDefault="00507DA5" w:rsidP="00B10758">
      <w:pPr>
        <w:pStyle w:val="Sraopastraipa"/>
        <w:numPr>
          <w:ilvl w:val="0"/>
          <w:numId w:val="44"/>
        </w:numPr>
        <w:jc w:val="both"/>
        <w:rPr>
          <w:rFonts w:asciiTheme="minorHAnsi" w:hAnsiTheme="minorHAnsi"/>
        </w:rPr>
      </w:pPr>
      <w:r>
        <w:rPr>
          <w:rFonts w:asciiTheme="minorHAnsi" w:hAnsiTheme="minorHAnsi"/>
        </w:rPr>
        <w:t>i) pateikti veiklos ataskaitą (techninių galimybių tyrimo, įskaitant metinius galutinius sutaupytos energijos kiekius GWh per skirtingus projektus ir numatomą metinę galutinę energijos gamybą iš atsinaujinančių energijos išteklių GWh; ii) ekonomines studijas</w:t>
      </w:r>
      <w:r w:rsidR="004D0099">
        <w:rPr>
          <w:rFonts w:asciiTheme="minorHAnsi" w:hAnsiTheme="minorHAnsi"/>
        </w:rPr>
        <w:t xml:space="preserve"> </w:t>
      </w:r>
      <w:r>
        <w:rPr>
          <w:rFonts w:asciiTheme="minorHAnsi" w:hAnsiTheme="minorHAnsi"/>
        </w:rPr>
        <w:t>/ finansinius skaičiavimus; iii) parengtų paraiškų, kurios bus skelbiamos, kopijas, kai tik jos yra parengtos;</w:t>
      </w:r>
    </w:p>
    <w:p w14:paraId="1E13166E" w14:textId="77777777" w:rsidR="00CC1B5B" w:rsidRPr="00B10758" w:rsidRDefault="00CC1B5B" w:rsidP="00B10758">
      <w:pPr>
        <w:pStyle w:val="Sraopastraipa"/>
        <w:ind w:left="720"/>
        <w:jc w:val="both"/>
        <w:rPr>
          <w:rFonts w:asciiTheme="minorHAnsi" w:hAnsiTheme="minorHAnsi"/>
        </w:rPr>
      </w:pPr>
    </w:p>
    <w:p w14:paraId="5D50426A" w14:textId="077057FF" w:rsidR="004C752B" w:rsidRDefault="004C752B" w:rsidP="00B10758">
      <w:pPr>
        <w:pStyle w:val="Sraopastraipa"/>
        <w:numPr>
          <w:ilvl w:val="0"/>
          <w:numId w:val="44"/>
        </w:numPr>
        <w:jc w:val="both"/>
        <w:rPr>
          <w:rFonts w:asciiTheme="minorHAnsi" w:hAnsiTheme="minorHAnsi" w:cs="Arial"/>
        </w:rPr>
      </w:pPr>
      <w:r>
        <w:rPr>
          <w:rFonts w:asciiTheme="minorHAnsi" w:hAnsiTheme="minorHAnsi"/>
        </w:rPr>
        <w:t>pareikalauti iš Konsultantų ataskaitų, kurios leistų suprasti Projekto būklę / potencialią įtaką energijos sąnaudoms ir užbaigtam investiciniam planui, įskaitant, bet neapsiribojant</w:t>
      </w:r>
      <w:r w:rsidR="00473F23">
        <w:rPr>
          <w:rFonts w:asciiTheme="minorHAnsi" w:hAnsiTheme="minorHAnsi"/>
        </w:rPr>
        <w:t>:</w:t>
      </w:r>
      <w:r>
        <w:rPr>
          <w:rFonts w:asciiTheme="minorHAnsi" w:hAnsiTheme="minorHAnsi"/>
        </w:rPr>
        <w:t xml:space="preserve"> i) ataskaita apie tai, kaip Projektas pagerintų energinį naudingumą ir centralizuotai pateikiant informaciją apie energijos išteklius</w:t>
      </w:r>
      <w:r w:rsidR="00473F23">
        <w:rPr>
          <w:rFonts w:asciiTheme="minorHAnsi" w:hAnsiTheme="minorHAnsi"/>
        </w:rPr>
        <w:t>;</w:t>
      </w:r>
      <w:r>
        <w:rPr>
          <w:rFonts w:asciiTheme="minorHAnsi" w:hAnsiTheme="minorHAnsi"/>
        </w:rPr>
        <w:t xml:space="preserve"> ii) visais galutiniais dokumentais (finansiniais skaičiavimais, audito ataskaitomis, viešaisiais konkursais, dokumentais, pirminiais sutaupytų energijos kiekių vertinimais), kurie turi būti suderinti tarp Galutinio naudos gavėjo ir Konsultanto, jei ESCO paraišką turi patvirtinti Galutinio naudos gavėjo </w:t>
      </w:r>
      <w:r w:rsidR="00467407">
        <w:rPr>
          <w:rFonts w:asciiTheme="minorHAnsi" w:hAnsiTheme="minorHAnsi"/>
        </w:rPr>
        <w:t>T</w:t>
      </w:r>
      <w:r>
        <w:rPr>
          <w:rFonts w:asciiTheme="minorHAnsi" w:hAnsiTheme="minorHAnsi"/>
        </w:rPr>
        <w:t xml:space="preserve">eisės ar </w:t>
      </w:r>
      <w:r w:rsidR="00467407">
        <w:rPr>
          <w:rFonts w:asciiTheme="minorHAnsi" w:hAnsiTheme="minorHAnsi"/>
        </w:rPr>
        <w:t>I</w:t>
      </w:r>
      <w:r>
        <w:rPr>
          <w:rFonts w:asciiTheme="minorHAnsi" w:hAnsiTheme="minorHAnsi"/>
        </w:rPr>
        <w:t>ždo departamentai.</w:t>
      </w:r>
    </w:p>
    <w:p w14:paraId="6B10CF25" w14:textId="77777777" w:rsidR="004C752B" w:rsidRDefault="004C752B" w:rsidP="00B10758">
      <w:pPr>
        <w:pStyle w:val="Sraopastraipa"/>
        <w:ind w:left="720"/>
        <w:jc w:val="both"/>
        <w:rPr>
          <w:rFonts w:asciiTheme="minorHAnsi" w:hAnsiTheme="minorHAnsi" w:cs="Arial"/>
        </w:rPr>
      </w:pPr>
    </w:p>
    <w:p w14:paraId="7EE7BB32" w14:textId="7D99E2BB" w:rsidR="00872731" w:rsidRDefault="004C752B" w:rsidP="00B10758">
      <w:pPr>
        <w:pStyle w:val="Sraopastraipa"/>
        <w:rPr>
          <w:rFonts w:asciiTheme="minorHAnsi" w:hAnsiTheme="minorHAnsi" w:cs="Arial"/>
        </w:rPr>
      </w:pPr>
      <w:r>
        <w:rPr>
          <w:rFonts w:asciiTheme="minorHAnsi" w:hAnsiTheme="minorHAnsi"/>
        </w:rPr>
        <w:t>Bendrai tariant, turi pateikti visus su Sutartimi susijusius dokumentus ir informaciją, kurių Fondas pagrįstai gali pareikalauti</w:t>
      </w:r>
      <w:r w:rsidR="00467407">
        <w:rPr>
          <w:rFonts w:asciiTheme="minorHAnsi" w:hAnsiTheme="minorHAnsi"/>
        </w:rPr>
        <w:t>,</w:t>
      </w:r>
      <w:r>
        <w:rPr>
          <w:rFonts w:asciiTheme="minorHAnsi" w:hAnsiTheme="minorHAnsi"/>
        </w:rPr>
        <w:t xml:space="preserve"> </w:t>
      </w:r>
      <w:r w:rsidR="00467407">
        <w:rPr>
          <w:rFonts w:asciiTheme="minorHAnsi" w:hAnsiTheme="minorHAnsi"/>
        </w:rPr>
        <w:t>ir</w:t>
      </w:r>
      <w:r>
        <w:rPr>
          <w:rFonts w:asciiTheme="minorHAnsi" w:hAnsiTheme="minorHAnsi"/>
        </w:rPr>
        <w:t xml:space="preserve"> mokėjimų reikalavimus.</w:t>
      </w:r>
    </w:p>
    <w:p w14:paraId="1B0557A4" w14:textId="77777777" w:rsidR="00700CAE" w:rsidRDefault="00700CAE" w:rsidP="00B10758">
      <w:pPr>
        <w:jc w:val="both"/>
        <w:rPr>
          <w:rFonts w:asciiTheme="minorHAnsi" w:hAnsiTheme="minorHAnsi" w:cs="Arial"/>
        </w:rPr>
      </w:pPr>
    </w:p>
    <w:p w14:paraId="36FFE667" w14:textId="3A259CD6" w:rsidR="00872731" w:rsidRDefault="00700CAE" w:rsidP="00B10758">
      <w:pPr>
        <w:jc w:val="both"/>
        <w:rPr>
          <w:rFonts w:asciiTheme="minorHAnsi" w:hAnsiTheme="minorHAnsi" w:cs="Arial"/>
        </w:rPr>
      </w:pPr>
      <w:r>
        <w:rPr>
          <w:rFonts w:asciiTheme="minorHAnsi" w:hAnsiTheme="minorHAnsi"/>
          <w:i/>
        </w:rPr>
        <w:t>1.2.2.3</w:t>
      </w:r>
      <w:r w:rsidR="00421A76">
        <w:rPr>
          <w:rFonts w:asciiTheme="minorHAnsi" w:hAnsiTheme="minorHAnsi"/>
          <w:i/>
        </w:rPr>
        <w:t>.</w:t>
      </w:r>
      <w:r>
        <w:rPr>
          <w:rFonts w:asciiTheme="minorHAnsi" w:hAnsiTheme="minorHAnsi"/>
        </w:rPr>
        <w:t xml:space="preserve"> Galutinis naudos gavėjas, padedamas Konsultanto, per trisdešimt (30) kalendorinių dienų nuo Užbaigimo dienos turi pateikti Fondui Galutinę įgyvendinimo ataskaitą, su sąlyga, kad </w:t>
      </w:r>
      <w:r w:rsidR="00467407">
        <w:rPr>
          <w:rFonts w:asciiTheme="minorHAnsi" w:hAnsiTheme="minorHAnsi"/>
        </w:rPr>
        <w:t>G</w:t>
      </w:r>
      <w:r>
        <w:rPr>
          <w:rFonts w:asciiTheme="minorHAnsi" w:hAnsiTheme="minorHAnsi"/>
        </w:rPr>
        <w:t>alutinėje įgyvendinimo ataskaitoje apimamas visas laikotarpis nuo Projekto rengimo paslaugų teikimo pradžios iki užbaigimo dienos.</w:t>
      </w:r>
    </w:p>
    <w:p w14:paraId="1236BD43" w14:textId="77777777" w:rsidR="00700CAE" w:rsidRPr="00467407" w:rsidRDefault="00700CAE" w:rsidP="00B10758">
      <w:pPr>
        <w:jc w:val="both"/>
        <w:rPr>
          <w:rFonts w:asciiTheme="minorHAnsi" w:hAnsiTheme="minorHAnsi"/>
        </w:rPr>
      </w:pPr>
    </w:p>
    <w:p w14:paraId="59075D86" w14:textId="4FFE8D2A" w:rsidR="00700CAE" w:rsidRPr="00467407" w:rsidRDefault="00700CAE" w:rsidP="00B10758">
      <w:pPr>
        <w:jc w:val="both"/>
        <w:rPr>
          <w:rFonts w:asciiTheme="minorHAnsi" w:hAnsiTheme="minorHAnsi"/>
        </w:rPr>
      </w:pPr>
      <w:r w:rsidRPr="00421A76">
        <w:rPr>
          <w:rFonts w:asciiTheme="minorHAnsi" w:hAnsiTheme="minorHAnsi"/>
          <w:i/>
          <w:iCs/>
        </w:rPr>
        <w:t>1.2.2.4</w:t>
      </w:r>
      <w:r w:rsidR="00421A76">
        <w:rPr>
          <w:rFonts w:asciiTheme="minorHAnsi" w:hAnsiTheme="minorHAnsi"/>
          <w:i/>
          <w:iCs/>
        </w:rPr>
        <w:t>.</w:t>
      </w:r>
      <w:r>
        <w:rPr>
          <w:rFonts w:asciiTheme="minorHAnsi" w:hAnsiTheme="minorHAnsi"/>
        </w:rPr>
        <w:t xml:space="preserve"> </w:t>
      </w:r>
      <w:bookmarkStart w:id="23" w:name="_Toc463811541"/>
      <w:bookmarkStart w:id="24" w:name="_Toc464606926"/>
      <w:bookmarkStart w:id="25" w:name="_Toc464997797"/>
      <w:bookmarkStart w:id="26" w:name="_Toc465010731"/>
      <w:r w:rsidRPr="00467407">
        <w:rPr>
          <w:rFonts w:asciiTheme="minorHAnsi" w:hAnsiTheme="minorHAnsi"/>
        </w:rPr>
        <w:t xml:space="preserve">Visi su ataskaitomis susiję dokumentai turi būti teikiami anglų kalba elektroniniame formate. </w:t>
      </w:r>
      <w:r w:rsidR="00467407" w:rsidRPr="00467407">
        <w:rPr>
          <w:rFonts w:asciiTheme="minorHAnsi" w:hAnsiTheme="minorHAnsi"/>
        </w:rPr>
        <w:t>B</w:t>
      </w:r>
      <w:r w:rsidRPr="00467407">
        <w:rPr>
          <w:rFonts w:asciiTheme="minorHAnsi" w:hAnsiTheme="minorHAnsi"/>
        </w:rPr>
        <w:t>e to, jiems galioja nuosavybės teisės, išdėstytos Sutarties II.4 straipsnyje (</w:t>
      </w:r>
      <w:r w:rsidRPr="00467407">
        <w:rPr>
          <w:rFonts w:asciiTheme="minorHAnsi" w:hAnsiTheme="minorHAnsi"/>
          <w:i/>
          <w:iCs/>
        </w:rPr>
        <w:t>Rezultatų nuosavybės teisė ir naudojimas</w:t>
      </w:r>
      <w:r w:rsidR="00467407" w:rsidRPr="00467407">
        <w:rPr>
          <w:rFonts w:asciiTheme="minorHAnsi" w:hAnsiTheme="minorHAnsi"/>
          <w:i/>
          <w:iCs/>
        </w:rPr>
        <w:t>)</w:t>
      </w:r>
      <w:r w:rsidRPr="00467407">
        <w:rPr>
          <w:rFonts w:asciiTheme="minorHAnsi" w:hAnsiTheme="minorHAnsi"/>
          <w:i/>
          <w:iCs/>
        </w:rPr>
        <w:t>.</w:t>
      </w:r>
      <w:bookmarkEnd w:id="23"/>
      <w:bookmarkEnd w:id="24"/>
      <w:bookmarkEnd w:id="25"/>
      <w:bookmarkEnd w:id="26"/>
      <w:r>
        <w:rPr>
          <w:rFonts w:asciiTheme="minorHAnsi" w:hAnsiTheme="minorHAnsi"/>
        </w:rPr>
        <w:t xml:space="preserve"> </w:t>
      </w:r>
    </w:p>
    <w:p w14:paraId="0A9BC1A3" w14:textId="5ADCF532" w:rsidR="00001547" w:rsidRPr="008A2B95" w:rsidRDefault="00001547" w:rsidP="00001547">
      <w:pPr>
        <w:pStyle w:val="Antrat2"/>
        <w:rPr>
          <w:rFonts w:asciiTheme="minorHAnsi" w:hAnsiTheme="minorHAnsi" w:cs="Arial"/>
          <w:caps/>
          <w:sz w:val="24"/>
          <w:szCs w:val="24"/>
        </w:rPr>
      </w:pPr>
      <w:bookmarkStart w:id="27" w:name="_Toc465010732"/>
      <w:bookmarkStart w:id="28" w:name="_Toc15629129"/>
      <w:r>
        <w:rPr>
          <w:rFonts w:asciiTheme="minorHAnsi" w:hAnsiTheme="minorHAnsi"/>
          <w:caps/>
          <w:sz w:val="24"/>
          <w:szCs w:val="24"/>
        </w:rPr>
        <w:t>I.3 straipsnis</w:t>
      </w:r>
      <w:r w:rsidR="00473F23">
        <w:rPr>
          <w:rFonts w:asciiTheme="minorHAnsi" w:hAnsiTheme="minorHAnsi"/>
          <w:caps/>
          <w:sz w:val="24"/>
          <w:szCs w:val="24"/>
        </w:rPr>
        <w:t>.</w:t>
      </w:r>
      <w:r>
        <w:rPr>
          <w:rFonts w:asciiTheme="minorHAnsi" w:hAnsiTheme="minorHAnsi"/>
          <w:caps/>
          <w:sz w:val="24"/>
          <w:szCs w:val="24"/>
        </w:rPr>
        <w:t xml:space="preserve"> tinkamos finansuoti išlaidos</w:t>
      </w:r>
      <w:bookmarkEnd w:id="27"/>
      <w:bookmarkEnd w:id="28"/>
      <w:r>
        <w:rPr>
          <w:rFonts w:asciiTheme="minorHAnsi" w:hAnsiTheme="minorHAnsi"/>
          <w:caps/>
          <w:sz w:val="24"/>
          <w:szCs w:val="24"/>
        </w:rPr>
        <w:t xml:space="preserve"> </w:t>
      </w:r>
    </w:p>
    <w:p w14:paraId="14604988" w14:textId="5D365B08" w:rsidR="00700CAE" w:rsidRDefault="00700CAE" w:rsidP="00001547">
      <w:pPr>
        <w:pStyle w:val="prastasiniatinklio"/>
        <w:spacing w:after="240" w:afterAutospacing="0"/>
        <w:jc w:val="both"/>
        <w:rPr>
          <w:rFonts w:asciiTheme="minorHAnsi" w:hAnsiTheme="minorHAnsi" w:cs="Arial"/>
        </w:rPr>
      </w:pPr>
      <w:bookmarkStart w:id="29" w:name="_Toc463811543"/>
      <w:r>
        <w:rPr>
          <w:rFonts w:asciiTheme="minorHAnsi" w:hAnsiTheme="minorHAnsi"/>
          <w:b/>
          <w:i/>
        </w:rPr>
        <w:t>I.3.1</w:t>
      </w:r>
      <w:r w:rsidR="00443A62">
        <w:rPr>
          <w:rFonts w:asciiTheme="minorHAnsi" w:hAnsiTheme="minorHAnsi"/>
          <w:b/>
          <w:i/>
        </w:rPr>
        <w:t>.</w:t>
      </w:r>
      <w:r>
        <w:rPr>
          <w:rFonts w:asciiTheme="minorHAnsi" w:hAnsiTheme="minorHAnsi"/>
        </w:rPr>
        <w:t xml:space="preserve"> Tinkamas finansuoti išlaidas sudaro teikiant Projekto rengimo paslaugas Konsultanto patiriamos išlaidos bei sąnaudos, kurios yra tinkamos kompensuoti iš Fondo pagal Sutarties I.4 straipsnį (</w:t>
      </w:r>
      <w:r>
        <w:rPr>
          <w:rFonts w:asciiTheme="minorHAnsi" w:hAnsiTheme="minorHAnsi"/>
          <w:i/>
          <w:iCs/>
        </w:rPr>
        <w:t xml:space="preserve">Tinkamos finansuoti išlaidos) </w:t>
      </w:r>
      <w:r>
        <w:rPr>
          <w:rFonts w:asciiTheme="minorHAnsi" w:hAnsiTheme="minorHAnsi"/>
        </w:rPr>
        <w:t>už Konsultavimo paslaugas, kurių kopija pateikiama Galutiniam naudos gavėjui pagal Sutartyje nustatytas sąlygas.</w:t>
      </w:r>
    </w:p>
    <w:p w14:paraId="4CF1AC8A" w14:textId="094F2D48" w:rsidR="00001547" w:rsidRDefault="001B50E0" w:rsidP="001B50E0">
      <w:pPr>
        <w:pStyle w:val="prastasiniatinklio"/>
        <w:spacing w:after="240" w:afterAutospacing="0"/>
        <w:jc w:val="both"/>
        <w:rPr>
          <w:rFonts w:asciiTheme="minorHAnsi" w:hAnsiTheme="minorHAnsi" w:cs="Arial"/>
        </w:rPr>
      </w:pPr>
      <w:r>
        <w:rPr>
          <w:rFonts w:asciiTheme="minorHAnsi" w:hAnsiTheme="minorHAnsi"/>
          <w:b/>
          <w:i/>
        </w:rPr>
        <w:t>I.3.2</w:t>
      </w:r>
      <w:r w:rsidR="00443A62">
        <w:rPr>
          <w:rFonts w:asciiTheme="minorHAnsi" w:hAnsiTheme="minorHAnsi"/>
          <w:b/>
          <w:i/>
        </w:rPr>
        <w:t>.</w:t>
      </w:r>
      <w:r>
        <w:rPr>
          <w:rFonts w:asciiTheme="minorHAnsi" w:hAnsiTheme="minorHAnsi"/>
          <w:b/>
          <w:i/>
        </w:rPr>
        <w:t xml:space="preserve"> </w:t>
      </w:r>
      <w:r>
        <w:rPr>
          <w:rFonts w:asciiTheme="minorHAnsi" w:hAnsiTheme="minorHAnsi"/>
        </w:rPr>
        <w:t xml:space="preserve">Fondas įsipareigoja padengti 1.3.1 </w:t>
      </w:r>
      <w:r w:rsidR="000202B4">
        <w:rPr>
          <w:rFonts w:asciiTheme="minorHAnsi" w:hAnsiTheme="minorHAnsi"/>
        </w:rPr>
        <w:t xml:space="preserve">straipsnyje </w:t>
      </w:r>
      <w:r>
        <w:rPr>
          <w:rFonts w:asciiTheme="minorHAnsi" w:hAnsiTheme="minorHAnsi"/>
        </w:rPr>
        <w:t>nurodytas tinkamas finansuoti išlaidas, jei neįvyko ir nesitęsia Nutraukimo įvykis arba nesusidarė situacija arba įvykis, kuris, praėjus nustatytam laikotarpiui, galėtų tapti Nutraukimo įvykiu.</w:t>
      </w:r>
    </w:p>
    <w:p w14:paraId="6E750492" w14:textId="4D010267" w:rsidR="00662FDD" w:rsidRPr="00B10758" w:rsidRDefault="00662FDD" w:rsidP="001D0B3B">
      <w:pPr>
        <w:pStyle w:val="Antrat2"/>
        <w:rPr>
          <w:rFonts w:asciiTheme="minorHAnsi" w:hAnsiTheme="minorHAnsi" w:cs="Arial"/>
          <w:caps/>
          <w:sz w:val="24"/>
          <w:szCs w:val="24"/>
        </w:rPr>
      </w:pPr>
      <w:bookmarkStart w:id="30" w:name="_Toc15629130"/>
      <w:bookmarkEnd w:id="29"/>
      <w:r>
        <w:rPr>
          <w:rFonts w:asciiTheme="minorHAnsi" w:hAnsiTheme="minorHAnsi"/>
          <w:caps/>
          <w:sz w:val="24"/>
          <w:szCs w:val="24"/>
        </w:rPr>
        <w:t xml:space="preserve">I.4 </w:t>
      </w:r>
      <w:r w:rsidR="00473F23">
        <w:rPr>
          <w:rFonts w:asciiTheme="minorHAnsi" w:hAnsiTheme="minorHAnsi"/>
          <w:caps/>
          <w:sz w:val="24"/>
          <w:szCs w:val="24"/>
        </w:rPr>
        <w:t>STRAIPSNIS.</w:t>
      </w:r>
      <w:r>
        <w:rPr>
          <w:rFonts w:asciiTheme="minorHAnsi" w:hAnsiTheme="minorHAnsi"/>
          <w:caps/>
          <w:sz w:val="24"/>
          <w:szCs w:val="24"/>
        </w:rPr>
        <w:t xml:space="preserve"> BENDROSIOS ADMINISTRACINĖS NUOSTATOS</w:t>
      </w:r>
      <w:bookmarkEnd w:id="30"/>
      <w:r>
        <w:rPr>
          <w:rFonts w:asciiTheme="minorHAnsi" w:hAnsiTheme="minorHAnsi"/>
          <w:caps/>
          <w:sz w:val="24"/>
          <w:szCs w:val="24"/>
        </w:rPr>
        <w:t xml:space="preserve"> </w:t>
      </w:r>
    </w:p>
    <w:p w14:paraId="1A3D3819" w14:textId="1146302A" w:rsidR="00662FDD" w:rsidRPr="00B10758" w:rsidRDefault="00063636" w:rsidP="007A70A6">
      <w:pPr>
        <w:pStyle w:val="prastasiniatinklio"/>
        <w:spacing w:after="240" w:afterAutospacing="0"/>
        <w:jc w:val="both"/>
        <w:rPr>
          <w:rFonts w:asciiTheme="minorHAnsi" w:hAnsiTheme="minorHAnsi" w:cs="Arial"/>
        </w:rPr>
      </w:pPr>
      <w:r>
        <w:rPr>
          <w:rFonts w:asciiTheme="minorHAnsi" w:hAnsiTheme="minorHAnsi"/>
          <w:b/>
          <w:i/>
        </w:rPr>
        <w:t>I.4.1</w:t>
      </w:r>
      <w:r w:rsidR="00421A76">
        <w:rPr>
          <w:rFonts w:asciiTheme="minorHAnsi" w:hAnsiTheme="minorHAnsi"/>
          <w:b/>
          <w:i/>
        </w:rPr>
        <w:t>.</w:t>
      </w:r>
      <w:r>
        <w:rPr>
          <w:rFonts w:asciiTheme="minorHAnsi" w:hAnsiTheme="minorHAnsi"/>
        </w:rPr>
        <w:tab/>
        <w:t>Bet kokia komunikacija, susijusi su šia Sutartimi, turi vykti raštu anglų kalba, nurodant Sutarties numerį ir Projekto pavadinimą.</w:t>
      </w:r>
    </w:p>
    <w:p w14:paraId="399DCFA7" w14:textId="5B0A3A8B" w:rsidR="00662FDD" w:rsidRPr="00B10758" w:rsidRDefault="00063636" w:rsidP="007A70A6">
      <w:pPr>
        <w:pStyle w:val="prastasiniatinklio"/>
        <w:spacing w:after="240"/>
        <w:jc w:val="both"/>
        <w:rPr>
          <w:rFonts w:asciiTheme="minorHAnsi" w:hAnsiTheme="minorHAnsi" w:cs="Arial"/>
        </w:rPr>
      </w:pPr>
      <w:r>
        <w:rPr>
          <w:rFonts w:asciiTheme="minorHAnsi" w:hAnsiTheme="minorHAnsi"/>
          <w:b/>
          <w:i/>
        </w:rPr>
        <w:t xml:space="preserve">I.4.2. </w:t>
      </w:r>
      <w:r>
        <w:rPr>
          <w:rFonts w:asciiTheme="minorHAnsi" w:hAnsiTheme="minorHAnsi"/>
        </w:rPr>
        <w:t>Bet kokia su šia Sutartimi susijusi komunikacija gali būti vykdoma įprastu paštu arba elektroniniu paštu. Kiekviena šalis turi viena kitą informuoti apie bet kokius jų adreso ar kitos pateiktos informacijos pasikeitimus.</w:t>
      </w:r>
    </w:p>
    <w:p w14:paraId="763418D3" w14:textId="133D850A" w:rsidR="00662FDD" w:rsidRPr="00B10758" w:rsidRDefault="00063636" w:rsidP="007A70A6">
      <w:pPr>
        <w:pStyle w:val="prastasiniatinklio"/>
        <w:spacing w:after="240" w:afterAutospacing="0"/>
        <w:jc w:val="both"/>
        <w:rPr>
          <w:rFonts w:asciiTheme="minorHAnsi" w:hAnsiTheme="minorHAnsi" w:cs="Arial"/>
        </w:rPr>
      </w:pPr>
      <w:r>
        <w:rPr>
          <w:rFonts w:asciiTheme="minorHAnsi" w:hAnsiTheme="minorHAnsi"/>
          <w:b/>
          <w:i/>
        </w:rPr>
        <w:t>I.</w:t>
      </w:r>
      <w:r w:rsidR="00421A76">
        <w:rPr>
          <w:rFonts w:asciiTheme="minorHAnsi" w:hAnsiTheme="minorHAnsi"/>
          <w:b/>
          <w:i/>
        </w:rPr>
        <w:t>4.3.</w:t>
      </w:r>
      <w:r>
        <w:rPr>
          <w:rFonts w:asciiTheme="minorHAnsi" w:hAnsiTheme="minorHAnsi"/>
          <w:b/>
          <w:i/>
        </w:rPr>
        <w:t xml:space="preserve"> </w:t>
      </w:r>
      <w:r>
        <w:rPr>
          <w:rFonts w:asciiTheme="minorHAnsi" w:hAnsiTheme="minorHAnsi"/>
        </w:rPr>
        <w:t>Bet kokia įprastu paštu siunčiama komunikacija laikoma Fondo gauta tą dieną, kai komunikaciją registruoja atsakingas</w:t>
      </w:r>
      <w:r w:rsidR="000202B4">
        <w:rPr>
          <w:rFonts w:asciiTheme="minorHAnsi" w:hAnsiTheme="minorHAnsi"/>
        </w:rPr>
        <w:t>is</w:t>
      </w:r>
      <w:r>
        <w:rPr>
          <w:rFonts w:asciiTheme="minorHAnsi" w:hAnsiTheme="minorHAnsi"/>
        </w:rPr>
        <w:t xml:space="preserve"> Fondo skyrius. </w:t>
      </w:r>
      <w:r w:rsidR="000202B4">
        <w:rPr>
          <w:rFonts w:asciiTheme="minorHAnsi" w:hAnsiTheme="minorHAnsi"/>
        </w:rPr>
        <w:t>B</w:t>
      </w:r>
      <w:r>
        <w:rPr>
          <w:rFonts w:asciiTheme="minorHAnsi" w:hAnsiTheme="minorHAnsi"/>
        </w:rPr>
        <w:t>et kokia elektroninė komunikacija tarp Šalių galioja</w:t>
      </w:r>
      <w:r w:rsidR="000202B4">
        <w:rPr>
          <w:rFonts w:asciiTheme="minorHAnsi" w:hAnsiTheme="minorHAnsi"/>
        </w:rPr>
        <w:t>,</w:t>
      </w:r>
      <w:r>
        <w:rPr>
          <w:rFonts w:asciiTheme="minorHAnsi" w:hAnsiTheme="minorHAnsi"/>
        </w:rPr>
        <w:t xml:space="preserve"> tik jei ji faktiškai gaunama įskaitomoje formoje.</w:t>
      </w:r>
    </w:p>
    <w:p w14:paraId="47A94AB7" w14:textId="28298ADD" w:rsidR="00662FDD" w:rsidRPr="00B10758" w:rsidRDefault="00063636" w:rsidP="007A70A6">
      <w:pPr>
        <w:pStyle w:val="prastasiniatinklio"/>
        <w:spacing w:after="240"/>
        <w:jc w:val="both"/>
        <w:rPr>
          <w:rFonts w:asciiTheme="minorHAnsi" w:hAnsiTheme="minorHAnsi" w:cs="Arial"/>
        </w:rPr>
      </w:pPr>
      <w:r>
        <w:rPr>
          <w:rFonts w:asciiTheme="minorHAnsi" w:hAnsiTheme="minorHAnsi"/>
          <w:b/>
          <w:i/>
        </w:rPr>
        <w:t xml:space="preserve">I.4.4. </w:t>
      </w:r>
      <w:r>
        <w:rPr>
          <w:rFonts w:asciiTheme="minorHAnsi" w:hAnsiTheme="minorHAnsi"/>
        </w:rPr>
        <w:t>Kiekvienos šalies adresai, elektroninio pašto adresai (</w:t>
      </w:r>
      <w:r w:rsidR="000202B4">
        <w:rPr>
          <w:rFonts w:asciiTheme="minorHAnsi" w:hAnsiTheme="minorHAnsi"/>
        </w:rPr>
        <w:t>ir</w:t>
      </w:r>
      <w:r>
        <w:rPr>
          <w:rFonts w:asciiTheme="minorHAnsi" w:hAnsiTheme="minorHAnsi"/>
        </w:rPr>
        <w:t xml:space="preserve"> skyrius ar pareigūnas, kuriam skiriama korespondencija) bet kokiam susirašinėjimui ar dokumentams, siunčiamiems pagal šią Sutartį</w:t>
      </w:r>
      <w:r w:rsidR="000202B4">
        <w:rPr>
          <w:rFonts w:asciiTheme="minorHAnsi" w:hAnsiTheme="minorHAnsi"/>
        </w:rPr>
        <w:t>,</w:t>
      </w:r>
      <w:r>
        <w:rPr>
          <w:rFonts w:asciiTheme="minorHAnsi" w:hAnsiTheme="minorHAnsi"/>
        </w:rPr>
        <w:t xml:space="preserve"> ar ryšium su ja, yra tokie:</w:t>
      </w:r>
    </w:p>
    <w:p w14:paraId="44A43642" w14:textId="77777777" w:rsidR="002B2BAB" w:rsidRDefault="002B2BAB" w:rsidP="002B2BAB">
      <w:pPr>
        <w:pStyle w:val="prastasiniatinklio"/>
        <w:numPr>
          <w:ilvl w:val="0"/>
          <w:numId w:val="47"/>
        </w:numPr>
        <w:rPr>
          <w:rFonts w:asciiTheme="minorHAnsi" w:hAnsiTheme="minorHAnsi" w:cs="Arial"/>
        </w:rPr>
      </w:pPr>
      <w:r>
        <w:rPr>
          <w:rFonts w:asciiTheme="minorHAnsi" w:hAnsiTheme="minorHAnsi"/>
          <w:u w:val="single"/>
        </w:rPr>
        <w:t>Fondas</w:t>
      </w:r>
      <w:r>
        <w:rPr>
          <w:rFonts w:asciiTheme="minorHAnsi" w:hAnsiTheme="minorHAnsi"/>
        </w:rPr>
        <w:t xml:space="preserve">: </w:t>
      </w:r>
      <w:r>
        <w:rPr>
          <w:rFonts w:asciiTheme="minorHAnsi" w:hAnsiTheme="minorHAnsi"/>
        </w:rPr>
        <w:tab/>
      </w:r>
      <w:r>
        <w:rPr>
          <w:rFonts w:asciiTheme="minorHAnsi" w:hAnsiTheme="minorHAnsi"/>
        </w:rPr>
        <w:br/>
        <w:t>31 Z.A. Bourmicht</w:t>
      </w:r>
      <w:r>
        <w:rPr>
          <w:rFonts w:asciiTheme="minorHAnsi" w:hAnsiTheme="minorHAnsi"/>
        </w:rPr>
        <w:br/>
        <w:t>L-8070 Bertranžas</w:t>
      </w:r>
      <w:r>
        <w:rPr>
          <w:rFonts w:asciiTheme="minorHAnsi" w:hAnsiTheme="minorHAnsi"/>
        </w:rPr>
        <w:br/>
        <w:t>Didžioji Liuksemburgo kunigaikštystė</w:t>
      </w:r>
      <w:r>
        <w:rPr>
          <w:rFonts w:asciiTheme="minorHAnsi" w:hAnsiTheme="minorHAnsi"/>
        </w:rPr>
        <w:br/>
        <w:t>lada.strelnikova@db.com</w:t>
      </w:r>
      <w:r>
        <w:rPr>
          <w:rFonts w:asciiTheme="minorHAnsi" w:hAnsiTheme="minorHAnsi"/>
        </w:rPr>
        <w:br/>
        <w:t xml:space="preserve">zarpana.signor@db.com </w:t>
      </w:r>
      <w:r>
        <w:rPr>
          <w:rFonts w:asciiTheme="minorHAnsi" w:hAnsiTheme="minorHAnsi"/>
        </w:rPr>
        <w:br/>
      </w:r>
    </w:p>
    <w:p w14:paraId="6AC24B67" w14:textId="7C6814EB" w:rsidR="002B2BAB" w:rsidRPr="00EA3CB2" w:rsidRDefault="002B2BAB" w:rsidP="002B2BAB">
      <w:pPr>
        <w:pStyle w:val="prastasiniatinklio"/>
        <w:numPr>
          <w:ilvl w:val="0"/>
          <w:numId w:val="47"/>
        </w:numPr>
        <w:rPr>
          <w:rFonts w:asciiTheme="minorHAnsi" w:hAnsiTheme="minorHAnsi" w:cs="Arial"/>
        </w:rPr>
      </w:pPr>
      <w:r w:rsidRPr="00EA3CB2">
        <w:rPr>
          <w:rFonts w:asciiTheme="minorHAnsi" w:hAnsiTheme="minorHAnsi"/>
          <w:u w:val="single"/>
        </w:rPr>
        <w:t>Galutinis naudos gavėjas</w:t>
      </w:r>
      <w:r w:rsidRPr="00EA3CB2">
        <w:rPr>
          <w:rFonts w:asciiTheme="minorHAnsi" w:hAnsiTheme="minorHAnsi"/>
        </w:rPr>
        <w:br/>
        <w:t>[</w:t>
      </w:r>
      <w:r w:rsidRPr="00EA3CB2">
        <w:rPr>
          <w:rFonts w:asciiTheme="minorHAnsi" w:hAnsiTheme="minorHAnsi"/>
          <w:b/>
          <w:i/>
        </w:rPr>
        <w:t>Išsamus pavadinimas</w:t>
      </w:r>
      <w:r w:rsidRPr="00EA3CB2">
        <w:rPr>
          <w:rFonts w:asciiTheme="minorHAnsi" w:hAnsiTheme="minorHAnsi"/>
        </w:rPr>
        <w:t xml:space="preserve">] </w:t>
      </w:r>
      <w:r w:rsidRPr="00EA3CB2">
        <w:rPr>
          <w:rFonts w:asciiTheme="minorHAnsi" w:hAnsiTheme="minorHAnsi"/>
        </w:rPr>
        <w:tab/>
      </w:r>
      <w:r w:rsidRPr="00EA3CB2">
        <w:rPr>
          <w:rFonts w:asciiTheme="minorHAnsi" w:hAnsiTheme="minorHAnsi"/>
        </w:rPr>
        <w:br/>
        <w:t>[</w:t>
      </w:r>
      <w:r w:rsidRPr="00EA3CB2">
        <w:rPr>
          <w:rFonts w:asciiTheme="minorHAnsi" w:hAnsiTheme="minorHAnsi"/>
          <w:b/>
          <w:i/>
        </w:rPr>
        <w:t>Vardas ir pavardė</w:t>
      </w:r>
      <w:r w:rsidRPr="00EA3CB2">
        <w:rPr>
          <w:rFonts w:asciiTheme="minorHAnsi" w:hAnsiTheme="minorHAnsi"/>
        </w:rPr>
        <w:t>] [</w:t>
      </w:r>
      <w:r w:rsidRPr="00EA3CB2">
        <w:rPr>
          <w:rFonts w:asciiTheme="minorHAnsi" w:hAnsiTheme="minorHAnsi"/>
          <w:b/>
          <w:i/>
        </w:rPr>
        <w:t>Pareigos</w:t>
      </w:r>
      <w:r w:rsidRPr="00EA3CB2">
        <w:rPr>
          <w:rFonts w:asciiTheme="minorHAnsi" w:hAnsiTheme="minorHAnsi"/>
        </w:rPr>
        <w:t xml:space="preserve">] </w:t>
      </w:r>
      <w:r w:rsidRPr="00EA3CB2">
        <w:rPr>
          <w:rFonts w:asciiTheme="minorHAnsi" w:hAnsiTheme="minorHAnsi"/>
        </w:rPr>
        <w:tab/>
      </w:r>
      <w:r w:rsidRPr="00EA3CB2">
        <w:rPr>
          <w:rFonts w:asciiTheme="minorHAnsi" w:hAnsiTheme="minorHAnsi"/>
        </w:rPr>
        <w:br/>
        <w:t>[</w:t>
      </w:r>
      <w:r w:rsidRPr="00EA3CB2">
        <w:rPr>
          <w:rFonts w:asciiTheme="minorHAnsi" w:hAnsiTheme="minorHAnsi"/>
          <w:b/>
          <w:i/>
        </w:rPr>
        <w:t>Išsamus oficialus adresas</w:t>
      </w:r>
      <w:r w:rsidRPr="00EA3CB2">
        <w:rPr>
          <w:rFonts w:asciiTheme="minorHAnsi" w:hAnsiTheme="minorHAnsi"/>
        </w:rPr>
        <w:t>] [</w:t>
      </w:r>
      <w:r w:rsidRPr="00EA3CB2">
        <w:rPr>
          <w:rFonts w:asciiTheme="minorHAnsi" w:hAnsiTheme="minorHAnsi"/>
          <w:b/>
          <w:i/>
        </w:rPr>
        <w:t>E</w:t>
      </w:r>
      <w:r w:rsidR="004D0099" w:rsidRPr="00EA3CB2">
        <w:rPr>
          <w:rFonts w:asciiTheme="minorHAnsi" w:hAnsiTheme="minorHAnsi"/>
          <w:b/>
          <w:i/>
        </w:rPr>
        <w:t>l</w:t>
      </w:r>
      <w:r w:rsidRPr="00EA3CB2">
        <w:rPr>
          <w:rFonts w:asciiTheme="minorHAnsi" w:hAnsiTheme="minorHAnsi"/>
          <w:b/>
          <w:i/>
        </w:rPr>
        <w:t>. paštas</w:t>
      </w:r>
      <w:r w:rsidRPr="00EA3CB2">
        <w:rPr>
          <w:rFonts w:asciiTheme="minorHAnsi" w:hAnsiTheme="minorHAnsi"/>
        </w:rPr>
        <w:t>]</w:t>
      </w:r>
    </w:p>
    <w:p w14:paraId="3AD3AEEC" w14:textId="77777777" w:rsidR="00A15F6F" w:rsidRDefault="00662FDD" w:rsidP="002B2BAB">
      <w:pPr>
        <w:pStyle w:val="prastasiniatinklio"/>
        <w:spacing w:before="0" w:beforeAutospacing="0" w:after="0" w:afterAutospacing="0"/>
        <w:rPr>
          <w:rFonts w:asciiTheme="minorHAnsi" w:hAnsiTheme="minorHAnsi" w:cs="Arial"/>
        </w:rPr>
      </w:pPr>
      <w:r>
        <w:rPr>
          <w:rFonts w:asciiTheme="minorHAnsi" w:hAnsiTheme="minorHAnsi"/>
        </w:rPr>
        <w:t xml:space="preserve">ar kitas adresas ir elektroninio pašto adresas, kurį Šalys viena kitai gali nurodyti.  </w:t>
      </w:r>
    </w:p>
    <w:p w14:paraId="65EA5AEA" w14:textId="77777777" w:rsidR="00A15F6F" w:rsidRDefault="00A15F6F" w:rsidP="001D0B3B">
      <w:r>
        <w:br w:type="page"/>
      </w:r>
    </w:p>
    <w:p w14:paraId="6AAEB246" w14:textId="06C2610F" w:rsidR="00662FDD" w:rsidRPr="00B10758" w:rsidRDefault="00662FDD" w:rsidP="00662FDD">
      <w:pPr>
        <w:pStyle w:val="Antrat1"/>
        <w:jc w:val="both"/>
        <w:rPr>
          <w:rFonts w:asciiTheme="minorHAnsi" w:hAnsiTheme="minorHAnsi" w:cs="Arial"/>
          <w:sz w:val="24"/>
          <w:szCs w:val="24"/>
        </w:rPr>
      </w:pPr>
      <w:bookmarkStart w:id="31" w:name="_Toc15629131"/>
      <w:r>
        <w:rPr>
          <w:rFonts w:asciiTheme="minorHAnsi" w:hAnsiTheme="minorHAnsi"/>
          <w:sz w:val="24"/>
          <w:szCs w:val="24"/>
        </w:rPr>
        <w:t>II</w:t>
      </w:r>
      <w:r w:rsidR="00473F23">
        <w:rPr>
          <w:rFonts w:asciiTheme="minorHAnsi" w:hAnsiTheme="minorHAnsi"/>
          <w:sz w:val="24"/>
          <w:szCs w:val="24"/>
        </w:rPr>
        <w:t xml:space="preserve">. </w:t>
      </w:r>
      <w:r>
        <w:rPr>
          <w:rFonts w:asciiTheme="minorHAnsi" w:hAnsiTheme="minorHAnsi"/>
          <w:sz w:val="24"/>
          <w:szCs w:val="24"/>
        </w:rPr>
        <w:t>BENDROSIOS SĄLYGOS</w:t>
      </w:r>
      <w:bookmarkEnd w:id="31"/>
    </w:p>
    <w:p w14:paraId="4AFA1D84" w14:textId="12F0C5F4" w:rsidR="00662FDD" w:rsidRDefault="00662FDD" w:rsidP="004D0099">
      <w:pPr>
        <w:pStyle w:val="Antrat1"/>
        <w:rPr>
          <w:rFonts w:asciiTheme="minorHAnsi" w:hAnsiTheme="minorHAnsi" w:cs="Arial"/>
          <w:sz w:val="24"/>
          <w:szCs w:val="24"/>
        </w:rPr>
      </w:pPr>
      <w:bookmarkStart w:id="32" w:name="_Toc15629132"/>
      <w:r>
        <w:rPr>
          <w:rFonts w:asciiTheme="minorHAnsi" w:hAnsiTheme="minorHAnsi"/>
          <w:sz w:val="24"/>
          <w:szCs w:val="24"/>
        </w:rPr>
        <w:t>A DALIS</w:t>
      </w:r>
      <w:r w:rsidR="00473F23">
        <w:rPr>
          <w:rFonts w:asciiTheme="minorHAnsi" w:hAnsiTheme="minorHAnsi"/>
          <w:sz w:val="24"/>
          <w:szCs w:val="24"/>
        </w:rPr>
        <w:t xml:space="preserve">. </w:t>
      </w:r>
      <w:r>
        <w:rPr>
          <w:rFonts w:asciiTheme="minorHAnsi" w:hAnsiTheme="minorHAnsi"/>
          <w:sz w:val="24"/>
          <w:szCs w:val="24"/>
        </w:rPr>
        <w:t>TEISINĖS IR ADMINISTRACINĖS NUOSTATOS</w:t>
      </w:r>
      <w:bookmarkEnd w:id="32"/>
    </w:p>
    <w:p w14:paraId="784B34FB" w14:textId="619C4E7B" w:rsidR="00A15F6F" w:rsidRPr="008A2B95" w:rsidRDefault="00A15F6F" w:rsidP="00A15F6F">
      <w:pPr>
        <w:pStyle w:val="Antrat2"/>
        <w:rPr>
          <w:rFonts w:asciiTheme="minorHAnsi" w:hAnsiTheme="minorHAnsi" w:cs="Arial"/>
          <w:caps/>
          <w:sz w:val="24"/>
          <w:szCs w:val="24"/>
        </w:rPr>
      </w:pPr>
      <w:bookmarkStart w:id="33" w:name="_Toc465010754"/>
      <w:bookmarkStart w:id="34" w:name="_Toc15629133"/>
      <w:r>
        <w:rPr>
          <w:rFonts w:asciiTheme="minorHAnsi" w:hAnsiTheme="minorHAnsi"/>
          <w:caps/>
          <w:sz w:val="24"/>
          <w:szCs w:val="24"/>
        </w:rPr>
        <w:t>II.1 straipsnis</w:t>
      </w:r>
      <w:r w:rsidR="00473F23">
        <w:rPr>
          <w:rFonts w:asciiTheme="minorHAnsi" w:hAnsiTheme="minorHAnsi"/>
          <w:caps/>
          <w:sz w:val="24"/>
          <w:szCs w:val="24"/>
        </w:rPr>
        <w:t xml:space="preserve">. </w:t>
      </w:r>
      <w:r>
        <w:rPr>
          <w:rFonts w:asciiTheme="minorHAnsi" w:hAnsiTheme="minorHAnsi"/>
          <w:caps/>
          <w:sz w:val="24"/>
          <w:szCs w:val="24"/>
        </w:rPr>
        <w:t>Galiojančių taisyklių ir teisės aktų vykdymas</w:t>
      </w:r>
      <w:bookmarkEnd w:id="33"/>
      <w:bookmarkEnd w:id="34"/>
    </w:p>
    <w:p w14:paraId="783C6DD4" w14:textId="77777777" w:rsidR="00A15F6F" w:rsidRPr="008A2B95" w:rsidRDefault="00A15F6F" w:rsidP="00A15F6F">
      <w:pPr>
        <w:pStyle w:val="prastasiniatinklio"/>
        <w:spacing w:after="240" w:afterAutospacing="0"/>
        <w:jc w:val="both"/>
        <w:rPr>
          <w:rFonts w:asciiTheme="minorHAnsi" w:hAnsiTheme="minorHAnsi" w:cs="Arial"/>
          <w:bCs/>
        </w:rPr>
      </w:pPr>
      <w:r>
        <w:rPr>
          <w:rFonts w:asciiTheme="minorHAnsi" w:hAnsiTheme="minorHAnsi"/>
          <w:bCs/>
        </w:rPr>
        <w:t xml:space="preserve">Galutinis naudos gavėjas be apribojimų: </w:t>
      </w:r>
    </w:p>
    <w:p w14:paraId="414E468A" w14:textId="77777777" w:rsidR="00A15F6F" w:rsidRPr="00E47DFA" w:rsidRDefault="00A15F6F" w:rsidP="00A15F6F">
      <w:pPr>
        <w:pStyle w:val="prastasiniatinklio"/>
        <w:numPr>
          <w:ilvl w:val="0"/>
          <w:numId w:val="1"/>
        </w:numPr>
        <w:spacing w:after="120" w:afterAutospacing="0"/>
        <w:ind w:left="714" w:hanging="357"/>
        <w:jc w:val="both"/>
        <w:rPr>
          <w:rFonts w:asciiTheme="minorHAnsi" w:hAnsiTheme="minorHAnsi" w:cs="Arial"/>
        </w:rPr>
      </w:pPr>
      <w:r>
        <w:rPr>
          <w:rFonts w:asciiTheme="minorHAnsi" w:hAnsiTheme="minorHAnsi"/>
        </w:rPr>
        <w:t>negali imtis apgaulės ar korupcijos veiksmų, dalyvauti nusikalstamose organizacijose ar vykdyti kitą apgaulingą ar neteisėtą veiklą, kenkiančią Fondo, jo akcininkų ar investuotojų interesams arba reputacijai;</w:t>
      </w:r>
    </w:p>
    <w:p w14:paraId="72F504F4" w14:textId="1D969E4D" w:rsidR="00A15F6F" w:rsidRPr="00E47DFA" w:rsidRDefault="00A15F6F" w:rsidP="00A15F6F">
      <w:pPr>
        <w:pStyle w:val="prastasiniatinklio"/>
        <w:numPr>
          <w:ilvl w:val="0"/>
          <w:numId w:val="1"/>
        </w:numPr>
        <w:spacing w:after="120" w:afterAutospacing="0"/>
        <w:ind w:left="714" w:hanging="357"/>
        <w:jc w:val="both"/>
        <w:rPr>
          <w:rFonts w:asciiTheme="minorHAnsi" w:hAnsiTheme="minorHAnsi" w:cs="Arial"/>
        </w:rPr>
      </w:pPr>
      <w:r>
        <w:rPr>
          <w:rFonts w:asciiTheme="minorHAnsi" w:hAnsiTheme="minorHAnsi"/>
        </w:rPr>
        <w:t xml:space="preserve">visais atžvilgiais </w:t>
      </w:r>
      <w:r w:rsidR="00CC0DE6">
        <w:rPr>
          <w:rFonts w:asciiTheme="minorHAnsi" w:hAnsiTheme="minorHAnsi"/>
        </w:rPr>
        <w:t xml:space="preserve">privalo </w:t>
      </w:r>
      <w:r>
        <w:rPr>
          <w:rFonts w:asciiTheme="minorHAnsi" w:hAnsiTheme="minorHAnsi"/>
        </w:rPr>
        <w:t>laik</w:t>
      </w:r>
      <w:r w:rsidR="00CC0DE6">
        <w:rPr>
          <w:rFonts w:asciiTheme="minorHAnsi" w:hAnsiTheme="minorHAnsi"/>
        </w:rPr>
        <w:t>y</w:t>
      </w:r>
      <w:r>
        <w:rPr>
          <w:rFonts w:asciiTheme="minorHAnsi" w:hAnsiTheme="minorHAnsi"/>
        </w:rPr>
        <w:t>tis įstatymų ir teisės aktų (tarptautinių, Europos, nacionalinių, regioninių ar savivaldybės įstatymų), įskaitant, bet neapsiribojant</w:t>
      </w:r>
      <w:r w:rsidR="00CC0DE6">
        <w:rPr>
          <w:rFonts w:asciiTheme="minorHAnsi" w:hAnsiTheme="minorHAnsi"/>
        </w:rPr>
        <w:t>,</w:t>
      </w:r>
      <w:r>
        <w:rPr>
          <w:rFonts w:asciiTheme="minorHAnsi" w:hAnsiTheme="minorHAnsi"/>
        </w:rPr>
        <w:t xml:space="preserve"> darbo teise, kuri gali jam galioti ir kurių pažeidimas gali</w:t>
      </w:r>
      <w:r w:rsidR="00473F23">
        <w:rPr>
          <w:rFonts w:asciiTheme="minorHAnsi" w:hAnsiTheme="minorHAnsi"/>
        </w:rPr>
        <w:t>:</w:t>
      </w:r>
      <w:r>
        <w:rPr>
          <w:rFonts w:asciiTheme="minorHAnsi" w:hAnsiTheme="minorHAnsi"/>
        </w:rPr>
        <w:t xml:space="preserve"> i) daryti neigiamą įtaką Sutarties vykdymui ir (arba) Projekto rengimo paslaugoms</w:t>
      </w:r>
      <w:r w:rsidR="00473F23">
        <w:rPr>
          <w:rFonts w:asciiTheme="minorHAnsi" w:hAnsiTheme="minorHAnsi"/>
        </w:rPr>
        <w:t>;</w:t>
      </w:r>
      <w:r>
        <w:rPr>
          <w:rFonts w:asciiTheme="minorHAnsi" w:hAnsiTheme="minorHAnsi"/>
        </w:rPr>
        <w:t xml:space="preserve"> ii) neigiamai paveikti Fondo interesus, ypač bet kurias jo teises pagal šią Sutartį, taip pat Fondo akcininkų arba investuotojų interesus.</w:t>
      </w:r>
    </w:p>
    <w:p w14:paraId="3CCC0944" w14:textId="3DC41B67" w:rsidR="00A15F6F" w:rsidRPr="00F71388" w:rsidRDefault="00A15F6F" w:rsidP="00A15F6F">
      <w:pPr>
        <w:pStyle w:val="Antrat2"/>
        <w:rPr>
          <w:rFonts w:asciiTheme="minorHAnsi" w:hAnsiTheme="minorHAnsi" w:cs="Arial"/>
          <w:sz w:val="24"/>
          <w:szCs w:val="24"/>
        </w:rPr>
      </w:pPr>
      <w:bookmarkStart w:id="35" w:name="_Toc15629134"/>
      <w:r>
        <w:rPr>
          <w:rFonts w:asciiTheme="minorHAnsi" w:hAnsiTheme="minorHAnsi"/>
          <w:sz w:val="24"/>
          <w:szCs w:val="24"/>
        </w:rPr>
        <w:t>II.2 STRAIPSNIS</w:t>
      </w:r>
      <w:r w:rsidR="00473F23">
        <w:rPr>
          <w:rFonts w:asciiTheme="minorHAnsi" w:hAnsiTheme="minorHAnsi"/>
          <w:sz w:val="24"/>
          <w:szCs w:val="24"/>
        </w:rPr>
        <w:t>.</w:t>
      </w:r>
      <w:r>
        <w:rPr>
          <w:rFonts w:asciiTheme="minorHAnsi" w:hAnsiTheme="minorHAnsi"/>
          <w:sz w:val="24"/>
          <w:szCs w:val="24"/>
        </w:rPr>
        <w:t xml:space="preserve"> INTERESŲ KONFLIKTAS</w:t>
      </w:r>
      <w:bookmarkEnd w:id="35"/>
      <w:r>
        <w:rPr>
          <w:rFonts w:asciiTheme="minorHAnsi" w:hAnsiTheme="minorHAnsi"/>
          <w:sz w:val="24"/>
          <w:szCs w:val="24"/>
        </w:rPr>
        <w:t xml:space="preserve"> </w:t>
      </w:r>
    </w:p>
    <w:p w14:paraId="7A8C3CA8" w14:textId="19543B0F" w:rsidR="00A15F6F" w:rsidRPr="00F71388" w:rsidRDefault="00A15F6F" w:rsidP="00A15F6F">
      <w:pPr>
        <w:pStyle w:val="prastasiniatinklio"/>
        <w:spacing w:after="240" w:afterAutospacing="0"/>
        <w:jc w:val="both"/>
        <w:rPr>
          <w:rFonts w:asciiTheme="minorHAnsi" w:hAnsiTheme="minorHAnsi" w:cs="Arial"/>
        </w:rPr>
      </w:pPr>
      <w:r w:rsidRPr="00421A76">
        <w:rPr>
          <w:rFonts w:asciiTheme="minorHAnsi" w:hAnsiTheme="minorHAnsi"/>
          <w:b/>
          <w:i/>
          <w:iCs/>
        </w:rPr>
        <w:t>II.2.1</w:t>
      </w:r>
      <w:r w:rsidR="00421A76" w:rsidRPr="00421A76">
        <w:rPr>
          <w:rFonts w:asciiTheme="minorHAnsi" w:hAnsiTheme="minorHAnsi"/>
          <w:b/>
          <w:i/>
          <w:iCs/>
        </w:rPr>
        <w:t>.</w:t>
      </w:r>
      <w:r>
        <w:rPr>
          <w:rFonts w:asciiTheme="minorHAnsi" w:hAnsiTheme="minorHAnsi"/>
        </w:rPr>
        <w:t xml:space="preserve"> Galutinis paramos gavėjas įsipareigoja imtis visų būtinų priemonių, kad būtų išvengta interesų konfliktų rizikos, galinčios turėti įtakos nešališkam ir objektyviam Projekto rengimo paslaugų rezultatui. Toks interesų konfliktas gali kilti dėl ekonominių interesų, politinių ar nacionalinių ryšių, šeiminių ar emocinių priežasčių, ar kitų bendrų</w:t>
      </w:r>
      <w:r w:rsidR="00421A76">
        <w:rPr>
          <w:rFonts w:asciiTheme="minorHAnsi" w:hAnsiTheme="minorHAnsi"/>
        </w:rPr>
        <w:t>jų</w:t>
      </w:r>
      <w:r>
        <w:rPr>
          <w:rFonts w:asciiTheme="minorHAnsi" w:hAnsiTheme="minorHAnsi"/>
        </w:rPr>
        <w:t xml:space="preserve"> interesų. </w:t>
      </w:r>
    </w:p>
    <w:p w14:paraId="70FFF9C1" w14:textId="4F6A5E2E" w:rsidR="00A15F6F" w:rsidRPr="00F71388" w:rsidRDefault="00A15F6F" w:rsidP="00A15F6F">
      <w:pPr>
        <w:pStyle w:val="prastasiniatinklio"/>
        <w:spacing w:after="240" w:afterAutospacing="0"/>
        <w:jc w:val="both"/>
        <w:rPr>
          <w:rFonts w:asciiTheme="minorHAnsi" w:hAnsiTheme="minorHAnsi" w:cs="Arial"/>
        </w:rPr>
      </w:pPr>
      <w:r w:rsidRPr="00421A76">
        <w:rPr>
          <w:rFonts w:asciiTheme="minorHAnsi" w:hAnsiTheme="minorHAnsi"/>
          <w:b/>
          <w:i/>
          <w:iCs/>
        </w:rPr>
        <w:t>II.2.2</w:t>
      </w:r>
      <w:r w:rsidR="00421A76" w:rsidRPr="00421A76">
        <w:rPr>
          <w:rFonts w:asciiTheme="minorHAnsi" w:hAnsiTheme="minorHAnsi"/>
          <w:b/>
          <w:i/>
          <w:iCs/>
        </w:rPr>
        <w:t>.</w:t>
      </w:r>
      <w:r w:rsidRPr="00421A76">
        <w:rPr>
          <w:rFonts w:asciiTheme="minorHAnsi" w:hAnsiTheme="minorHAnsi"/>
          <w:i/>
          <w:iCs/>
        </w:rPr>
        <w:t xml:space="preserve"> </w:t>
      </w:r>
      <w:r>
        <w:rPr>
          <w:rFonts w:asciiTheme="minorHAnsi" w:hAnsiTheme="minorHAnsi"/>
        </w:rPr>
        <w:t>Galutinis naudos gavėjas turi nedelsiant informuoti Fondą apie bet kokią situaciją, kuri gali sudaryti arba sukelti interesų konfliktą vykdant Projekto rengimo paslaugas. Galutinis paramos gavėjas įsipareigoja imtis visų būtinų veiksmų, kad nedelsiant ištaisytų šią situaciją. Fondas pasilieka teisę patikrinti, ar taikomos priemonės yra tinkamos, ir gali pareikalauti, kad Galutinis naudos gavėjas</w:t>
      </w:r>
      <w:r w:rsidR="00421A76">
        <w:rPr>
          <w:rFonts w:asciiTheme="minorHAnsi" w:hAnsiTheme="minorHAnsi"/>
        </w:rPr>
        <w:t>,</w:t>
      </w:r>
      <w:r>
        <w:rPr>
          <w:rFonts w:asciiTheme="minorHAnsi" w:hAnsiTheme="minorHAnsi"/>
        </w:rPr>
        <w:t xml:space="preserve"> prireikus</w:t>
      </w:r>
      <w:r w:rsidR="00421A76">
        <w:rPr>
          <w:rFonts w:asciiTheme="minorHAnsi" w:hAnsiTheme="minorHAnsi"/>
        </w:rPr>
        <w:t>,</w:t>
      </w:r>
      <w:r>
        <w:rPr>
          <w:rFonts w:asciiTheme="minorHAnsi" w:hAnsiTheme="minorHAnsi"/>
        </w:rPr>
        <w:t xml:space="preserve"> per tam tikrą laiką imtųsi papildomų priemonių.</w:t>
      </w:r>
    </w:p>
    <w:p w14:paraId="271D63B7" w14:textId="7E1261C9" w:rsidR="00662FDD" w:rsidRPr="00B10758" w:rsidRDefault="00662FDD" w:rsidP="00662FDD">
      <w:pPr>
        <w:pStyle w:val="Antrat2"/>
        <w:rPr>
          <w:rFonts w:asciiTheme="minorHAnsi" w:hAnsiTheme="minorHAnsi" w:cs="Arial"/>
          <w:sz w:val="24"/>
          <w:szCs w:val="24"/>
        </w:rPr>
      </w:pPr>
      <w:bookmarkStart w:id="36" w:name="_Toc15629135"/>
      <w:r>
        <w:rPr>
          <w:rFonts w:asciiTheme="minorHAnsi" w:hAnsiTheme="minorHAnsi"/>
          <w:sz w:val="24"/>
          <w:szCs w:val="24"/>
        </w:rPr>
        <w:t>II.3 STRAIPSNIS</w:t>
      </w:r>
      <w:r w:rsidR="00473F23">
        <w:rPr>
          <w:rFonts w:asciiTheme="minorHAnsi" w:hAnsiTheme="minorHAnsi"/>
          <w:sz w:val="24"/>
          <w:szCs w:val="24"/>
        </w:rPr>
        <w:t>.</w:t>
      </w:r>
      <w:r>
        <w:rPr>
          <w:rFonts w:asciiTheme="minorHAnsi" w:hAnsiTheme="minorHAnsi"/>
          <w:sz w:val="24"/>
          <w:szCs w:val="24"/>
        </w:rPr>
        <w:t xml:space="preserve"> ATSAKOMYBĖ</w:t>
      </w:r>
      <w:bookmarkEnd w:id="36"/>
    </w:p>
    <w:p w14:paraId="2D872E09" w14:textId="3EABD93C" w:rsidR="00662FDD" w:rsidRPr="00B10758" w:rsidRDefault="00662FDD" w:rsidP="00662FDD">
      <w:pPr>
        <w:pStyle w:val="prastasiniatinklio"/>
        <w:spacing w:after="240" w:afterAutospacing="0"/>
        <w:jc w:val="both"/>
        <w:rPr>
          <w:rFonts w:asciiTheme="minorHAnsi" w:hAnsiTheme="minorHAnsi" w:cs="Arial"/>
        </w:rPr>
      </w:pPr>
      <w:r w:rsidRPr="00421A76">
        <w:rPr>
          <w:rFonts w:asciiTheme="minorHAnsi" w:hAnsiTheme="minorHAnsi"/>
          <w:b/>
          <w:i/>
          <w:iCs/>
        </w:rPr>
        <w:t>II.3.1</w:t>
      </w:r>
      <w:r w:rsidR="00421A76" w:rsidRPr="00421A76">
        <w:rPr>
          <w:rFonts w:asciiTheme="minorHAnsi" w:hAnsiTheme="minorHAnsi"/>
          <w:b/>
          <w:i/>
          <w:iCs/>
        </w:rPr>
        <w:t>.</w:t>
      </w:r>
      <w:r>
        <w:rPr>
          <w:rFonts w:asciiTheme="minorHAnsi" w:hAnsiTheme="minorHAnsi"/>
        </w:rPr>
        <w:t xml:space="preserve"> Galutinis paramos gavėjas yra atsakingas už jam priskirtų sutartinių įsipareigojimų ir teisinių įsipareigojimų laikymąsi. </w:t>
      </w:r>
    </w:p>
    <w:p w14:paraId="35FDDED8" w14:textId="61B9BA6C" w:rsidR="00A15F6F" w:rsidRDefault="001D0B3B" w:rsidP="00662FDD">
      <w:pPr>
        <w:pStyle w:val="prastasiniatinklio"/>
        <w:spacing w:after="240" w:afterAutospacing="0"/>
        <w:jc w:val="both"/>
        <w:rPr>
          <w:rFonts w:asciiTheme="minorHAnsi" w:hAnsiTheme="minorHAnsi" w:cs="Arial"/>
        </w:rPr>
      </w:pPr>
      <w:r w:rsidRPr="00421A76">
        <w:rPr>
          <w:rFonts w:asciiTheme="minorHAnsi" w:hAnsiTheme="minorHAnsi"/>
          <w:b/>
          <w:i/>
          <w:iCs/>
        </w:rPr>
        <w:t>II.3.2</w:t>
      </w:r>
      <w:r w:rsidR="00421A76" w:rsidRPr="00421A76">
        <w:rPr>
          <w:rFonts w:asciiTheme="minorHAnsi" w:hAnsiTheme="minorHAnsi"/>
          <w:b/>
          <w:i/>
          <w:iCs/>
        </w:rPr>
        <w:t>.</w:t>
      </w:r>
      <w:r>
        <w:rPr>
          <w:rFonts w:asciiTheme="minorHAnsi" w:hAnsiTheme="minorHAnsi"/>
        </w:rPr>
        <w:t xml:space="preserve"> Galutinis naudos gavėjas turi užtikrinti, kad visi jo darbuotojai ir personalas laikytųsi tų pačių įsipareigojimų, kurie jam tenka pagal šią Sutartį, kai taikoma, ir visais atvejais asmeniškai įsipareigoja</w:t>
      </w:r>
      <w:r w:rsidR="00421A76">
        <w:rPr>
          <w:rFonts w:asciiTheme="minorHAnsi" w:hAnsiTheme="minorHAnsi"/>
        </w:rPr>
        <w:t>,</w:t>
      </w:r>
      <w:r>
        <w:rPr>
          <w:rFonts w:asciiTheme="minorHAnsi" w:hAnsiTheme="minorHAnsi"/>
        </w:rPr>
        <w:t xml:space="preserve"> laikytis II.3 straipsnio nuostatų.</w:t>
      </w:r>
    </w:p>
    <w:p w14:paraId="675ADA8F" w14:textId="2EC0265E" w:rsidR="00C227E6" w:rsidRPr="00E47DFA" w:rsidRDefault="00C227E6" w:rsidP="00C227E6">
      <w:pPr>
        <w:pStyle w:val="Antrat2"/>
        <w:jc w:val="both"/>
        <w:rPr>
          <w:rFonts w:asciiTheme="minorHAnsi" w:hAnsiTheme="minorHAnsi" w:cs="Arial"/>
          <w:bCs w:val="0"/>
          <w:i w:val="0"/>
          <w:iCs w:val="0"/>
          <w:sz w:val="24"/>
          <w:szCs w:val="24"/>
        </w:rPr>
      </w:pPr>
      <w:bookmarkStart w:id="37" w:name="_Toc463811564"/>
      <w:bookmarkStart w:id="38" w:name="_Toc464606956"/>
      <w:bookmarkStart w:id="39" w:name="_Toc464997825"/>
      <w:bookmarkStart w:id="40" w:name="_Toc465010761"/>
      <w:bookmarkStart w:id="41" w:name="_Toc465326945"/>
      <w:bookmarkStart w:id="42" w:name="_Toc465335312"/>
      <w:bookmarkStart w:id="43" w:name="_Toc15629136"/>
      <w:r w:rsidRPr="00421A76">
        <w:rPr>
          <w:rFonts w:asciiTheme="minorHAnsi" w:hAnsiTheme="minorHAnsi"/>
          <w:bCs w:val="0"/>
          <w:sz w:val="24"/>
          <w:szCs w:val="24"/>
        </w:rPr>
        <w:t>III.3.3</w:t>
      </w:r>
      <w:r w:rsidR="00421A76" w:rsidRPr="00421A76">
        <w:rPr>
          <w:rFonts w:asciiTheme="minorHAnsi" w:hAnsiTheme="minorHAnsi"/>
          <w:bCs w:val="0"/>
          <w:sz w:val="24"/>
          <w:szCs w:val="24"/>
        </w:rPr>
        <w:t>.</w:t>
      </w:r>
      <w:r>
        <w:rPr>
          <w:rFonts w:asciiTheme="minorHAnsi" w:hAnsiTheme="minorHAnsi"/>
          <w:bCs w:val="0"/>
          <w:i w:val="0"/>
          <w:iCs w:val="0"/>
          <w:sz w:val="24"/>
          <w:szCs w:val="24"/>
        </w:rPr>
        <w:t xml:space="preserve"> </w:t>
      </w:r>
      <w:r>
        <w:rPr>
          <w:rFonts w:asciiTheme="minorHAnsi" w:hAnsiTheme="minorHAnsi"/>
          <w:b w:val="0"/>
          <w:bCs w:val="0"/>
          <w:i w:val="0"/>
          <w:iCs w:val="0"/>
          <w:sz w:val="24"/>
          <w:szCs w:val="24"/>
        </w:rPr>
        <w:t xml:space="preserve">Fondas jokiomis aplinkybėmis ar dėl kokių nors priežasčių (be apribojimų įskaitant aplaidumą ar bet kokią kitą atsakomybę) negali būti laikomas atsakingu už bet kokius jo, Konsultanto ar Galutinio naudos gavėjo atliktus arba inicijuotus veiksmus </w:t>
      </w:r>
      <w:r w:rsidR="0015787E">
        <w:rPr>
          <w:rFonts w:asciiTheme="minorHAnsi" w:hAnsiTheme="minorHAnsi"/>
          <w:b w:val="0"/>
          <w:bCs w:val="0"/>
          <w:i w:val="0"/>
          <w:iCs w:val="0"/>
          <w:sz w:val="24"/>
          <w:szCs w:val="24"/>
        </w:rPr>
        <w:t xml:space="preserve">ir </w:t>
      </w:r>
      <w:r>
        <w:rPr>
          <w:rFonts w:asciiTheme="minorHAnsi" w:hAnsiTheme="minorHAnsi"/>
          <w:b w:val="0"/>
          <w:bCs w:val="0"/>
          <w:i w:val="0"/>
          <w:iCs w:val="0"/>
          <w:sz w:val="24"/>
          <w:szCs w:val="24"/>
        </w:rPr>
        <w:t>už bet kokius reikalavimus, pateiktus pagal Sutartį arba jos pagrindu bei dėl Projekto rengimo paslaugų.</w:t>
      </w:r>
      <w:bookmarkEnd w:id="37"/>
      <w:bookmarkEnd w:id="38"/>
      <w:bookmarkEnd w:id="39"/>
      <w:bookmarkEnd w:id="40"/>
      <w:bookmarkEnd w:id="41"/>
      <w:bookmarkEnd w:id="42"/>
      <w:bookmarkEnd w:id="43"/>
    </w:p>
    <w:p w14:paraId="237F94D7" w14:textId="2323E469" w:rsidR="001D0B3B" w:rsidRPr="00E47DFA" w:rsidRDefault="001D0B3B" w:rsidP="001D0B3B">
      <w:pPr>
        <w:pStyle w:val="Antrat2"/>
        <w:jc w:val="both"/>
        <w:rPr>
          <w:rFonts w:asciiTheme="minorHAnsi" w:hAnsiTheme="minorHAnsi" w:cs="Arial"/>
          <w:b w:val="0"/>
          <w:bCs w:val="0"/>
          <w:i w:val="0"/>
          <w:iCs w:val="0"/>
          <w:sz w:val="24"/>
          <w:szCs w:val="24"/>
        </w:rPr>
      </w:pPr>
      <w:bookmarkStart w:id="44" w:name="_Toc463811565"/>
      <w:bookmarkStart w:id="45" w:name="_Toc464606957"/>
      <w:bookmarkStart w:id="46" w:name="_Toc464997826"/>
      <w:bookmarkStart w:id="47" w:name="_Toc465010762"/>
      <w:bookmarkStart w:id="48" w:name="_Toc465074512"/>
      <w:bookmarkStart w:id="49" w:name="_Toc465279482"/>
      <w:bookmarkStart w:id="50" w:name="_Toc465279566"/>
      <w:bookmarkStart w:id="51" w:name="_Toc465335313"/>
      <w:bookmarkStart w:id="52" w:name="_Toc15629137"/>
      <w:r w:rsidRPr="00421A76">
        <w:rPr>
          <w:rFonts w:asciiTheme="minorHAnsi" w:hAnsiTheme="minorHAnsi"/>
          <w:bCs w:val="0"/>
          <w:sz w:val="24"/>
          <w:szCs w:val="24"/>
        </w:rPr>
        <w:t>II.3.4</w:t>
      </w:r>
      <w:r w:rsidR="00421A76" w:rsidRPr="00421A76">
        <w:rPr>
          <w:rFonts w:asciiTheme="minorHAnsi" w:hAnsiTheme="minorHAnsi"/>
          <w:bCs w:val="0"/>
          <w:sz w:val="24"/>
          <w:szCs w:val="24"/>
        </w:rPr>
        <w:t>.</w:t>
      </w:r>
      <w:r>
        <w:rPr>
          <w:rFonts w:asciiTheme="minorHAnsi" w:hAnsiTheme="minorHAnsi"/>
          <w:b w:val="0"/>
          <w:bCs w:val="0"/>
          <w:i w:val="0"/>
          <w:iCs w:val="0"/>
          <w:sz w:val="24"/>
          <w:szCs w:val="24"/>
        </w:rPr>
        <w:t xml:space="preserve"> Galutinis naudos gavėjas sutinka kompensuoti ir (arba) nuolat apsaugoti Fondą, taip pat ir pasibaigus šiai Sutarčiai, nuo bet kokių reikalavimų, nuostolių, žalos, sąnaudų ar atsakomybės, įskaitant mokesčius bei socialinio draudimo įmokas (kartu su palūkanomis, netesybomis, išlaidomis </w:t>
      </w:r>
      <w:r w:rsidR="00E50951">
        <w:rPr>
          <w:rFonts w:asciiTheme="minorHAnsi" w:hAnsiTheme="minorHAnsi"/>
          <w:b w:val="0"/>
          <w:bCs w:val="0"/>
          <w:i w:val="0"/>
          <w:iCs w:val="0"/>
          <w:sz w:val="24"/>
          <w:szCs w:val="24"/>
        </w:rPr>
        <w:t>ir</w:t>
      </w:r>
      <w:r>
        <w:rPr>
          <w:rFonts w:asciiTheme="minorHAnsi" w:hAnsiTheme="minorHAnsi"/>
          <w:b w:val="0"/>
          <w:bCs w:val="0"/>
          <w:i w:val="0"/>
          <w:iCs w:val="0"/>
          <w:sz w:val="24"/>
          <w:szCs w:val="24"/>
        </w:rPr>
        <w:t xml:space="preserve"> sąnaudomis), kuriuos Fondas gali patirti</w:t>
      </w:r>
      <w:r w:rsidR="00473F23">
        <w:rPr>
          <w:rFonts w:asciiTheme="minorHAnsi" w:hAnsiTheme="minorHAnsi"/>
          <w:b w:val="0"/>
          <w:bCs w:val="0"/>
          <w:i w:val="0"/>
          <w:iCs w:val="0"/>
          <w:sz w:val="24"/>
          <w:szCs w:val="24"/>
        </w:rPr>
        <w:t>:</w:t>
      </w:r>
      <w:r>
        <w:rPr>
          <w:rFonts w:asciiTheme="minorHAnsi" w:hAnsiTheme="minorHAnsi"/>
          <w:b w:val="0"/>
          <w:bCs w:val="0"/>
          <w:i w:val="0"/>
          <w:iCs w:val="0"/>
          <w:sz w:val="24"/>
          <w:szCs w:val="24"/>
        </w:rPr>
        <w:t xml:space="preserve"> i) dėl bet kokių pagal šią Sutartį sumokėtų sumų</w:t>
      </w:r>
      <w:r w:rsidR="00473F23">
        <w:rPr>
          <w:rFonts w:asciiTheme="minorHAnsi" w:hAnsiTheme="minorHAnsi"/>
          <w:b w:val="0"/>
          <w:bCs w:val="0"/>
          <w:i w:val="0"/>
          <w:iCs w:val="0"/>
          <w:sz w:val="24"/>
          <w:szCs w:val="24"/>
        </w:rPr>
        <w:t>;</w:t>
      </w:r>
      <w:r>
        <w:rPr>
          <w:rFonts w:asciiTheme="minorHAnsi" w:hAnsiTheme="minorHAnsi"/>
          <w:b w:val="0"/>
          <w:bCs w:val="0"/>
          <w:i w:val="0"/>
          <w:iCs w:val="0"/>
          <w:sz w:val="24"/>
          <w:szCs w:val="24"/>
        </w:rPr>
        <w:t xml:space="preserve"> ii) dėl Konsultanto padaryto bet kokios jo pagal šią Sutartį kylančios pareigos pažeidimo (įskaitant Projekto rengimo paslaugas).</w:t>
      </w:r>
      <w:bookmarkEnd w:id="44"/>
      <w:bookmarkEnd w:id="45"/>
      <w:bookmarkEnd w:id="46"/>
      <w:bookmarkEnd w:id="47"/>
      <w:bookmarkEnd w:id="48"/>
      <w:bookmarkEnd w:id="49"/>
      <w:bookmarkEnd w:id="50"/>
      <w:bookmarkEnd w:id="51"/>
      <w:bookmarkEnd w:id="52"/>
    </w:p>
    <w:p w14:paraId="707DBD5E" w14:textId="32FE6258" w:rsidR="00662FDD" w:rsidRDefault="00662FDD" w:rsidP="00662FDD">
      <w:pPr>
        <w:pStyle w:val="prastasiniatinklio"/>
        <w:spacing w:after="240" w:afterAutospacing="0"/>
        <w:jc w:val="both"/>
        <w:rPr>
          <w:rFonts w:asciiTheme="minorHAnsi" w:hAnsiTheme="minorHAnsi" w:cs="Arial"/>
        </w:rPr>
      </w:pPr>
      <w:r w:rsidRPr="00421A76">
        <w:rPr>
          <w:rFonts w:asciiTheme="minorHAnsi" w:hAnsiTheme="minorHAnsi"/>
          <w:b/>
          <w:i/>
          <w:iCs/>
        </w:rPr>
        <w:t>II.3.5</w:t>
      </w:r>
      <w:r w:rsidR="00421A76" w:rsidRPr="00421A76">
        <w:rPr>
          <w:rFonts w:asciiTheme="minorHAnsi" w:hAnsiTheme="minorHAnsi"/>
          <w:b/>
          <w:i/>
          <w:iCs/>
        </w:rPr>
        <w:t>.</w:t>
      </w:r>
      <w:r>
        <w:rPr>
          <w:rFonts w:asciiTheme="minorHAnsi" w:hAnsiTheme="minorHAnsi"/>
        </w:rPr>
        <w:t xml:space="preserve"> Galutinis naudos gavėjas patvirtina, kad jis yra ir bus vienasmeniškai atsakingas už visų pagal Sutartį ir ryšium su ja atsirandančių rizikų nepriklausomą vertinimą ir tyrimą, įskaitant, bet neapsiribojant</w:t>
      </w:r>
      <w:r w:rsidR="00E50951">
        <w:rPr>
          <w:rFonts w:asciiTheme="minorHAnsi" w:hAnsiTheme="minorHAnsi"/>
        </w:rPr>
        <w:t>,</w:t>
      </w:r>
      <w:r>
        <w:rPr>
          <w:rFonts w:asciiTheme="minorHAnsi" w:hAnsiTheme="minorHAnsi"/>
        </w:rPr>
        <w:t xml:space="preserve"> Projekto rengimo paslaugas, Investicijų programos finansavimą ir (arba) įgyvendinimą. </w:t>
      </w:r>
    </w:p>
    <w:p w14:paraId="22D6A102" w14:textId="0EDAA0AC" w:rsidR="00A23820" w:rsidRPr="003F5BA7" w:rsidRDefault="00C227E6" w:rsidP="00A23820">
      <w:pPr>
        <w:pStyle w:val="prastasiniatinklio"/>
        <w:spacing w:after="240" w:afterAutospacing="0"/>
        <w:jc w:val="both"/>
        <w:rPr>
          <w:rFonts w:asciiTheme="minorHAnsi" w:hAnsiTheme="minorHAnsi" w:cs="Arial"/>
        </w:rPr>
      </w:pPr>
      <w:r w:rsidRPr="00421A76">
        <w:rPr>
          <w:rFonts w:asciiTheme="minorHAnsi" w:hAnsiTheme="minorHAnsi"/>
          <w:b/>
          <w:i/>
          <w:iCs/>
        </w:rPr>
        <w:t>II.3.6</w:t>
      </w:r>
      <w:r w:rsidR="00421A76" w:rsidRPr="00421A76">
        <w:rPr>
          <w:rFonts w:asciiTheme="minorHAnsi" w:hAnsiTheme="minorHAnsi"/>
          <w:b/>
          <w:i/>
          <w:iCs/>
        </w:rPr>
        <w:t>.</w:t>
      </w:r>
      <w:r>
        <w:rPr>
          <w:rFonts w:asciiTheme="minorHAnsi" w:hAnsiTheme="minorHAnsi"/>
        </w:rPr>
        <w:t xml:space="preserve"> Nei viena Šalis nebus atsakinga už vėlavimą vykdyti šią Sutartį arba jos nevykdymą (išskyrus bet kokių pagal Sutartį mokėtinų sumų mokėjimą), jei toks vėlavimas ar nevykdymas įvyko dėl priežasčių, kurių atitinkama Šalis negali kontroliuoti (</w:t>
      </w:r>
      <w:r>
        <w:rPr>
          <w:rFonts w:asciiTheme="minorHAnsi" w:hAnsiTheme="minorHAnsi"/>
          <w:i/>
          <w:iCs/>
        </w:rPr>
        <w:t>force majeure),</w:t>
      </w:r>
      <w:r>
        <w:rPr>
          <w:rFonts w:asciiTheme="minorHAnsi" w:hAnsiTheme="minorHAnsi"/>
        </w:rPr>
        <w:t xml:space="preserve"> įskaitant, bet neapsiribojant</w:t>
      </w:r>
      <w:r w:rsidR="00473F23">
        <w:rPr>
          <w:rFonts w:asciiTheme="minorHAnsi" w:hAnsiTheme="minorHAnsi"/>
        </w:rPr>
        <w:t>,</w:t>
      </w:r>
      <w:r>
        <w:rPr>
          <w:rFonts w:asciiTheme="minorHAnsi" w:hAnsiTheme="minorHAnsi"/>
        </w:rPr>
        <w:t xml:space="preserve"> tokiomis aplinkybėmis kaip gaisras, potvynis, streikas, darbo ginčai ar kiti industriniai neramumai, paskelbtas ar nepaskelbtas karas, embargas, blokados, teisiniai apribojimai, riaušės, maištas, vyriausybės veiksmai ar transporto priemonių nebuvimas. Tačiau Šalys aiškiai sutinka ir patvirtina, kad bet kokie Galutinio naudos gavėjo politinės, institucinės, administracinės ar organizacinės situacijos pasikeitimai (įskaitant, bet neapsiribojant</w:t>
      </w:r>
      <w:r w:rsidR="00473F23">
        <w:rPr>
          <w:rFonts w:asciiTheme="minorHAnsi" w:hAnsiTheme="minorHAnsi"/>
        </w:rPr>
        <w:t>,</w:t>
      </w:r>
      <w:r>
        <w:rPr>
          <w:rFonts w:asciiTheme="minorHAnsi" w:hAnsiTheme="minorHAnsi"/>
        </w:rPr>
        <w:t xml:space="preserve"> mero ar valdytojo pasikeitimu arba bet kokiu įvykiu, įvykusiu pas Galutinį naudos gavėją) nebus laikoma priežastimi, kurios negali kontroliuoti Galutinis naudos gavėjas (</w:t>
      </w:r>
      <w:r>
        <w:rPr>
          <w:rFonts w:asciiTheme="minorHAnsi" w:hAnsiTheme="minorHAnsi"/>
          <w:i/>
        </w:rPr>
        <w:t>cas de force majeure</w:t>
      </w:r>
      <w:r>
        <w:rPr>
          <w:rFonts w:asciiTheme="minorHAnsi" w:hAnsiTheme="minorHAnsi"/>
        </w:rPr>
        <w:t xml:space="preserve">). Dėl to, įvykus bet kuriam iš šių įvykių, Galutinis naudos gavėjas tęsia šios Sutarties vykdymą joje nustatytomis sąlygomis. </w:t>
      </w:r>
    </w:p>
    <w:p w14:paraId="1EEB85E5" w14:textId="1E46B4FE" w:rsidR="00A23820" w:rsidRPr="003F5BA7" w:rsidRDefault="00A23820" w:rsidP="003F5BA7">
      <w:pPr>
        <w:pStyle w:val="Antrat2"/>
        <w:spacing w:before="360"/>
        <w:rPr>
          <w:rFonts w:asciiTheme="minorHAnsi" w:hAnsiTheme="minorHAnsi" w:cs="Arial"/>
          <w:b w:val="0"/>
          <w:caps/>
        </w:rPr>
      </w:pPr>
      <w:bookmarkStart w:id="53" w:name="_Toc15629138"/>
      <w:r>
        <w:rPr>
          <w:rFonts w:asciiTheme="minorHAnsi" w:hAnsiTheme="minorHAnsi"/>
          <w:caps/>
          <w:sz w:val="24"/>
          <w:szCs w:val="24"/>
        </w:rPr>
        <w:t>II.4 straipsnis</w:t>
      </w:r>
      <w:r w:rsidR="00473F23">
        <w:rPr>
          <w:rFonts w:asciiTheme="minorHAnsi" w:hAnsiTheme="minorHAnsi"/>
          <w:caps/>
          <w:sz w:val="24"/>
          <w:szCs w:val="24"/>
        </w:rPr>
        <w:t xml:space="preserve">. </w:t>
      </w:r>
      <w:r>
        <w:rPr>
          <w:rFonts w:asciiTheme="minorHAnsi" w:hAnsiTheme="minorHAnsi"/>
          <w:caps/>
          <w:sz w:val="24"/>
          <w:szCs w:val="24"/>
        </w:rPr>
        <w:t>Draudimas perleisti teises ir įsipareigojimus</w:t>
      </w:r>
      <w:bookmarkEnd w:id="53"/>
    </w:p>
    <w:p w14:paraId="4C7C768F" w14:textId="42CA9EE3" w:rsidR="00A23820" w:rsidRPr="00A23820" w:rsidRDefault="00A23820" w:rsidP="00A23820">
      <w:pPr>
        <w:pStyle w:val="prastasiniatinklio"/>
        <w:spacing w:after="240" w:afterAutospacing="0"/>
        <w:jc w:val="both"/>
        <w:rPr>
          <w:rFonts w:asciiTheme="minorHAnsi" w:hAnsiTheme="minorHAnsi" w:cs="Arial"/>
        </w:rPr>
      </w:pPr>
      <w:r>
        <w:rPr>
          <w:rFonts w:asciiTheme="minorHAnsi" w:hAnsiTheme="minorHAnsi"/>
        </w:rPr>
        <w:t xml:space="preserve">Nei viena </w:t>
      </w:r>
      <w:r w:rsidR="00E50951">
        <w:rPr>
          <w:rFonts w:asciiTheme="minorHAnsi" w:hAnsiTheme="minorHAnsi"/>
        </w:rPr>
        <w:t>Š</w:t>
      </w:r>
      <w:r>
        <w:rPr>
          <w:rFonts w:asciiTheme="minorHAnsi" w:hAnsiTheme="minorHAnsi"/>
        </w:rPr>
        <w:t>alis neturi teisės perleisti visų arba dalies savo teisių ir pareigų pagal šią Sutartį trečiajai šaliai be raštiško išankstinio kitos Sutarties šalies sutikimo. Toks teisių ar įsipareigojimų perdavimas be išankstinio kitos Šalies sutikimo bus laikomas negaliojančiu.</w:t>
      </w:r>
    </w:p>
    <w:p w14:paraId="5DDD3A04" w14:textId="490A6C62" w:rsidR="00A23820" w:rsidRPr="003F5BA7" w:rsidRDefault="00A23820" w:rsidP="003F5BA7">
      <w:pPr>
        <w:pStyle w:val="Antrat2"/>
        <w:spacing w:before="360"/>
        <w:rPr>
          <w:rFonts w:asciiTheme="minorHAnsi" w:hAnsiTheme="minorHAnsi" w:cs="Arial"/>
          <w:b w:val="0"/>
          <w:caps/>
        </w:rPr>
      </w:pPr>
      <w:bookmarkStart w:id="54" w:name="_Toc15629139"/>
      <w:r>
        <w:rPr>
          <w:rFonts w:asciiTheme="minorHAnsi" w:hAnsiTheme="minorHAnsi"/>
          <w:caps/>
          <w:sz w:val="24"/>
          <w:szCs w:val="24"/>
        </w:rPr>
        <w:t>II.5 straipsnis</w:t>
      </w:r>
      <w:r w:rsidR="00473F23">
        <w:rPr>
          <w:rFonts w:asciiTheme="minorHAnsi" w:hAnsiTheme="minorHAnsi"/>
          <w:caps/>
          <w:sz w:val="24"/>
          <w:szCs w:val="24"/>
        </w:rPr>
        <w:t xml:space="preserve">. </w:t>
      </w:r>
      <w:r>
        <w:rPr>
          <w:rFonts w:asciiTheme="minorHAnsi" w:hAnsiTheme="minorHAnsi"/>
          <w:caps/>
          <w:sz w:val="24"/>
          <w:szCs w:val="24"/>
        </w:rPr>
        <w:t>Interpretavimas</w:t>
      </w:r>
      <w:bookmarkEnd w:id="54"/>
      <w:r>
        <w:rPr>
          <w:rFonts w:asciiTheme="minorHAnsi" w:hAnsiTheme="minorHAnsi"/>
          <w:caps/>
          <w:sz w:val="24"/>
          <w:szCs w:val="24"/>
        </w:rPr>
        <w:t xml:space="preserve"> </w:t>
      </w:r>
    </w:p>
    <w:p w14:paraId="0B07A524" w14:textId="723E38D6" w:rsidR="00A23820" w:rsidRPr="00A23820" w:rsidRDefault="00A23820" w:rsidP="00A23820">
      <w:pPr>
        <w:pStyle w:val="prastasiniatinklio"/>
        <w:spacing w:after="240" w:afterAutospacing="0"/>
        <w:jc w:val="both"/>
        <w:rPr>
          <w:rFonts w:asciiTheme="minorHAnsi" w:hAnsiTheme="minorHAnsi" w:cs="Arial"/>
        </w:rPr>
      </w:pPr>
      <w:r>
        <w:rPr>
          <w:rFonts w:asciiTheme="minorHAnsi" w:hAnsiTheme="minorHAnsi"/>
        </w:rPr>
        <w:t>Kai įmanoma, Sutarties nuostatos bus interpretuojamos taip, kad jos galiotų ir būtų vykdytinos pagal Liuksemburgo įstatymus. Tačiau, jei viena ar kelios Sutarties nuostatos tampa visiškai arba iš dalies negaliojančiomis, neteisėtomis ar nevykdytinomis, likusi tos nuostatos ar Sutarties dalis nesikeičia ir lieka visiškai galioti, tarsi negaliojančios, neteisėtos ar nevykdytinos dalies iš viso nebūtų buvę. Be to, jei Šalys nutaria taisyti negaliojančią</w:t>
      </w:r>
      <w:r w:rsidR="00473F23">
        <w:rPr>
          <w:rFonts w:asciiTheme="minorHAnsi" w:hAnsiTheme="minorHAnsi"/>
        </w:rPr>
        <w:t xml:space="preserve"> </w:t>
      </w:r>
      <w:r>
        <w:rPr>
          <w:rFonts w:asciiTheme="minorHAnsi" w:hAnsiTheme="minorHAnsi"/>
        </w:rPr>
        <w:t>(</w:t>
      </w:r>
      <w:r w:rsidR="00473F23">
        <w:rPr>
          <w:rFonts w:asciiTheme="minorHAnsi" w:hAnsiTheme="minorHAnsi"/>
        </w:rPr>
        <w:t>-</w:t>
      </w:r>
      <w:r>
        <w:rPr>
          <w:rFonts w:asciiTheme="minorHAnsi" w:hAnsiTheme="minorHAnsi"/>
        </w:rPr>
        <w:t>ias), neteisėtą</w:t>
      </w:r>
      <w:r w:rsidR="00473F23">
        <w:rPr>
          <w:rFonts w:asciiTheme="minorHAnsi" w:hAnsiTheme="minorHAnsi"/>
        </w:rPr>
        <w:t xml:space="preserve"> </w:t>
      </w:r>
      <w:r>
        <w:rPr>
          <w:rFonts w:asciiTheme="minorHAnsi" w:hAnsiTheme="minorHAnsi"/>
        </w:rPr>
        <w:t>(</w:t>
      </w:r>
      <w:r w:rsidR="00473F23">
        <w:rPr>
          <w:rFonts w:asciiTheme="minorHAnsi" w:hAnsiTheme="minorHAnsi"/>
        </w:rPr>
        <w:t>-</w:t>
      </w:r>
      <w:r>
        <w:rPr>
          <w:rFonts w:asciiTheme="minorHAnsi" w:hAnsiTheme="minorHAnsi"/>
        </w:rPr>
        <w:t>as) ar netaikytiną</w:t>
      </w:r>
      <w:r w:rsidR="00473F23">
        <w:rPr>
          <w:rFonts w:asciiTheme="minorHAnsi" w:hAnsiTheme="minorHAnsi"/>
        </w:rPr>
        <w:t xml:space="preserve"> </w:t>
      </w:r>
      <w:r>
        <w:rPr>
          <w:rFonts w:asciiTheme="minorHAnsi" w:hAnsiTheme="minorHAnsi"/>
        </w:rPr>
        <w:t>(</w:t>
      </w:r>
      <w:r w:rsidR="00473F23">
        <w:rPr>
          <w:rFonts w:asciiTheme="minorHAnsi" w:hAnsiTheme="minorHAnsi"/>
        </w:rPr>
        <w:t>-</w:t>
      </w:r>
      <w:r>
        <w:rPr>
          <w:rFonts w:asciiTheme="minorHAnsi" w:hAnsiTheme="minorHAnsi"/>
        </w:rPr>
        <w:t>as) nuostatą</w:t>
      </w:r>
      <w:r w:rsidR="00473F23">
        <w:rPr>
          <w:rFonts w:asciiTheme="minorHAnsi" w:hAnsiTheme="minorHAnsi"/>
        </w:rPr>
        <w:t xml:space="preserve"> </w:t>
      </w:r>
      <w:r>
        <w:rPr>
          <w:rFonts w:asciiTheme="minorHAnsi" w:hAnsiTheme="minorHAnsi"/>
        </w:rPr>
        <w:t>(</w:t>
      </w:r>
      <w:r w:rsidR="00473F23">
        <w:rPr>
          <w:rFonts w:asciiTheme="minorHAnsi" w:hAnsiTheme="minorHAnsi"/>
        </w:rPr>
        <w:t>-a</w:t>
      </w:r>
      <w:r>
        <w:rPr>
          <w:rFonts w:asciiTheme="minorHAnsi" w:hAnsiTheme="minorHAnsi"/>
        </w:rPr>
        <w:t>s)</w:t>
      </w:r>
      <w:r w:rsidR="00E50951">
        <w:rPr>
          <w:rFonts w:asciiTheme="minorHAnsi" w:hAnsiTheme="minorHAnsi"/>
        </w:rPr>
        <w:t>,</w:t>
      </w:r>
      <w:r>
        <w:rPr>
          <w:rFonts w:asciiTheme="minorHAnsi" w:hAnsiTheme="minorHAnsi"/>
        </w:rPr>
        <w:t xml:space="preserve"> ar bet kurią jos</w:t>
      </w:r>
      <w:r w:rsidR="00473F23">
        <w:rPr>
          <w:rFonts w:asciiTheme="minorHAnsi" w:hAnsiTheme="minorHAnsi"/>
        </w:rPr>
        <w:t xml:space="preserve"> </w:t>
      </w:r>
      <w:r>
        <w:rPr>
          <w:rFonts w:asciiTheme="minorHAnsi" w:hAnsiTheme="minorHAnsi"/>
        </w:rPr>
        <w:t>(jų) dalį, jos turi užtikrinti, kad nauja arba pataisyta nuostata kiek įmanoma geriau išreikštų negaliojančios, neteisėtos ar netaikytinos nuostatos tikslą.</w:t>
      </w:r>
    </w:p>
    <w:p w14:paraId="3F5708F4" w14:textId="4FFE917B" w:rsidR="00A23820" w:rsidRPr="003F5BA7" w:rsidRDefault="00A23820" w:rsidP="003F5BA7">
      <w:pPr>
        <w:pStyle w:val="Antrat2"/>
        <w:rPr>
          <w:rFonts w:asciiTheme="minorHAnsi" w:hAnsiTheme="minorHAnsi" w:cs="Arial"/>
          <w:caps/>
          <w:sz w:val="24"/>
          <w:szCs w:val="24"/>
        </w:rPr>
      </w:pPr>
      <w:bookmarkStart w:id="55" w:name="_Toc15629140"/>
      <w:r>
        <w:rPr>
          <w:rFonts w:asciiTheme="minorHAnsi" w:hAnsiTheme="minorHAnsi"/>
          <w:caps/>
          <w:sz w:val="24"/>
          <w:szCs w:val="24"/>
        </w:rPr>
        <w:t>II.6 straipsnis</w:t>
      </w:r>
      <w:r w:rsidR="00473F23">
        <w:rPr>
          <w:rFonts w:asciiTheme="minorHAnsi" w:hAnsiTheme="minorHAnsi"/>
          <w:caps/>
          <w:sz w:val="24"/>
          <w:szCs w:val="24"/>
        </w:rPr>
        <w:t>.</w:t>
      </w:r>
      <w:r>
        <w:rPr>
          <w:rFonts w:asciiTheme="minorHAnsi" w:hAnsiTheme="minorHAnsi"/>
          <w:caps/>
          <w:sz w:val="24"/>
          <w:szCs w:val="24"/>
        </w:rPr>
        <w:t xml:space="preserve"> Automatinio teisių atsisakymo draudimas</w:t>
      </w:r>
      <w:bookmarkEnd w:id="55"/>
    </w:p>
    <w:p w14:paraId="08FF5F4C" w14:textId="621087BA" w:rsidR="00A23820" w:rsidRPr="00A23820" w:rsidRDefault="00A23820" w:rsidP="00A23820">
      <w:pPr>
        <w:pStyle w:val="Antrat2"/>
        <w:jc w:val="both"/>
        <w:rPr>
          <w:rFonts w:asciiTheme="minorHAnsi" w:hAnsiTheme="minorHAnsi" w:cs="Arial"/>
          <w:b w:val="0"/>
          <w:sz w:val="24"/>
          <w:szCs w:val="24"/>
        </w:rPr>
      </w:pPr>
      <w:bookmarkStart w:id="56" w:name="_Toc465279483"/>
      <w:bookmarkStart w:id="57" w:name="_Toc465335257"/>
      <w:bookmarkStart w:id="58" w:name="_Toc465335317"/>
      <w:bookmarkStart w:id="59" w:name="_Toc15629141"/>
      <w:r>
        <w:rPr>
          <w:rFonts w:asciiTheme="minorHAnsi" w:hAnsiTheme="minorHAnsi"/>
          <w:b w:val="0"/>
          <w:sz w:val="24"/>
          <w:szCs w:val="24"/>
        </w:rPr>
        <w:t>II.6.1</w:t>
      </w:r>
      <w:r w:rsidR="00421A76" w:rsidRPr="00E50951">
        <w:rPr>
          <w:rFonts w:asciiTheme="minorHAnsi" w:hAnsiTheme="minorHAnsi"/>
          <w:b w:val="0"/>
          <w:i w:val="0"/>
          <w:iCs w:val="0"/>
          <w:sz w:val="24"/>
          <w:szCs w:val="24"/>
        </w:rPr>
        <w:t>.</w:t>
      </w:r>
      <w:r w:rsidRPr="00E50951">
        <w:rPr>
          <w:rFonts w:asciiTheme="minorHAnsi" w:hAnsiTheme="minorHAnsi"/>
          <w:b w:val="0"/>
          <w:i w:val="0"/>
          <w:iCs w:val="0"/>
          <w:sz w:val="24"/>
          <w:szCs w:val="24"/>
        </w:rPr>
        <w:t xml:space="preserve"> Jei bet kuri Šalis visiškai arba iš dalies atsisako bet kokios savo teisės pagal Sutartį arba atideda jos vykdymą, arba reaguoti</w:t>
      </w:r>
      <w:r w:rsidR="008463C2">
        <w:rPr>
          <w:rFonts w:asciiTheme="minorHAnsi" w:hAnsiTheme="minorHAnsi"/>
          <w:b w:val="0"/>
          <w:i w:val="0"/>
          <w:iCs w:val="0"/>
          <w:sz w:val="24"/>
          <w:szCs w:val="24"/>
        </w:rPr>
        <w:t>,</w:t>
      </w:r>
      <w:r w:rsidRPr="00E50951">
        <w:rPr>
          <w:rFonts w:asciiTheme="minorHAnsi" w:hAnsiTheme="minorHAnsi"/>
          <w:b w:val="0"/>
          <w:i w:val="0"/>
          <w:iCs w:val="0"/>
          <w:sz w:val="24"/>
          <w:szCs w:val="24"/>
        </w:rPr>
        <w:t xml:space="preserve"> arba nereaguoti į kitos Šalies įvykdytą vienos ar kelių Sutarties nuostatų pažeidimą, tai nebus laikoma (aiškiu ar numanomu visišku arba daliniu) bet kurių teisių pagal Sutartį arba pagal jos nuostatas atsisakymu, taip pat netrukdys vėliau pasinaudoti tokiomis teisėmis</w:t>
      </w:r>
      <w:r>
        <w:rPr>
          <w:rFonts w:asciiTheme="minorHAnsi" w:hAnsiTheme="minorHAnsi"/>
          <w:b w:val="0"/>
          <w:sz w:val="24"/>
          <w:szCs w:val="24"/>
        </w:rPr>
        <w:t>.</w:t>
      </w:r>
      <w:r>
        <w:rPr>
          <w:rFonts w:asciiTheme="minorHAnsi" w:hAnsiTheme="minorHAnsi"/>
          <w:b w:val="0"/>
          <w:i w:val="0"/>
          <w:sz w:val="24"/>
          <w:szCs w:val="24"/>
        </w:rPr>
        <w:t xml:space="preserve"> Teisių atsisakymas turi būti įformintas aiškiai ir raštu.</w:t>
      </w:r>
      <w:bookmarkEnd w:id="56"/>
      <w:bookmarkEnd w:id="57"/>
      <w:bookmarkEnd w:id="58"/>
      <w:bookmarkEnd w:id="59"/>
    </w:p>
    <w:p w14:paraId="47F7943E" w14:textId="51ECE99B" w:rsidR="00A23820" w:rsidRPr="00E50951" w:rsidRDefault="00A23820" w:rsidP="00A23820">
      <w:pPr>
        <w:pStyle w:val="Antrat2"/>
        <w:jc w:val="both"/>
        <w:rPr>
          <w:rFonts w:asciiTheme="minorHAnsi" w:hAnsiTheme="minorHAnsi" w:cs="Arial"/>
          <w:b w:val="0"/>
          <w:i w:val="0"/>
          <w:iCs w:val="0"/>
          <w:sz w:val="24"/>
          <w:szCs w:val="24"/>
        </w:rPr>
      </w:pPr>
      <w:bookmarkStart w:id="60" w:name="_Toc465279484"/>
      <w:bookmarkStart w:id="61" w:name="_Toc465335258"/>
      <w:bookmarkStart w:id="62" w:name="_Toc465335318"/>
      <w:bookmarkStart w:id="63" w:name="_Toc15629142"/>
      <w:r>
        <w:rPr>
          <w:rFonts w:asciiTheme="minorHAnsi" w:hAnsiTheme="minorHAnsi"/>
          <w:b w:val="0"/>
          <w:sz w:val="24"/>
          <w:szCs w:val="24"/>
        </w:rPr>
        <w:t>II.6.2</w:t>
      </w:r>
      <w:r w:rsidR="00421A76">
        <w:rPr>
          <w:rFonts w:asciiTheme="minorHAnsi" w:hAnsiTheme="minorHAnsi"/>
          <w:b w:val="0"/>
          <w:sz w:val="24"/>
          <w:szCs w:val="24"/>
        </w:rPr>
        <w:t>.</w:t>
      </w:r>
      <w:r>
        <w:rPr>
          <w:rFonts w:asciiTheme="minorHAnsi" w:hAnsiTheme="minorHAnsi"/>
          <w:b w:val="0"/>
          <w:sz w:val="24"/>
          <w:szCs w:val="24"/>
        </w:rPr>
        <w:t xml:space="preserve"> </w:t>
      </w:r>
      <w:r w:rsidRPr="00E50951">
        <w:rPr>
          <w:rFonts w:asciiTheme="minorHAnsi" w:hAnsiTheme="minorHAnsi"/>
          <w:b w:val="0"/>
          <w:i w:val="0"/>
          <w:iCs w:val="0"/>
          <w:sz w:val="24"/>
          <w:szCs w:val="24"/>
        </w:rPr>
        <w:t>Jei viena Šalis aiškiai raštu atsisakė teisės, kitai Šaliai įvykdžius pažeidimą, tokiu atsisakymu kita Šalis negali remtis naujo, panašaus į ankstesnįjį arba bet kokio kitokio pažeidimo atveju.</w:t>
      </w:r>
      <w:bookmarkEnd w:id="60"/>
      <w:bookmarkEnd w:id="61"/>
      <w:bookmarkEnd w:id="62"/>
      <w:bookmarkEnd w:id="63"/>
    </w:p>
    <w:p w14:paraId="7FFED9BF" w14:textId="465FBEDE" w:rsidR="00662FDD" w:rsidRPr="00B10758" w:rsidRDefault="00662FDD" w:rsidP="00662FDD">
      <w:pPr>
        <w:pStyle w:val="Antrat2"/>
        <w:rPr>
          <w:rFonts w:asciiTheme="minorHAnsi" w:hAnsiTheme="minorHAnsi" w:cs="Arial"/>
          <w:sz w:val="24"/>
          <w:szCs w:val="24"/>
        </w:rPr>
      </w:pPr>
      <w:bookmarkStart w:id="64" w:name="_Toc15629143"/>
      <w:r>
        <w:rPr>
          <w:rFonts w:asciiTheme="minorHAnsi" w:hAnsiTheme="minorHAnsi"/>
          <w:sz w:val="24"/>
          <w:szCs w:val="24"/>
        </w:rPr>
        <w:t>II.7 STRAIPSNIS</w:t>
      </w:r>
      <w:r w:rsidR="00473F23">
        <w:rPr>
          <w:rFonts w:asciiTheme="minorHAnsi" w:hAnsiTheme="minorHAnsi"/>
          <w:sz w:val="24"/>
          <w:szCs w:val="24"/>
        </w:rPr>
        <w:t xml:space="preserve">. </w:t>
      </w:r>
      <w:r>
        <w:rPr>
          <w:rFonts w:asciiTheme="minorHAnsi" w:hAnsiTheme="minorHAnsi"/>
          <w:sz w:val="24"/>
          <w:szCs w:val="24"/>
        </w:rPr>
        <w:t>REZULTATŲ NUOSAVYBĖS TEISĖ IR NAUDOJIMAS</w:t>
      </w:r>
      <w:bookmarkEnd w:id="64"/>
      <w:r>
        <w:rPr>
          <w:rFonts w:asciiTheme="minorHAnsi" w:hAnsiTheme="minorHAnsi"/>
          <w:sz w:val="24"/>
          <w:szCs w:val="24"/>
        </w:rPr>
        <w:t xml:space="preserve"> </w:t>
      </w:r>
    </w:p>
    <w:p w14:paraId="6EF482AC" w14:textId="08CAC9A3" w:rsidR="00662FDD" w:rsidRDefault="00662FDD" w:rsidP="00662FDD">
      <w:pPr>
        <w:pStyle w:val="prastasiniatinklio"/>
        <w:spacing w:after="240" w:afterAutospacing="0"/>
        <w:jc w:val="both"/>
        <w:rPr>
          <w:rFonts w:asciiTheme="minorHAnsi" w:hAnsiTheme="minorHAnsi" w:cs="Arial"/>
        </w:rPr>
      </w:pPr>
      <w:r w:rsidRPr="00421A76">
        <w:rPr>
          <w:rFonts w:asciiTheme="minorHAnsi" w:hAnsiTheme="minorHAnsi"/>
          <w:b/>
          <w:i/>
          <w:iCs/>
        </w:rPr>
        <w:t>II.7.1</w:t>
      </w:r>
      <w:r w:rsidR="00421A76" w:rsidRPr="00421A76">
        <w:rPr>
          <w:rFonts w:asciiTheme="minorHAnsi" w:hAnsiTheme="minorHAnsi"/>
          <w:b/>
          <w:i/>
          <w:iCs/>
        </w:rPr>
        <w:t>.</w:t>
      </w:r>
      <w:r>
        <w:rPr>
          <w:rFonts w:asciiTheme="minorHAnsi" w:hAnsiTheme="minorHAnsi"/>
        </w:rPr>
        <w:t xml:space="preserve"> Jei Sutartyje nenurodyta kitaip, Projekto rengimo paslaugų rezultatų nuosavybės teisė, įskaitant pramoninės ir intelektinės nuosavybės teises, ataskaitas ir kitus su ja susijusius dokumentus, suteikiama Galutiniam paramos gavėjui.</w:t>
      </w:r>
    </w:p>
    <w:p w14:paraId="3545FE4A" w14:textId="2F33D7F8" w:rsidR="001D0B3B" w:rsidRPr="00E47DFA" w:rsidRDefault="001D0B3B" w:rsidP="001D0B3B">
      <w:pPr>
        <w:pStyle w:val="Antrat2"/>
        <w:jc w:val="both"/>
        <w:rPr>
          <w:rFonts w:asciiTheme="minorHAnsi" w:hAnsiTheme="minorHAnsi" w:cs="Arial"/>
          <w:b w:val="0"/>
          <w:bCs w:val="0"/>
          <w:i w:val="0"/>
          <w:iCs w:val="0"/>
          <w:sz w:val="24"/>
          <w:szCs w:val="24"/>
        </w:rPr>
      </w:pPr>
      <w:bookmarkStart w:id="65" w:name="_Toc463811569"/>
      <w:bookmarkStart w:id="66" w:name="_Toc464606961"/>
      <w:bookmarkStart w:id="67" w:name="_Toc464997830"/>
      <w:bookmarkStart w:id="68" w:name="_Toc465010766"/>
      <w:bookmarkStart w:id="69" w:name="_Toc465074514"/>
      <w:bookmarkStart w:id="70" w:name="_Toc465335260"/>
      <w:bookmarkStart w:id="71" w:name="_Toc465335320"/>
      <w:bookmarkStart w:id="72" w:name="_Toc15629144"/>
      <w:r w:rsidRPr="00421A76">
        <w:rPr>
          <w:rFonts w:asciiTheme="minorHAnsi" w:hAnsiTheme="minorHAnsi"/>
          <w:bCs w:val="0"/>
          <w:sz w:val="24"/>
          <w:szCs w:val="24"/>
        </w:rPr>
        <w:t>II.7.2</w:t>
      </w:r>
      <w:r w:rsidR="00421A76">
        <w:rPr>
          <w:rFonts w:asciiTheme="minorHAnsi" w:hAnsiTheme="minorHAnsi"/>
          <w:bCs w:val="0"/>
          <w:i w:val="0"/>
          <w:iCs w:val="0"/>
          <w:sz w:val="24"/>
          <w:szCs w:val="24"/>
        </w:rPr>
        <w:t>.</w:t>
      </w:r>
      <w:r>
        <w:rPr>
          <w:rFonts w:asciiTheme="minorHAnsi" w:hAnsiTheme="minorHAnsi"/>
          <w:b w:val="0"/>
          <w:bCs w:val="0"/>
          <w:i w:val="0"/>
          <w:iCs w:val="0"/>
          <w:sz w:val="24"/>
          <w:szCs w:val="24"/>
        </w:rPr>
        <w:t xml:space="preserve"> Be to, visi registrai, dokumentai (</w:t>
      </w:r>
      <w:r w:rsidR="008463C2">
        <w:rPr>
          <w:rFonts w:asciiTheme="minorHAnsi" w:hAnsiTheme="minorHAnsi"/>
          <w:b w:val="0"/>
          <w:bCs w:val="0"/>
          <w:i w:val="0"/>
          <w:iCs w:val="0"/>
          <w:sz w:val="24"/>
          <w:szCs w:val="24"/>
        </w:rPr>
        <w:t>į</w:t>
      </w:r>
      <w:r>
        <w:rPr>
          <w:rFonts w:asciiTheme="minorHAnsi" w:hAnsiTheme="minorHAnsi"/>
          <w:b w:val="0"/>
          <w:bCs w:val="0"/>
          <w:i w:val="0"/>
          <w:iCs w:val="0"/>
          <w:sz w:val="24"/>
          <w:szCs w:val="24"/>
        </w:rPr>
        <w:t>skaitant jų kopijas ir santraukas) bei kiti darbai, saugomi autorinėmis teisėmis, sukurtomis arba įgytomis Konsultanto vykdant savo pareigas pagal Sutartį ir jos galiojimo metu, kartu su visomis visame pasaulyje galiojančiomis autorinėmis teisėmis ir dizaino teisėmis į tokius darbus visuomet lieka išskirtine galutinio naudos gavėjo nuosavybe.</w:t>
      </w:r>
      <w:bookmarkEnd w:id="65"/>
      <w:bookmarkEnd w:id="66"/>
      <w:bookmarkEnd w:id="67"/>
      <w:bookmarkEnd w:id="68"/>
      <w:bookmarkEnd w:id="69"/>
      <w:bookmarkEnd w:id="70"/>
      <w:bookmarkEnd w:id="71"/>
      <w:bookmarkEnd w:id="72"/>
    </w:p>
    <w:p w14:paraId="593935D2" w14:textId="0D8DF9A9" w:rsidR="001D0B3B" w:rsidRPr="00E47DFA" w:rsidRDefault="001D0B3B" w:rsidP="001D0B3B">
      <w:pPr>
        <w:pStyle w:val="Antrat2"/>
        <w:jc w:val="both"/>
        <w:rPr>
          <w:rFonts w:asciiTheme="minorHAnsi" w:hAnsiTheme="minorHAnsi" w:cs="Arial"/>
          <w:b w:val="0"/>
          <w:bCs w:val="0"/>
          <w:i w:val="0"/>
          <w:iCs w:val="0"/>
          <w:sz w:val="24"/>
          <w:szCs w:val="24"/>
        </w:rPr>
      </w:pPr>
      <w:bookmarkStart w:id="73" w:name="_Toc465074515"/>
      <w:bookmarkStart w:id="74" w:name="_Toc465335261"/>
      <w:bookmarkStart w:id="75" w:name="_Toc465335321"/>
      <w:bookmarkStart w:id="76" w:name="_Toc15629145"/>
      <w:r w:rsidRPr="00421A76">
        <w:rPr>
          <w:rFonts w:asciiTheme="minorHAnsi" w:hAnsiTheme="minorHAnsi"/>
          <w:bCs w:val="0"/>
          <w:sz w:val="24"/>
          <w:szCs w:val="24"/>
        </w:rPr>
        <w:t>II.7.3</w:t>
      </w:r>
      <w:r w:rsidR="00421A76" w:rsidRPr="00421A76">
        <w:rPr>
          <w:rFonts w:asciiTheme="minorHAnsi" w:hAnsiTheme="minorHAnsi"/>
          <w:bCs w:val="0"/>
          <w:sz w:val="24"/>
          <w:szCs w:val="24"/>
        </w:rPr>
        <w:t>.</w:t>
      </w:r>
      <w:r w:rsidRPr="00421A76">
        <w:rPr>
          <w:rFonts w:asciiTheme="minorHAnsi" w:hAnsiTheme="minorHAnsi"/>
          <w:b w:val="0"/>
          <w:bCs w:val="0"/>
          <w:sz w:val="24"/>
          <w:szCs w:val="24"/>
        </w:rPr>
        <w:t xml:space="preserve"> </w:t>
      </w:r>
      <w:r>
        <w:rPr>
          <w:rFonts w:asciiTheme="minorHAnsi" w:hAnsiTheme="minorHAnsi"/>
          <w:b w:val="0"/>
          <w:bCs w:val="0"/>
          <w:i w:val="0"/>
          <w:iCs w:val="0"/>
          <w:sz w:val="24"/>
          <w:szCs w:val="24"/>
        </w:rPr>
        <w:t>Galutinis paramos gavėjas, nepažeisdamas II.8 straipsnio (</w:t>
      </w:r>
      <w:r>
        <w:rPr>
          <w:rFonts w:asciiTheme="minorHAnsi" w:hAnsiTheme="minorHAnsi"/>
          <w:b w:val="0"/>
          <w:bCs w:val="0"/>
          <w:sz w:val="24"/>
          <w:szCs w:val="24"/>
        </w:rPr>
        <w:t>Konfidencialumas)</w:t>
      </w:r>
      <w:r>
        <w:rPr>
          <w:rFonts w:asciiTheme="minorHAnsi" w:hAnsiTheme="minorHAnsi"/>
          <w:b w:val="0"/>
          <w:bCs w:val="0"/>
          <w:i w:val="0"/>
          <w:iCs w:val="0"/>
          <w:sz w:val="24"/>
          <w:szCs w:val="24"/>
        </w:rPr>
        <w:t>, suteikia Fondui teisę laisvai naudotis Projekto rengimo paslaugų rezultatais, kuriuos laiko esant tinkamais.</w:t>
      </w:r>
      <w:bookmarkStart w:id="77" w:name="_Toc463811570"/>
      <w:bookmarkStart w:id="78" w:name="_Toc464606962"/>
      <w:bookmarkStart w:id="79" w:name="_Toc464997831"/>
      <w:bookmarkStart w:id="80" w:name="_Toc465010767"/>
      <w:bookmarkEnd w:id="73"/>
      <w:bookmarkEnd w:id="74"/>
      <w:bookmarkEnd w:id="75"/>
      <w:bookmarkEnd w:id="76"/>
      <w:bookmarkEnd w:id="77"/>
      <w:bookmarkEnd w:id="78"/>
      <w:bookmarkEnd w:id="79"/>
      <w:bookmarkEnd w:id="80"/>
      <w:r>
        <w:rPr>
          <w:rFonts w:asciiTheme="minorHAnsi" w:hAnsiTheme="minorHAnsi"/>
          <w:b w:val="0"/>
          <w:bCs w:val="0"/>
          <w:i w:val="0"/>
          <w:iCs w:val="0"/>
          <w:sz w:val="24"/>
          <w:szCs w:val="24"/>
        </w:rPr>
        <w:t xml:space="preserve"> </w:t>
      </w:r>
    </w:p>
    <w:p w14:paraId="02D2AA6F" w14:textId="3282C117" w:rsidR="001D0B3B" w:rsidRDefault="001D0B3B" w:rsidP="001D0B3B">
      <w:pPr>
        <w:pStyle w:val="Antrat2"/>
        <w:jc w:val="both"/>
        <w:rPr>
          <w:rFonts w:asciiTheme="minorHAnsi" w:hAnsiTheme="minorHAnsi" w:cs="Arial"/>
          <w:b w:val="0"/>
          <w:bCs w:val="0"/>
          <w:i w:val="0"/>
          <w:iCs w:val="0"/>
          <w:sz w:val="24"/>
          <w:szCs w:val="24"/>
        </w:rPr>
      </w:pPr>
      <w:bookmarkStart w:id="81" w:name="_Toc463811571"/>
      <w:bookmarkStart w:id="82" w:name="_Toc464606963"/>
      <w:bookmarkStart w:id="83" w:name="_Toc464997832"/>
      <w:bookmarkStart w:id="84" w:name="_Toc465010768"/>
      <w:bookmarkStart w:id="85" w:name="_Toc465074516"/>
      <w:bookmarkStart w:id="86" w:name="_Toc465335262"/>
      <w:bookmarkStart w:id="87" w:name="_Toc465335322"/>
      <w:bookmarkStart w:id="88" w:name="_Toc15629146"/>
      <w:r w:rsidRPr="00421A76">
        <w:rPr>
          <w:rFonts w:asciiTheme="minorHAnsi" w:hAnsiTheme="minorHAnsi"/>
          <w:bCs w:val="0"/>
          <w:sz w:val="24"/>
          <w:szCs w:val="24"/>
        </w:rPr>
        <w:t>II.7.4</w:t>
      </w:r>
      <w:r w:rsidR="00421A76" w:rsidRPr="00421A76">
        <w:rPr>
          <w:rFonts w:asciiTheme="minorHAnsi" w:hAnsiTheme="minorHAnsi"/>
          <w:bCs w:val="0"/>
          <w:sz w:val="24"/>
          <w:szCs w:val="24"/>
        </w:rPr>
        <w:t>.</w:t>
      </w:r>
      <w:r>
        <w:rPr>
          <w:rFonts w:asciiTheme="minorHAnsi" w:hAnsiTheme="minorHAnsi"/>
          <w:b w:val="0"/>
          <w:bCs w:val="0"/>
          <w:i w:val="0"/>
          <w:iCs w:val="0"/>
          <w:sz w:val="24"/>
          <w:szCs w:val="24"/>
        </w:rPr>
        <w:t xml:space="preserve"> Konsultantas pateiks Fondui ir Galutiniam naudos gavėjui visus su Sutartimi susijusius originalius dokumentus, ypač apskaitos ir mokesčių duomenis arba, jei prašoma, patvirtintas originalių dokumentų kopijas, saugomas tinkamose laikmenose, užtikrinančiose jų vientisumą pagal galiojančius nacionalinius įstatymus </w:t>
      </w:r>
      <w:r w:rsidRPr="00EA3CB2">
        <w:rPr>
          <w:rFonts w:asciiTheme="minorHAnsi" w:hAnsiTheme="minorHAnsi"/>
          <w:b w:val="0"/>
          <w:bCs w:val="0"/>
          <w:i w:val="0"/>
          <w:iCs w:val="0"/>
          <w:sz w:val="24"/>
          <w:szCs w:val="24"/>
        </w:rPr>
        <w:t>už septynių [7]</w:t>
      </w:r>
      <w:r>
        <w:rPr>
          <w:rFonts w:asciiTheme="minorHAnsi" w:hAnsiTheme="minorHAnsi"/>
          <w:b w:val="0"/>
          <w:bCs w:val="0"/>
          <w:i w:val="0"/>
          <w:iCs w:val="0"/>
          <w:sz w:val="24"/>
          <w:szCs w:val="24"/>
        </w:rPr>
        <w:t xml:space="preserve"> metų laikotarpį nuo paskutinės Konsultantų sąskaitos apmokėjimo dienos.</w:t>
      </w:r>
      <w:bookmarkEnd w:id="81"/>
      <w:bookmarkEnd w:id="82"/>
      <w:bookmarkEnd w:id="83"/>
      <w:bookmarkEnd w:id="84"/>
      <w:bookmarkEnd w:id="85"/>
      <w:bookmarkEnd w:id="86"/>
      <w:bookmarkEnd w:id="87"/>
      <w:bookmarkEnd w:id="88"/>
    </w:p>
    <w:p w14:paraId="66E12270" w14:textId="584CD5E6" w:rsidR="006B250B" w:rsidRPr="001700C3" w:rsidRDefault="006B250B" w:rsidP="003F5BA7">
      <w:pPr>
        <w:pStyle w:val="Antrat2"/>
        <w:jc w:val="both"/>
        <w:rPr>
          <w:rFonts w:asciiTheme="minorHAnsi" w:hAnsiTheme="minorHAnsi" w:cs="Arial"/>
        </w:rPr>
      </w:pPr>
      <w:bookmarkStart w:id="89" w:name="_Toc465335263"/>
      <w:bookmarkStart w:id="90" w:name="_Toc465335323"/>
      <w:bookmarkStart w:id="91" w:name="_Toc15629147"/>
      <w:r w:rsidRPr="00421A76">
        <w:rPr>
          <w:rFonts w:asciiTheme="minorHAnsi" w:hAnsiTheme="minorHAnsi"/>
          <w:bCs w:val="0"/>
          <w:sz w:val="24"/>
          <w:szCs w:val="24"/>
        </w:rPr>
        <w:t>II.7.5</w:t>
      </w:r>
      <w:r w:rsidR="00421A76" w:rsidRPr="00421A76">
        <w:rPr>
          <w:rFonts w:asciiTheme="minorHAnsi" w:hAnsiTheme="minorHAnsi"/>
          <w:bCs w:val="0"/>
          <w:sz w:val="24"/>
          <w:szCs w:val="24"/>
        </w:rPr>
        <w:t>.</w:t>
      </w:r>
      <w:r>
        <w:rPr>
          <w:rFonts w:asciiTheme="minorHAnsi" w:hAnsiTheme="minorHAnsi"/>
          <w:b w:val="0"/>
          <w:bCs w:val="0"/>
          <w:i w:val="0"/>
          <w:iCs w:val="0"/>
          <w:sz w:val="24"/>
          <w:szCs w:val="24"/>
        </w:rPr>
        <w:t xml:space="preserve"> Galutinis naudos gavėjas be apribojimų:</w:t>
      </w:r>
      <w:bookmarkEnd w:id="89"/>
      <w:bookmarkEnd w:id="90"/>
      <w:bookmarkEnd w:id="91"/>
      <w:r>
        <w:rPr>
          <w:rFonts w:asciiTheme="minorHAnsi" w:hAnsiTheme="minorHAnsi"/>
          <w:b w:val="0"/>
          <w:bCs w:val="0"/>
          <w:i w:val="0"/>
          <w:iCs w:val="0"/>
          <w:sz w:val="24"/>
          <w:szCs w:val="24"/>
        </w:rPr>
        <w:t xml:space="preserve"> </w:t>
      </w:r>
    </w:p>
    <w:p w14:paraId="65F312C8" w14:textId="77777777" w:rsidR="006B250B" w:rsidRPr="00705302" w:rsidRDefault="006B250B" w:rsidP="006B250B">
      <w:pPr>
        <w:ind w:right="9"/>
        <w:rPr>
          <w:rFonts w:asciiTheme="minorHAnsi" w:hAnsiTheme="minorHAnsi" w:cs="Arial"/>
        </w:rPr>
      </w:pPr>
    </w:p>
    <w:p w14:paraId="3924694F" w14:textId="77777777" w:rsidR="006B250B" w:rsidRPr="00705302" w:rsidRDefault="006B250B" w:rsidP="006B250B">
      <w:pPr>
        <w:keepLines/>
        <w:numPr>
          <w:ilvl w:val="0"/>
          <w:numId w:val="27"/>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suteikia Fondo investuotojams prieigą prie tokių dokumentų ir informacijos, susijusių su Projekto rengimo paslaugomis, kurie yra reikalingi tam, kad tokie organai galėtų vykdyti savo įsipareigojimus pagal Europos Sąjungos įstatymus;</w:t>
      </w:r>
    </w:p>
    <w:p w14:paraId="44E8CFB2" w14:textId="77777777" w:rsidR="006B250B" w:rsidRPr="00705302" w:rsidRDefault="006B250B" w:rsidP="006B250B">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3274AAE5" w14:textId="77777777" w:rsidR="006B250B" w:rsidRPr="00705302" w:rsidRDefault="006B250B" w:rsidP="006B250B">
      <w:pPr>
        <w:keepLines/>
        <w:numPr>
          <w:ilvl w:val="0"/>
          <w:numId w:val="27"/>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leidžia tokiems asmenims ir organams atlikti su Projekto rengimo paslaugomis susijusius patikrinimus, įskaitant patikras vietoje;</w:t>
      </w:r>
    </w:p>
    <w:p w14:paraId="40CCD4C1" w14:textId="77777777" w:rsidR="006B250B" w:rsidRPr="00705302" w:rsidRDefault="006B250B" w:rsidP="006B250B">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0D0AC77C" w14:textId="7EB4BFD2" w:rsidR="006B250B" w:rsidRPr="00705302" w:rsidRDefault="006B250B" w:rsidP="006B250B">
      <w:pPr>
        <w:keepLines/>
        <w:numPr>
          <w:ilvl w:val="0"/>
          <w:numId w:val="27"/>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pateikia Projekto rengimo paslaugų rezultatus trečiosioms šalims, įskaitant Fondo investuotojus, kad tokie rezultatai galėtų būti naudojami kitiems projektams</w:t>
      </w:r>
      <w:r w:rsidR="008463C2">
        <w:rPr>
          <w:rFonts w:asciiTheme="minorHAnsi" w:hAnsiTheme="minorHAnsi"/>
        </w:rPr>
        <w:t>.</w:t>
      </w:r>
      <w:r>
        <w:rPr>
          <w:rFonts w:asciiTheme="minorHAnsi" w:hAnsiTheme="minorHAnsi"/>
        </w:rPr>
        <w:t xml:space="preserve">  </w:t>
      </w:r>
    </w:p>
    <w:p w14:paraId="71938B94" w14:textId="77777777" w:rsidR="006B250B" w:rsidRPr="00705302" w:rsidRDefault="006B250B" w:rsidP="006B250B">
      <w:pPr>
        <w:keepLines/>
        <w:tabs>
          <w:tab w:val="left" w:pos="684"/>
        </w:tabs>
        <w:overflowPunct w:val="0"/>
        <w:autoSpaceDE w:val="0"/>
        <w:autoSpaceDN w:val="0"/>
        <w:adjustRightInd w:val="0"/>
        <w:ind w:right="9"/>
        <w:jc w:val="both"/>
        <w:textAlignment w:val="baseline"/>
        <w:rPr>
          <w:rFonts w:asciiTheme="minorHAnsi" w:hAnsiTheme="minorHAnsi" w:cs="Arial"/>
        </w:rPr>
      </w:pPr>
    </w:p>
    <w:p w14:paraId="445E9B0F" w14:textId="16B6C49B" w:rsidR="004753E6" w:rsidRPr="00B10758" w:rsidRDefault="004753E6" w:rsidP="00B10758">
      <w:pPr>
        <w:keepLines/>
        <w:tabs>
          <w:tab w:val="left" w:pos="684"/>
        </w:tabs>
        <w:overflowPunct w:val="0"/>
        <w:autoSpaceDE w:val="0"/>
        <w:autoSpaceDN w:val="0"/>
        <w:adjustRightInd w:val="0"/>
        <w:ind w:right="9"/>
        <w:jc w:val="both"/>
        <w:textAlignment w:val="baseline"/>
        <w:rPr>
          <w:rFonts w:asciiTheme="minorHAnsi" w:hAnsiTheme="minorHAnsi" w:cs="Arial"/>
        </w:rPr>
      </w:pPr>
      <w:r w:rsidRPr="00421A76">
        <w:rPr>
          <w:rFonts w:asciiTheme="minorHAnsi" w:hAnsiTheme="minorHAnsi"/>
          <w:b/>
          <w:i/>
          <w:iCs/>
        </w:rPr>
        <w:t>II.7.6</w:t>
      </w:r>
      <w:r w:rsidR="00421A76" w:rsidRPr="00421A76">
        <w:rPr>
          <w:rFonts w:asciiTheme="minorHAnsi" w:hAnsiTheme="minorHAnsi"/>
          <w:b/>
          <w:i/>
          <w:iCs/>
        </w:rPr>
        <w:t>.</w:t>
      </w:r>
      <w:r>
        <w:rPr>
          <w:rFonts w:asciiTheme="minorHAnsi" w:hAnsiTheme="minorHAnsi"/>
        </w:rPr>
        <w:t xml:space="preserve"> Bet kokie tyrimai pagal II.7.5 straipsnio nuostatas gali būti vykdomi bet kuriuo metu nuo Sutarties įsigaliojimo datos ir visą septynerių (7) metų laikotarpį nuo tos dienos, kada įvykdytas paskutinės sąskaitos mokėjimas Konsultantui.  </w:t>
      </w:r>
    </w:p>
    <w:p w14:paraId="7C6F76AC" w14:textId="012050D3" w:rsidR="00662FDD" w:rsidRPr="00B10758" w:rsidRDefault="00662FDD" w:rsidP="00662FDD">
      <w:pPr>
        <w:pStyle w:val="Antrat2"/>
        <w:rPr>
          <w:rFonts w:asciiTheme="minorHAnsi" w:hAnsiTheme="minorHAnsi" w:cs="Arial"/>
          <w:sz w:val="24"/>
          <w:szCs w:val="24"/>
        </w:rPr>
      </w:pPr>
      <w:bookmarkStart w:id="92" w:name="_Toc15629148"/>
      <w:r>
        <w:rPr>
          <w:rFonts w:asciiTheme="minorHAnsi" w:hAnsiTheme="minorHAnsi"/>
          <w:sz w:val="24"/>
          <w:szCs w:val="24"/>
        </w:rPr>
        <w:t>II.8 STRAIPSNIS</w:t>
      </w:r>
      <w:r w:rsidR="00473F23">
        <w:rPr>
          <w:rFonts w:asciiTheme="minorHAnsi" w:hAnsiTheme="minorHAnsi"/>
          <w:sz w:val="24"/>
          <w:szCs w:val="24"/>
        </w:rPr>
        <w:t xml:space="preserve">. </w:t>
      </w:r>
      <w:r>
        <w:rPr>
          <w:rFonts w:asciiTheme="minorHAnsi" w:hAnsiTheme="minorHAnsi"/>
          <w:sz w:val="24"/>
          <w:szCs w:val="24"/>
        </w:rPr>
        <w:t>KONFIDENCIALUMAS</w:t>
      </w:r>
      <w:bookmarkEnd w:id="92"/>
      <w:r>
        <w:rPr>
          <w:rFonts w:asciiTheme="minorHAnsi" w:hAnsiTheme="minorHAnsi"/>
          <w:sz w:val="24"/>
          <w:szCs w:val="24"/>
        </w:rPr>
        <w:t xml:space="preserve"> </w:t>
      </w:r>
    </w:p>
    <w:p w14:paraId="5B2897B9" w14:textId="07E83F18" w:rsidR="00662FDD" w:rsidRPr="00B10758" w:rsidRDefault="00662FDD" w:rsidP="00662FDD">
      <w:pPr>
        <w:pStyle w:val="prastasiniatinklio"/>
        <w:spacing w:after="240" w:afterAutospacing="0"/>
        <w:jc w:val="both"/>
        <w:rPr>
          <w:rFonts w:asciiTheme="minorHAnsi" w:hAnsiTheme="minorHAnsi" w:cs="Arial"/>
        </w:rPr>
      </w:pPr>
      <w:r w:rsidRPr="00421A76">
        <w:rPr>
          <w:rFonts w:asciiTheme="minorHAnsi" w:hAnsiTheme="minorHAnsi"/>
          <w:b/>
          <w:i/>
          <w:iCs/>
        </w:rPr>
        <w:t>II.8.1</w:t>
      </w:r>
      <w:r w:rsidR="00421A76" w:rsidRPr="00421A76">
        <w:rPr>
          <w:rFonts w:asciiTheme="minorHAnsi" w:hAnsiTheme="minorHAnsi"/>
          <w:b/>
          <w:i/>
          <w:iCs/>
        </w:rPr>
        <w:t>.</w:t>
      </w:r>
      <w:r>
        <w:rPr>
          <w:rFonts w:asciiTheme="minorHAnsi" w:hAnsiTheme="minorHAnsi"/>
        </w:rPr>
        <w:tab/>
        <w:t xml:space="preserve">Nepriklausomai nuo II.8.2 straipsnio nuostatų, Fondas ir Galutinis paramos gavėjas įsipareigoja saugoti bet kokio konfidencialiu laikomo dokumento, informacijos ar kitokios tiesiogiai su sutarties objektu susijusios medžiagos, kurią bet kuri </w:t>
      </w:r>
      <w:r w:rsidR="008463C2">
        <w:rPr>
          <w:rFonts w:asciiTheme="minorHAnsi" w:hAnsiTheme="minorHAnsi"/>
        </w:rPr>
        <w:t>Š</w:t>
      </w:r>
      <w:r>
        <w:rPr>
          <w:rFonts w:asciiTheme="minorHAnsi" w:hAnsiTheme="minorHAnsi"/>
        </w:rPr>
        <w:t xml:space="preserve">alis aiškiai raštu įvardija konfidencialia, konfidencialumą, jei atskleidimas galėtų pakenkti kitai </w:t>
      </w:r>
      <w:r w:rsidR="008463C2">
        <w:rPr>
          <w:rFonts w:asciiTheme="minorHAnsi" w:hAnsiTheme="minorHAnsi"/>
        </w:rPr>
        <w:t>Š</w:t>
      </w:r>
      <w:r>
        <w:rPr>
          <w:rFonts w:asciiTheme="minorHAnsi" w:hAnsiTheme="minorHAnsi"/>
        </w:rPr>
        <w:t>aliai.</w:t>
      </w:r>
    </w:p>
    <w:p w14:paraId="3F517C22" w14:textId="4C2CB29B" w:rsidR="004753E6" w:rsidRPr="002401DE" w:rsidRDefault="004753E6" w:rsidP="001D0B3B">
      <w:pPr>
        <w:pStyle w:val="prastasiniatinklio"/>
        <w:spacing w:after="240"/>
        <w:jc w:val="both"/>
        <w:rPr>
          <w:rFonts w:asciiTheme="minorHAnsi" w:hAnsiTheme="minorHAnsi" w:cs="Arial"/>
        </w:rPr>
      </w:pPr>
      <w:r w:rsidRPr="00421A76">
        <w:rPr>
          <w:rFonts w:asciiTheme="minorHAnsi" w:hAnsiTheme="minorHAnsi"/>
          <w:b/>
          <w:i/>
          <w:iCs/>
        </w:rPr>
        <w:t>II.8.2</w:t>
      </w:r>
      <w:r w:rsidR="00421A76" w:rsidRPr="00421A76">
        <w:rPr>
          <w:rFonts w:asciiTheme="minorHAnsi" w:hAnsiTheme="minorHAnsi"/>
          <w:b/>
          <w:i/>
          <w:iCs/>
        </w:rPr>
        <w:t>.</w:t>
      </w:r>
      <w:r w:rsidRPr="00421A76">
        <w:rPr>
          <w:rFonts w:asciiTheme="minorHAnsi" w:hAnsiTheme="minorHAnsi"/>
          <w:b/>
          <w:i/>
          <w:iCs/>
        </w:rPr>
        <w:tab/>
      </w:r>
      <w:r>
        <w:rPr>
          <w:rFonts w:asciiTheme="minorHAnsi" w:hAnsiTheme="minorHAnsi"/>
        </w:rPr>
        <w:t>Bet kuri Šalis gali atskleisti bet kuriam asmeniui:</w:t>
      </w:r>
    </w:p>
    <w:p w14:paraId="3413FBB8" w14:textId="0652B7CA" w:rsidR="004753E6" w:rsidRPr="00C227E6" w:rsidRDefault="004753E6" w:rsidP="003F5BA7">
      <w:pPr>
        <w:pStyle w:val="prastasiniatinklio"/>
        <w:numPr>
          <w:ilvl w:val="0"/>
          <w:numId w:val="25"/>
        </w:numPr>
        <w:tabs>
          <w:tab w:val="clear" w:pos="567"/>
        </w:tabs>
        <w:spacing w:after="120" w:afterAutospacing="0"/>
        <w:ind w:left="720" w:hanging="360"/>
        <w:jc w:val="both"/>
        <w:rPr>
          <w:rFonts w:asciiTheme="minorHAnsi" w:hAnsiTheme="minorHAnsi" w:cs="Arial"/>
        </w:rPr>
      </w:pPr>
      <w:r>
        <w:rPr>
          <w:rFonts w:asciiTheme="minorHAnsi" w:hAnsiTheme="minorHAnsi"/>
        </w:rPr>
        <w:t>kuriam tokios informacijos reikia ar kai tokią informaciją reikalauja atskleisti kompetentingos jurisdikcijos teismas arba bet koks vyriausybės, bankininkystės, mokesčių administravimo ar kitas priežiūros organas bei panašios institucijos, atitinkamos vertybinių popierių biržos taisyklės arba pagal galiojančius įstatymus ir teisės aktus;</w:t>
      </w:r>
    </w:p>
    <w:p w14:paraId="7DAC93BD" w14:textId="6DE576BA" w:rsidR="004753E6" w:rsidRPr="00C227E6" w:rsidRDefault="004753E6" w:rsidP="003F5BA7">
      <w:pPr>
        <w:pStyle w:val="prastasiniatinklio"/>
        <w:numPr>
          <w:ilvl w:val="0"/>
          <w:numId w:val="25"/>
        </w:numPr>
        <w:tabs>
          <w:tab w:val="clear" w:pos="567"/>
        </w:tabs>
        <w:spacing w:after="120" w:afterAutospacing="0"/>
        <w:ind w:left="720" w:hanging="360"/>
        <w:jc w:val="both"/>
        <w:rPr>
          <w:rFonts w:asciiTheme="minorHAnsi" w:hAnsiTheme="minorHAnsi" w:cs="Arial"/>
        </w:rPr>
      </w:pPr>
      <w:r>
        <w:rPr>
          <w:rFonts w:asciiTheme="minorHAnsi" w:hAnsiTheme="minorHAnsi"/>
        </w:rPr>
        <w:t>kuriam informaciją atskleisti reikia dėl kokių nors bylinėjimosi, arbitražo, administracinių ar kitokių tiriamųjų procesų ar</w:t>
      </w:r>
      <w:r w:rsidR="008463C2">
        <w:rPr>
          <w:rFonts w:asciiTheme="minorHAnsi" w:hAnsiTheme="minorHAnsi"/>
        </w:rPr>
        <w:t>ba</w:t>
      </w:r>
      <w:r>
        <w:rPr>
          <w:rFonts w:asciiTheme="minorHAnsi" w:hAnsiTheme="minorHAnsi"/>
        </w:rPr>
        <w:t xml:space="preserve"> ginčų;</w:t>
      </w:r>
    </w:p>
    <w:p w14:paraId="60ACA7F4" w14:textId="781E346F" w:rsidR="004753E6" w:rsidRPr="00C227E6" w:rsidRDefault="004753E6" w:rsidP="003F5BA7">
      <w:pPr>
        <w:pStyle w:val="prastasiniatinklio"/>
        <w:numPr>
          <w:ilvl w:val="0"/>
          <w:numId w:val="25"/>
        </w:numPr>
        <w:tabs>
          <w:tab w:val="clear" w:pos="567"/>
        </w:tabs>
        <w:spacing w:after="120" w:afterAutospacing="0"/>
        <w:ind w:left="720" w:hanging="360"/>
        <w:jc w:val="both"/>
        <w:rPr>
          <w:rFonts w:asciiTheme="minorHAnsi" w:hAnsiTheme="minorHAnsi" w:cs="Arial"/>
        </w:rPr>
      </w:pPr>
      <w:r>
        <w:rPr>
          <w:rFonts w:asciiTheme="minorHAnsi" w:hAnsiTheme="minorHAnsi"/>
        </w:rPr>
        <w:t xml:space="preserve">kuris yra Šalis; </w:t>
      </w:r>
    </w:p>
    <w:p w14:paraId="5AB423DD" w14:textId="77777777" w:rsidR="004753E6" w:rsidRPr="00C227E6" w:rsidRDefault="004753E6" w:rsidP="003F5BA7">
      <w:pPr>
        <w:pStyle w:val="prastasiniatinklio"/>
        <w:numPr>
          <w:ilvl w:val="0"/>
          <w:numId w:val="25"/>
        </w:numPr>
        <w:tabs>
          <w:tab w:val="clear" w:pos="567"/>
        </w:tabs>
        <w:spacing w:after="120" w:afterAutospacing="0"/>
        <w:ind w:left="720" w:hanging="360"/>
        <w:jc w:val="both"/>
        <w:rPr>
          <w:rFonts w:asciiTheme="minorHAnsi" w:hAnsiTheme="minorHAnsi" w:cs="Arial"/>
        </w:rPr>
      </w:pPr>
      <w:r>
        <w:rPr>
          <w:rFonts w:asciiTheme="minorHAnsi" w:hAnsiTheme="minorHAnsi"/>
        </w:rPr>
        <w:t>gavus Šalies sutikimą arba kai aiškiai leidžia ši Sutartis.</w:t>
      </w:r>
    </w:p>
    <w:p w14:paraId="4BD0C886" w14:textId="6F0F04D1" w:rsidR="00662FDD" w:rsidRPr="00B10758" w:rsidRDefault="00662FDD" w:rsidP="003F5BA7">
      <w:pPr>
        <w:pStyle w:val="Antrat2"/>
        <w:spacing w:before="360"/>
        <w:rPr>
          <w:rFonts w:asciiTheme="minorHAnsi" w:hAnsiTheme="minorHAnsi" w:cs="Arial"/>
          <w:sz w:val="24"/>
          <w:szCs w:val="24"/>
        </w:rPr>
      </w:pPr>
      <w:bookmarkStart w:id="93" w:name="_Toc15629149"/>
      <w:r>
        <w:rPr>
          <w:rFonts w:asciiTheme="minorHAnsi" w:hAnsiTheme="minorHAnsi"/>
          <w:sz w:val="24"/>
          <w:szCs w:val="24"/>
        </w:rPr>
        <w:t>II.</w:t>
      </w:r>
      <w:r w:rsidR="00421A76">
        <w:rPr>
          <w:rFonts w:asciiTheme="minorHAnsi" w:hAnsiTheme="minorHAnsi"/>
          <w:sz w:val="24"/>
          <w:szCs w:val="24"/>
        </w:rPr>
        <w:t>9</w:t>
      </w:r>
      <w:r>
        <w:rPr>
          <w:rFonts w:asciiTheme="minorHAnsi" w:hAnsiTheme="minorHAnsi"/>
          <w:sz w:val="24"/>
          <w:szCs w:val="24"/>
        </w:rPr>
        <w:t xml:space="preserve"> STRAIPSNIS</w:t>
      </w:r>
      <w:r w:rsidR="00473F23">
        <w:rPr>
          <w:rFonts w:asciiTheme="minorHAnsi" w:hAnsiTheme="minorHAnsi"/>
          <w:sz w:val="24"/>
          <w:szCs w:val="24"/>
        </w:rPr>
        <w:t>.</w:t>
      </w:r>
      <w:r>
        <w:rPr>
          <w:rFonts w:asciiTheme="minorHAnsi" w:hAnsiTheme="minorHAnsi"/>
          <w:sz w:val="24"/>
          <w:szCs w:val="24"/>
        </w:rPr>
        <w:t xml:space="preserve"> INFORMACIJOS VIEŠINIMAS</w:t>
      </w:r>
      <w:bookmarkEnd w:id="93"/>
    </w:p>
    <w:p w14:paraId="23A9A475" w14:textId="2A61B1DE" w:rsidR="00662FDD" w:rsidRPr="00B10758" w:rsidRDefault="00662FDD" w:rsidP="00662FDD">
      <w:pPr>
        <w:pStyle w:val="prastasiniatinklio"/>
        <w:spacing w:after="240" w:afterAutospacing="0"/>
        <w:jc w:val="both"/>
        <w:rPr>
          <w:rFonts w:asciiTheme="minorHAnsi" w:hAnsiTheme="minorHAnsi" w:cs="Arial"/>
        </w:rPr>
      </w:pPr>
      <w:r w:rsidRPr="00D903C0">
        <w:rPr>
          <w:rFonts w:asciiTheme="minorHAnsi" w:hAnsiTheme="minorHAnsi"/>
          <w:b/>
          <w:i/>
          <w:iCs/>
        </w:rPr>
        <w:t>II.9.1</w:t>
      </w:r>
      <w:r w:rsidR="000225BC" w:rsidRPr="00D903C0">
        <w:rPr>
          <w:rFonts w:asciiTheme="minorHAnsi" w:hAnsiTheme="minorHAnsi"/>
          <w:b/>
          <w:i/>
          <w:iCs/>
        </w:rPr>
        <w:t>.</w:t>
      </w:r>
      <w:r>
        <w:rPr>
          <w:rFonts w:asciiTheme="minorHAnsi" w:hAnsiTheme="minorHAnsi"/>
        </w:rPr>
        <w:t xml:space="preserve"> Galutinis naudos gavėjas apskritai </w:t>
      </w:r>
      <w:r w:rsidR="008463C2">
        <w:rPr>
          <w:rFonts w:asciiTheme="minorHAnsi" w:hAnsiTheme="minorHAnsi"/>
        </w:rPr>
        <w:t xml:space="preserve">turi </w:t>
      </w:r>
      <w:r>
        <w:rPr>
          <w:rFonts w:asciiTheme="minorHAnsi" w:hAnsiTheme="minorHAnsi"/>
        </w:rPr>
        <w:t xml:space="preserve">užtikrinti tinkamą viešumą informuojant visuomenę apie Fondo vaidmenį. Galutinio paramos gavėjo bet kuria forma ar bet kurioje laikmenoje skelbiama informacija taip pat turi nurodyti, kad vienintelė atsakomybė tenka autoriui ir kad Fondas atsakingas už paviešintos informacijos naudojimą. </w:t>
      </w:r>
    </w:p>
    <w:p w14:paraId="3E16E5EF" w14:textId="22FEF74B" w:rsidR="00662FDD" w:rsidRPr="00B10758" w:rsidRDefault="00662FDD" w:rsidP="00662FDD">
      <w:pPr>
        <w:pStyle w:val="prastasiniatinklio"/>
        <w:spacing w:before="0" w:beforeAutospacing="0" w:after="0" w:afterAutospacing="0"/>
        <w:jc w:val="both"/>
        <w:rPr>
          <w:rFonts w:asciiTheme="minorHAnsi" w:hAnsiTheme="minorHAnsi" w:cs="Arial"/>
        </w:rPr>
      </w:pPr>
      <w:r w:rsidRPr="00D903C0">
        <w:rPr>
          <w:rFonts w:asciiTheme="minorHAnsi" w:hAnsiTheme="minorHAnsi"/>
          <w:b/>
          <w:i/>
          <w:iCs/>
        </w:rPr>
        <w:t>II.9.2</w:t>
      </w:r>
      <w:r w:rsidR="000225BC" w:rsidRPr="00D903C0">
        <w:rPr>
          <w:rFonts w:asciiTheme="minorHAnsi" w:hAnsiTheme="minorHAnsi"/>
          <w:b/>
          <w:i/>
          <w:iCs/>
        </w:rPr>
        <w:t>.</w:t>
      </w:r>
      <w:r>
        <w:rPr>
          <w:rFonts w:asciiTheme="minorHAnsi" w:hAnsiTheme="minorHAnsi"/>
        </w:rPr>
        <w:tab/>
        <w:t>Galutinis paramos gavėjas įgalioja Fondą paskelbti šią informaciją bet kokia forma ir bet kokioje laikmenoje, taip pat ir internetu:</w:t>
      </w:r>
    </w:p>
    <w:p w14:paraId="0F7FDBF7" w14:textId="77777777" w:rsidR="00C056D5" w:rsidRPr="00B10758" w:rsidRDefault="00C056D5" w:rsidP="00662FDD">
      <w:pPr>
        <w:pStyle w:val="prastasiniatinklio"/>
        <w:spacing w:before="0" w:beforeAutospacing="0" w:after="0" w:afterAutospacing="0"/>
        <w:jc w:val="both"/>
        <w:rPr>
          <w:rFonts w:asciiTheme="minorHAnsi" w:hAnsiTheme="minorHAnsi" w:cs="Arial"/>
        </w:rPr>
      </w:pPr>
    </w:p>
    <w:p w14:paraId="372659EA" w14:textId="77777777" w:rsidR="00662FDD" w:rsidRPr="00B10758" w:rsidRDefault="00662FDD" w:rsidP="008F5989">
      <w:pPr>
        <w:keepLines/>
        <w:numPr>
          <w:ilvl w:val="0"/>
          <w:numId w:val="26"/>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Galutinio naudos gavėjo pavadinimus ir adresus;</w:t>
      </w:r>
    </w:p>
    <w:p w14:paraId="55542EE9" w14:textId="77777777" w:rsidR="004F2B59" w:rsidRPr="00B10758" w:rsidRDefault="004F2B59" w:rsidP="00ED5F93">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199896BC" w14:textId="77777777" w:rsidR="00662FDD" w:rsidRPr="00B10758" w:rsidRDefault="00662FDD" w:rsidP="008F5989">
      <w:pPr>
        <w:keepLines/>
        <w:numPr>
          <w:ilvl w:val="0"/>
          <w:numId w:val="26"/>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paramos objektą ir tikslą;</w:t>
      </w:r>
    </w:p>
    <w:p w14:paraId="0DDB67F7" w14:textId="77777777" w:rsidR="004F2B59" w:rsidRPr="00B10758" w:rsidRDefault="004F2B59" w:rsidP="00ED5F93">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35303504" w14:textId="77777777" w:rsidR="00662FDD" w:rsidRPr="00B10758" w:rsidRDefault="00662FDD" w:rsidP="008F5989">
      <w:pPr>
        <w:keepLines/>
        <w:numPr>
          <w:ilvl w:val="0"/>
          <w:numId w:val="26"/>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suteiktą sumą ir finansuojamą bendrųjų išlaidų dalį.</w:t>
      </w:r>
    </w:p>
    <w:p w14:paraId="156E9C78" w14:textId="0580385D" w:rsidR="00662FDD" w:rsidRPr="00B10758" w:rsidRDefault="00CD5551" w:rsidP="00662FDD">
      <w:pPr>
        <w:pStyle w:val="prastasiniatinklio"/>
        <w:spacing w:after="240" w:afterAutospacing="0"/>
        <w:jc w:val="both"/>
        <w:rPr>
          <w:rFonts w:asciiTheme="minorHAnsi" w:hAnsiTheme="minorHAnsi" w:cs="Arial"/>
        </w:rPr>
      </w:pPr>
      <w:r w:rsidRPr="00D903C0">
        <w:rPr>
          <w:rFonts w:asciiTheme="minorHAnsi" w:hAnsiTheme="minorHAnsi"/>
          <w:b/>
          <w:i/>
          <w:iCs/>
        </w:rPr>
        <w:t>II.9.3</w:t>
      </w:r>
      <w:r w:rsidR="000225BC" w:rsidRPr="00D903C0">
        <w:rPr>
          <w:rFonts w:asciiTheme="minorHAnsi" w:hAnsiTheme="minorHAnsi"/>
          <w:b/>
          <w:i/>
          <w:iCs/>
        </w:rPr>
        <w:t>.</w:t>
      </w:r>
      <w:r>
        <w:rPr>
          <w:rFonts w:asciiTheme="minorHAnsi" w:hAnsiTheme="minorHAnsi"/>
        </w:rPr>
        <w:tab/>
        <w:t xml:space="preserve">Gavęs racionalų ir tinkamai pagrįstą Galutinio paramos gavėjo prašymą, Fondas gali sutikti atsisakyti tokios informacijos viešinimo, jei anksčiau nurodytos informacijos atskleidimas gali pakenkti Galutinio paramos gavėjo saugumui arba pakenkti jų komerciniams interesams. </w:t>
      </w:r>
    </w:p>
    <w:p w14:paraId="4F755C0B" w14:textId="1B9D1D7B" w:rsidR="00662FDD" w:rsidRPr="00B10758" w:rsidRDefault="00662FDD" w:rsidP="00662FDD">
      <w:pPr>
        <w:pStyle w:val="Antrat2"/>
        <w:rPr>
          <w:rFonts w:asciiTheme="minorHAnsi" w:hAnsiTheme="minorHAnsi" w:cs="Arial"/>
          <w:sz w:val="24"/>
          <w:szCs w:val="24"/>
        </w:rPr>
      </w:pPr>
      <w:bookmarkStart w:id="94" w:name="_Toc15629150"/>
      <w:r>
        <w:rPr>
          <w:rFonts w:asciiTheme="minorHAnsi" w:hAnsiTheme="minorHAnsi"/>
          <w:sz w:val="24"/>
          <w:szCs w:val="24"/>
        </w:rPr>
        <w:t>II. 10 STRAIPSNIS</w:t>
      </w:r>
      <w:r w:rsidR="00404E4B">
        <w:rPr>
          <w:rFonts w:asciiTheme="minorHAnsi" w:hAnsiTheme="minorHAnsi"/>
          <w:sz w:val="24"/>
          <w:szCs w:val="24"/>
        </w:rPr>
        <w:t>.</w:t>
      </w:r>
      <w:r>
        <w:rPr>
          <w:rFonts w:asciiTheme="minorHAnsi" w:hAnsiTheme="minorHAnsi"/>
          <w:sz w:val="24"/>
          <w:szCs w:val="24"/>
        </w:rPr>
        <w:t xml:space="preserve"> SUTARTIES NUTRAUKIMAS</w:t>
      </w:r>
      <w:bookmarkEnd w:id="94"/>
    </w:p>
    <w:p w14:paraId="6458F187" w14:textId="5C13FA8F" w:rsidR="00B47FED" w:rsidRDefault="00063636" w:rsidP="00B47FED">
      <w:pPr>
        <w:pStyle w:val="prastasiniatinklio"/>
        <w:spacing w:after="120" w:afterAutospacing="0"/>
        <w:jc w:val="both"/>
        <w:rPr>
          <w:rFonts w:asciiTheme="minorHAnsi" w:hAnsiTheme="minorHAnsi" w:cs="Arial"/>
          <w:b/>
        </w:rPr>
      </w:pPr>
      <w:r w:rsidRPr="00D903C0">
        <w:rPr>
          <w:rFonts w:asciiTheme="minorHAnsi" w:hAnsiTheme="minorHAnsi"/>
          <w:b/>
          <w:i/>
          <w:iCs/>
        </w:rPr>
        <w:t>II.10.1</w:t>
      </w:r>
      <w:r w:rsidR="000225BC" w:rsidRPr="00D903C0">
        <w:rPr>
          <w:rFonts w:asciiTheme="minorHAnsi" w:hAnsiTheme="minorHAnsi"/>
          <w:b/>
          <w:i/>
          <w:iCs/>
        </w:rPr>
        <w:t>.</w:t>
      </w:r>
      <w:r>
        <w:rPr>
          <w:rFonts w:asciiTheme="minorHAnsi" w:hAnsiTheme="minorHAnsi"/>
          <w:b/>
        </w:rPr>
        <w:t xml:space="preserve"> Sutarties nutraukimas, kai nutraukiančioji šalis yra Fondas</w:t>
      </w:r>
    </w:p>
    <w:p w14:paraId="4336B896" w14:textId="7580AD54" w:rsidR="009D1240" w:rsidRDefault="000568DF" w:rsidP="00BD55E0">
      <w:pPr>
        <w:pStyle w:val="prastasiniatinklio"/>
        <w:spacing w:after="120" w:afterAutospacing="0"/>
        <w:jc w:val="both"/>
        <w:rPr>
          <w:rFonts w:asciiTheme="minorHAnsi" w:hAnsiTheme="minorHAnsi" w:cs="Arial"/>
        </w:rPr>
      </w:pPr>
      <w:r>
        <w:rPr>
          <w:rFonts w:asciiTheme="minorHAnsi" w:hAnsiTheme="minorHAnsi"/>
        </w:rPr>
        <w:t>Bankas gali nuspręsti nutraukti Sutartį nedelsiant, apie tai informuodamas Galutinį naudos gavėją ar bet kada, įvykus II.10.1 straipsnyje nurodytam įvykiui. Sutartis gali būti nutraukiama šiais atvejais:</w:t>
      </w:r>
    </w:p>
    <w:p w14:paraId="25542597" w14:textId="77777777" w:rsidR="002D2C9C" w:rsidRDefault="002D2C9C" w:rsidP="003F5BA7">
      <w:pPr>
        <w:pStyle w:val="prastasiniatinklio"/>
        <w:numPr>
          <w:ilvl w:val="0"/>
          <w:numId w:val="32"/>
        </w:numPr>
        <w:tabs>
          <w:tab w:val="clear" w:pos="567"/>
        </w:tabs>
        <w:spacing w:after="120" w:afterAutospacing="0"/>
        <w:ind w:left="720" w:hanging="360"/>
        <w:jc w:val="both"/>
        <w:rPr>
          <w:rFonts w:asciiTheme="minorHAnsi" w:hAnsiTheme="minorHAnsi" w:cs="Arial"/>
        </w:rPr>
      </w:pPr>
      <w:r>
        <w:rPr>
          <w:rFonts w:asciiTheme="minorHAnsi" w:hAnsiTheme="minorHAnsi"/>
        </w:rPr>
        <w:t>atitinkama ESCO bendrovė nevykdo savo įsipareigojimų;</w:t>
      </w:r>
    </w:p>
    <w:p w14:paraId="2832D631" w14:textId="0D0EB295" w:rsidR="00A56830" w:rsidRPr="00705302" w:rsidRDefault="00A56830" w:rsidP="003F5BA7">
      <w:pPr>
        <w:pStyle w:val="prastasiniatinklio"/>
        <w:numPr>
          <w:ilvl w:val="0"/>
          <w:numId w:val="32"/>
        </w:numPr>
        <w:tabs>
          <w:tab w:val="clear" w:pos="567"/>
        </w:tabs>
        <w:spacing w:after="120" w:afterAutospacing="0"/>
        <w:ind w:left="720" w:hanging="360"/>
        <w:jc w:val="both"/>
        <w:rPr>
          <w:rFonts w:asciiTheme="minorHAnsi" w:hAnsiTheme="minorHAnsi" w:cs="Arial"/>
        </w:rPr>
      </w:pPr>
      <w:r>
        <w:rPr>
          <w:rFonts w:asciiTheme="minorHAnsi" w:hAnsiTheme="minorHAnsi"/>
        </w:rPr>
        <w:t>nustatoma, kad koks nors su Sutartimi susijęs Galutinio naudos gavėjo pareiškimas ar teiginys arba Galutinio naudos gavėjo</w:t>
      </w:r>
      <w:r w:rsidR="003E7376">
        <w:rPr>
          <w:rFonts w:asciiTheme="minorHAnsi" w:hAnsiTheme="minorHAnsi"/>
        </w:rPr>
        <w:t>,</w:t>
      </w:r>
      <w:r>
        <w:rPr>
          <w:rFonts w:asciiTheme="minorHAnsi" w:hAnsiTheme="minorHAnsi"/>
        </w:rPr>
        <w:t xml:space="preserve"> arba jo vardu siunčiamas šios Sutarties pagrindu dokumentas yra pateikimo momentu neteisingas ar klaidinantis;</w:t>
      </w:r>
    </w:p>
    <w:p w14:paraId="414FE274" w14:textId="55EDD949" w:rsidR="009D1240" w:rsidRPr="00B10758" w:rsidRDefault="00662FDD" w:rsidP="003F5BA7">
      <w:pPr>
        <w:pStyle w:val="prastasiniatinklio"/>
        <w:numPr>
          <w:ilvl w:val="0"/>
          <w:numId w:val="32"/>
        </w:numPr>
        <w:tabs>
          <w:tab w:val="clear" w:pos="567"/>
        </w:tabs>
        <w:spacing w:after="120" w:afterAutospacing="0"/>
        <w:ind w:left="720" w:hanging="360"/>
        <w:jc w:val="both"/>
        <w:rPr>
          <w:rFonts w:asciiTheme="minorHAnsi" w:hAnsiTheme="minorHAnsi" w:cs="Arial"/>
        </w:rPr>
      </w:pPr>
      <w:r>
        <w:rPr>
          <w:rFonts w:asciiTheme="minorHAnsi" w:hAnsiTheme="minorHAnsi"/>
        </w:rPr>
        <w:t>koks nors asmuo įgyja galimybę reguliuoti Galutinio naudos gavėjo veiklą pagal Sutartį, įgydamas akcijų nuosavybę</w:t>
      </w:r>
      <w:r w:rsidR="000225BC">
        <w:rPr>
          <w:rFonts w:asciiTheme="minorHAnsi" w:hAnsiTheme="minorHAnsi"/>
        </w:rPr>
        <w:t>,</w:t>
      </w:r>
      <w:r>
        <w:rPr>
          <w:rFonts w:asciiTheme="minorHAnsi" w:hAnsiTheme="minorHAnsi"/>
        </w:rPr>
        <w:t xml:space="preserve"> arba kitais būdais, arba jei pasikeičia Galutinio paramos gavėjo organizacinė padėtis, kontrolės arba valdymo metodai, kurie, Fondo nuomone, gali reikšmingai paveikti Galutinio naudos gavėjo galimybes vykdyti įsipareigojimus pagal Sutartį;</w:t>
      </w:r>
    </w:p>
    <w:p w14:paraId="30AF4F03" w14:textId="31ED4B2F" w:rsidR="009D1240" w:rsidRPr="00B10758" w:rsidRDefault="00662FDD" w:rsidP="003F5BA7">
      <w:pPr>
        <w:pStyle w:val="prastasiniatinklio"/>
        <w:numPr>
          <w:ilvl w:val="0"/>
          <w:numId w:val="32"/>
        </w:numPr>
        <w:tabs>
          <w:tab w:val="clear" w:pos="567"/>
        </w:tabs>
        <w:spacing w:after="120" w:afterAutospacing="0"/>
        <w:ind w:left="720" w:hanging="360"/>
        <w:jc w:val="both"/>
        <w:rPr>
          <w:rFonts w:asciiTheme="minorHAnsi" w:hAnsiTheme="minorHAnsi" w:cs="Arial"/>
        </w:rPr>
      </w:pPr>
      <w:r>
        <w:rPr>
          <w:rFonts w:asciiTheme="minorHAnsi" w:hAnsiTheme="minorHAnsi"/>
        </w:rPr>
        <w:t>Galutinis naudos gavėjas pažeidžia Sutartinius įsipareigojimus (nepriklausomai nuo to, ar pažeidimas yra esminis, ar ne) ir jei pažeidimą įmanoma ištaisyti, jis nėra ištaisomas per trisdešimt [30] dienų nuo tos dienos, kada gaunamas pranešimas iš Fondo apie pažeidimą arba kada sužinoma apie tokį pažeidimą, priklausomai nuo to, kas įvyksta anksčiau. Šio paragrafo prasme laikoma, kad pažeidimą įmanoma ištaisyti, jei laikas nėra esminis įsipareigojimo vykdymo faktorius ir jei Galutinis naudos gavėjas gali įvykdyti įsipareigojimą per trisdešimt [30] dienų;</w:t>
      </w:r>
    </w:p>
    <w:p w14:paraId="5076FBE2" w14:textId="776A1C58" w:rsidR="009D1240" w:rsidRPr="00B10758" w:rsidRDefault="00662FDD" w:rsidP="003F5BA7">
      <w:pPr>
        <w:pStyle w:val="prastasiniatinklio"/>
        <w:numPr>
          <w:ilvl w:val="0"/>
          <w:numId w:val="32"/>
        </w:numPr>
        <w:tabs>
          <w:tab w:val="clear" w:pos="567"/>
        </w:tabs>
        <w:spacing w:after="120" w:afterAutospacing="0"/>
        <w:ind w:left="720" w:hanging="360"/>
        <w:jc w:val="both"/>
        <w:rPr>
          <w:rFonts w:asciiTheme="minorHAnsi" w:hAnsiTheme="minorHAnsi" w:cs="Arial"/>
        </w:rPr>
      </w:pPr>
      <w:r>
        <w:rPr>
          <w:rFonts w:asciiTheme="minorHAnsi" w:hAnsiTheme="minorHAnsi"/>
        </w:rPr>
        <w:t>Galutinis naudos gavėjas priima sprendimą dėl likvidavimo</w:t>
      </w:r>
      <w:r w:rsidR="000225BC">
        <w:rPr>
          <w:rFonts w:asciiTheme="minorHAnsi" w:hAnsiTheme="minorHAnsi"/>
        </w:rPr>
        <w:t>,</w:t>
      </w:r>
      <w:r>
        <w:rPr>
          <w:rFonts w:asciiTheme="minorHAnsi" w:hAnsiTheme="minorHAnsi"/>
        </w:rPr>
        <w:t xml:space="preserve"> ar kompetentingos jurisdikcijos teismas priima sprendimą dėl Galutinio naudos gavėjo likvidavimo ar bankroto;</w:t>
      </w:r>
    </w:p>
    <w:p w14:paraId="7FA9E61D" w14:textId="507CBAB8" w:rsidR="009D1240" w:rsidRPr="00B10758" w:rsidRDefault="00662FDD" w:rsidP="003F5BA7">
      <w:pPr>
        <w:pStyle w:val="prastasiniatinklio"/>
        <w:numPr>
          <w:ilvl w:val="0"/>
          <w:numId w:val="32"/>
        </w:numPr>
        <w:tabs>
          <w:tab w:val="clear" w:pos="567"/>
        </w:tabs>
        <w:spacing w:after="120" w:afterAutospacing="0"/>
        <w:ind w:left="720" w:hanging="360"/>
        <w:jc w:val="both"/>
        <w:rPr>
          <w:rFonts w:asciiTheme="minorHAnsi" w:hAnsiTheme="minorHAnsi" w:cs="Arial"/>
        </w:rPr>
      </w:pPr>
      <w:r>
        <w:rPr>
          <w:rFonts w:asciiTheme="minorHAnsi" w:hAnsiTheme="minorHAnsi"/>
        </w:rPr>
        <w:t>Galutinis naudos gavėjas tampa nemokus arba per daug įsiskolinęs, Galutiniam naudos gavėjui priimamas sprendimas skirti išorinį administratorių arba skiriamas likvidatorius</w:t>
      </w:r>
      <w:r w:rsidR="000225BC">
        <w:rPr>
          <w:rFonts w:asciiTheme="minorHAnsi" w:hAnsiTheme="minorHAnsi"/>
        </w:rPr>
        <w:t>,</w:t>
      </w:r>
      <w:r>
        <w:rPr>
          <w:rFonts w:asciiTheme="minorHAnsi" w:hAnsiTheme="minorHAnsi"/>
        </w:rPr>
        <w:t xml:space="preserve"> arba įkaito turėtojas, turintis teisę perimti arba parduoti Galutinio naudos gavėjo turtą, susitardamas arba eidamas į kompromisą su kreditoriais apskritai</w:t>
      </w:r>
      <w:r w:rsidR="000225BC">
        <w:rPr>
          <w:rFonts w:asciiTheme="minorHAnsi" w:hAnsiTheme="minorHAnsi"/>
        </w:rPr>
        <w:t>,</w:t>
      </w:r>
      <w:r>
        <w:rPr>
          <w:rFonts w:asciiTheme="minorHAnsi" w:hAnsiTheme="minorHAnsi"/>
        </w:rPr>
        <w:t xml:space="preserve"> arba teikdamas prašymą kompetentingos jurisdikcijos teismui dėl apsaugos nuo kreditorių, arba įvykus bet kokiam įvykiui, kuris pagal jurisdikcijos, kurioje Galutinis naudos gavėjas vykdo veiklą arba turi turtą, įstatymus yra ekvivalentiškas ar analogiškas bet kokiam iš pirmiau išvardintų įvykių;</w:t>
      </w:r>
    </w:p>
    <w:p w14:paraId="33EDDEA5" w14:textId="77777777" w:rsidR="009D1240" w:rsidRPr="00B10758" w:rsidRDefault="00662FDD" w:rsidP="003F5BA7">
      <w:pPr>
        <w:pStyle w:val="prastasiniatinklio"/>
        <w:numPr>
          <w:ilvl w:val="0"/>
          <w:numId w:val="32"/>
        </w:numPr>
        <w:tabs>
          <w:tab w:val="clear" w:pos="567"/>
        </w:tabs>
        <w:spacing w:after="120" w:afterAutospacing="0"/>
        <w:ind w:left="720" w:hanging="360"/>
        <w:jc w:val="both"/>
        <w:rPr>
          <w:rFonts w:asciiTheme="minorHAnsi" w:hAnsiTheme="minorHAnsi" w:cs="Arial"/>
        </w:rPr>
      </w:pPr>
      <w:r>
        <w:rPr>
          <w:rFonts w:asciiTheme="minorHAnsi" w:hAnsiTheme="minorHAnsi"/>
        </w:rPr>
        <w:t>nesilaikoma sverto koeficiento reikalavimų;</w:t>
      </w:r>
    </w:p>
    <w:p w14:paraId="47834060" w14:textId="77777777" w:rsidR="00B936D3" w:rsidRPr="00B10758" w:rsidRDefault="00C227E6" w:rsidP="003F5BA7">
      <w:pPr>
        <w:pStyle w:val="prastasiniatinklio"/>
        <w:numPr>
          <w:ilvl w:val="0"/>
          <w:numId w:val="32"/>
        </w:numPr>
        <w:tabs>
          <w:tab w:val="clear" w:pos="567"/>
        </w:tabs>
        <w:spacing w:after="120" w:afterAutospacing="0"/>
        <w:ind w:left="720" w:hanging="360"/>
        <w:jc w:val="both"/>
        <w:rPr>
          <w:rFonts w:asciiTheme="minorHAnsi" w:hAnsiTheme="minorHAnsi" w:cs="Arial"/>
        </w:rPr>
      </w:pPr>
      <w:r>
        <w:rPr>
          <w:rFonts w:asciiTheme="minorHAnsi" w:hAnsiTheme="minorHAnsi"/>
        </w:rPr>
        <w:t>neįvyksta Užbaigimas.</w:t>
      </w:r>
    </w:p>
    <w:p w14:paraId="114973F3" w14:textId="77777777" w:rsidR="00B47FED" w:rsidRDefault="00B47FED" w:rsidP="00B10758">
      <w:pPr>
        <w:keepLines/>
        <w:tabs>
          <w:tab w:val="left" w:pos="684"/>
        </w:tabs>
        <w:overflowPunct w:val="0"/>
        <w:autoSpaceDE w:val="0"/>
        <w:autoSpaceDN w:val="0"/>
        <w:adjustRightInd w:val="0"/>
        <w:ind w:right="9"/>
        <w:jc w:val="both"/>
        <w:textAlignment w:val="baseline"/>
        <w:rPr>
          <w:rFonts w:asciiTheme="minorHAnsi" w:hAnsiTheme="minorHAnsi" w:cs="Arial"/>
          <w:b/>
        </w:rPr>
      </w:pPr>
    </w:p>
    <w:p w14:paraId="49F1F948" w14:textId="290B1668" w:rsidR="001D3CF9" w:rsidRPr="00E47DFA" w:rsidRDefault="001D3CF9" w:rsidP="001D3CF9">
      <w:pPr>
        <w:pStyle w:val="Antrat2"/>
        <w:jc w:val="both"/>
        <w:rPr>
          <w:rFonts w:asciiTheme="minorHAnsi" w:hAnsiTheme="minorHAnsi" w:cs="Arial"/>
          <w:sz w:val="24"/>
          <w:szCs w:val="24"/>
        </w:rPr>
      </w:pPr>
      <w:bookmarkStart w:id="95" w:name="_Toc465010773"/>
      <w:bookmarkStart w:id="96" w:name="_Toc15629151"/>
      <w:r>
        <w:rPr>
          <w:rFonts w:asciiTheme="minorHAnsi" w:hAnsiTheme="minorHAnsi"/>
          <w:sz w:val="24"/>
          <w:szCs w:val="24"/>
        </w:rPr>
        <w:t>II.11 STRAIPSNIS</w:t>
      </w:r>
      <w:r w:rsidR="00404E4B">
        <w:rPr>
          <w:rFonts w:asciiTheme="minorHAnsi" w:hAnsiTheme="minorHAnsi"/>
          <w:sz w:val="24"/>
          <w:szCs w:val="24"/>
        </w:rPr>
        <w:t xml:space="preserve">. </w:t>
      </w:r>
      <w:r>
        <w:rPr>
          <w:rFonts w:asciiTheme="minorHAnsi" w:hAnsiTheme="minorHAnsi"/>
          <w:sz w:val="24"/>
          <w:szCs w:val="24"/>
        </w:rPr>
        <w:t>NUTRAUKIMO PADARINIAI</w:t>
      </w:r>
      <w:bookmarkEnd w:id="95"/>
      <w:bookmarkEnd w:id="96"/>
    </w:p>
    <w:p w14:paraId="62F52E59" w14:textId="77777777" w:rsidR="001D3CF9" w:rsidRPr="00E47DFA" w:rsidRDefault="001D3CF9" w:rsidP="001D3CF9">
      <w:pPr>
        <w:rPr>
          <w:rFonts w:asciiTheme="minorHAnsi" w:hAnsiTheme="minorHAnsi"/>
        </w:rPr>
      </w:pPr>
    </w:p>
    <w:p w14:paraId="72FFFB73" w14:textId="1A98D537"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b/>
        </w:rPr>
      </w:pPr>
      <w:r w:rsidRPr="00D903C0">
        <w:rPr>
          <w:rFonts w:asciiTheme="minorHAnsi" w:hAnsiTheme="minorHAnsi"/>
          <w:b/>
          <w:i/>
          <w:iCs/>
        </w:rPr>
        <w:t>II.11.1</w:t>
      </w:r>
      <w:r w:rsidR="00D903C0" w:rsidRPr="00D903C0">
        <w:rPr>
          <w:rFonts w:asciiTheme="minorHAnsi" w:hAnsiTheme="minorHAnsi"/>
          <w:b/>
          <w:i/>
          <w:iCs/>
        </w:rPr>
        <w:t>.</w:t>
      </w:r>
      <w:r>
        <w:rPr>
          <w:rFonts w:asciiTheme="minorHAnsi" w:hAnsiTheme="minorHAnsi"/>
          <w:b/>
        </w:rPr>
        <w:t xml:space="preserve"> Poveikio sukauptoms teisėms ir įsipareigojimams nebuvimas</w:t>
      </w:r>
    </w:p>
    <w:p w14:paraId="615E52ED" w14:textId="77777777"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p>
    <w:p w14:paraId="7AA03A84" w14:textId="0A65BCAA"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Sutarties pasibaigimas arba nutraukimas neturi įtakos nutraukimo ar pasibaigimo dieną Šalies sukauptoms teisėms ar</w:t>
      </w:r>
      <w:r w:rsidR="00D903C0">
        <w:rPr>
          <w:rFonts w:asciiTheme="minorHAnsi" w:hAnsiTheme="minorHAnsi"/>
        </w:rPr>
        <w:t>ba</w:t>
      </w:r>
      <w:r>
        <w:rPr>
          <w:rFonts w:asciiTheme="minorHAnsi" w:hAnsiTheme="minorHAnsi"/>
        </w:rPr>
        <w:t xml:space="preserve"> įsipareigojimams. Kiekvienos Šalies kitos teisės ir įsipareigojimai netenka galios nedelsiant, kai tik pasibaigia arba nutraukiama Sutartis, o nuostatos, kurių išlikimas būtinas Sutarčiai įgyvendinti ar vykdyti, lieka visa apimtimi galioti po Sutarties nutraukimo ar pasibaigimo.</w:t>
      </w:r>
    </w:p>
    <w:p w14:paraId="6FF1D3C9" w14:textId="77777777"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p>
    <w:p w14:paraId="2B56AD59" w14:textId="272D9423"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r w:rsidRPr="00D903C0">
        <w:rPr>
          <w:rFonts w:asciiTheme="minorHAnsi" w:hAnsiTheme="minorHAnsi"/>
          <w:b/>
          <w:i/>
          <w:iCs/>
        </w:rPr>
        <w:t>II.11.2</w:t>
      </w:r>
      <w:r w:rsidR="00D903C0" w:rsidRPr="00D903C0">
        <w:rPr>
          <w:rFonts w:asciiTheme="minorHAnsi" w:hAnsiTheme="minorHAnsi"/>
          <w:b/>
          <w:i/>
          <w:iCs/>
        </w:rPr>
        <w:t>.</w:t>
      </w:r>
      <w:r>
        <w:rPr>
          <w:rFonts w:asciiTheme="minorHAnsi" w:hAnsiTheme="minorHAnsi"/>
        </w:rPr>
        <w:t xml:space="preserve"> </w:t>
      </w:r>
      <w:r>
        <w:rPr>
          <w:rFonts w:asciiTheme="minorHAnsi" w:hAnsiTheme="minorHAnsi"/>
          <w:b/>
        </w:rPr>
        <w:t>Nekompensavimo sąlyga</w:t>
      </w:r>
    </w:p>
    <w:p w14:paraId="3744F564" w14:textId="77777777"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p>
    <w:p w14:paraId="6B86D0CC" w14:textId="1D90594D"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Sutartį nutraukus Fondo iniciatyva pagal Sutarties II.0 (</w:t>
      </w:r>
      <w:r>
        <w:rPr>
          <w:rFonts w:asciiTheme="minorHAnsi" w:hAnsiTheme="minorHAnsi"/>
          <w:i/>
          <w:iCs/>
        </w:rPr>
        <w:t xml:space="preserve">Sutarties nutraukimas) </w:t>
      </w:r>
      <w:r>
        <w:rPr>
          <w:rFonts w:asciiTheme="minorHAnsi" w:hAnsiTheme="minorHAnsi"/>
        </w:rPr>
        <w:t>sąlygas arba pagal UUU.1 straipsnio nuostatas</w:t>
      </w:r>
      <w:r w:rsidR="00D903C0">
        <w:rPr>
          <w:rFonts w:asciiTheme="minorHAnsi" w:hAnsiTheme="minorHAnsi"/>
        </w:rPr>
        <w:t>,</w:t>
      </w:r>
      <w:r>
        <w:rPr>
          <w:rFonts w:asciiTheme="minorHAnsi" w:hAnsiTheme="minorHAnsi"/>
        </w:rPr>
        <w:t xml:space="preserve"> nesudaro pagrindo atsirasti pareigai mokėti kompensacij</w:t>
      </w:r>
      <w:r w:rsidR="00D903C0">
        <w:rPr>
          <w:rFonts w:asciiTheme="minorHAnsi" w:hAnsiTheme="minorHAnsi"/>
        </w:rPr>
        <w:t>ą</w:t>
      </w:r>
      <w:r>
        <w:rPr>
          <w:rFonts w:asciiTheme="minorHAnsi" w:hAnsiTheme="minorHAnsi"/>
        </w:rPr>
        <w:t xml:space="preserve"> Galutiniam naudos gavėjui. </w:t>
      </w:r>
    </w:p>
    <w:p w14:paraId="2E050949" w14:textId="77777777"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p>
    <w:p w14:paraId="12421402" w14:textId="45BEB1FE"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Tokio nutraukimo atveju Galutinis naudos gavėjas turi visiškai kompensuoti visas sumas, kurias Fondas iki tol buvo sumokėjęs arba, jei nebuvo įvykdytas koks nors specialus ar bendrojo pobūdžio įsipareigojimas pagal šią Sutartį, kaip numato Sutarties III.1</w:t>
      </w:r>
      <w:r w:rsidR="00D903C0">
        <w:rPr>
          <w:rFonts w:asciiTheme="minorHAnsi" w:hAnsiTheme="minorHAnsi"/>
        </w:rPr>
        <w:t>.</w:t>
      </w:r>
      <w:r>
        <w:rPr>
          <w:rFonts w:asciiTheme="minorHAnsi" w:hAnsiTheme="minorHAnsi"/>
        </w:rPr>
        <w:t xml:space="preserve"> straipsnis (</w:t>
      </w:r>
      <w:r>
        <w:rPr>
          <w:rFonts w:asciiTheme="minorHAnsi" w:hAnsiTheme="minorHAnsi"/>
          <w:i/>
          <w:iCs/>
        </w:rPr>
        <w:t>Nebaigimo kompensacija).</w:t>
      </w:r>
    </w:p>
    <w:p w14:paraId="0C064614" w14:textId="77777777" w:rsidR="002557FA" w:rsidRPr="006314DD" w:rsidRDefault="002557FA" w:rsidP="001D3CF9">
      <w:pPr>
        <w:keepLines/>
        <w:tabs>
          <w:tab w:val="left" w:pos="684"/>
        </w:tabs>
        <w:overflowPunct w:val="0"/>
        <w:autoSpaceDE w:val="0"/>
        <w:autoSpaceDN w:val="0"/>
        <w:adjustRightInd w:val="0"/>
        <w:ind w:right="9"/>
        <w:jc w:val="both"/>
        <w:textAlignment w:val="baseline"/>
        <w:rPr>
          <w:rFonts w:asciiTheme="minorHAnsi" w:hAnsiTheme="minorHAnsi" w:cs="Arial"/>
        </w:rPr>
      </w:pPr>
    </w:p>
    <w:p w14:paraId="67BB2D54" w14:textId="77777777" w:rsidR="001D3CF9" w:rsidRPr="00E47DFA"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p>
    <w:p w14:paraId="12C6D4F9" w14:textId="3FBF4101"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r w:rsidRPr="00D903C0">
        <w:rPr>
          <w:rFonts w:asciiTheme="minorHAnsi" w:hAnsiTheme="minorHAnsi"/>
          <w:b/>
          <w:bCs/>
          <w:i/>
          <w:iCs/>
        </w:rPr>
        <w:t>II.11.3</w:t>
      </w:r>
      <w:r w:rsidR="00D903C0" w:rsidRPr="00D903C0">
        <w:rPr>
          <w:rFonts w:asciiTheme="minorHAnsi" w:hAnsiTheme="minorHAnsi"/>
          <w:b/>
          <w:bCs/>
          <w:i/>
          <w:iCs/>
        </w:rPr>
        <w:t>.</w:t>
      </w:r>
      <w:r>
        <w:rPr>
          <w:rFonts w:asciiTheme="minorHAnsi" w:hAnsiTheme="minorHAnsi"/>
          <w:b/>
          <w:bCs/>
        </w:rPr>
        <w:t xml:space="preserve"> Pareiga grąžinti dokumentus ir kt.</w:t>
      </w:r>
    </w:p>
    <w:p w14:paraId="70E505AF" w14:textId="77777777" w:rsidR="001D3CF9" w:rsidRDefault="001D3CF9" w:rsidP="001D3CF9">
      <w:pPr>
        <w:keepLines/>
        <w:tabs>
          <w:tab w:val="left" w:pos="684"/>
        </w:tabs>
        <w:overflowPunct w:val="0"/>
        <w:autoSpaceDE w:val="0"/>
        <w:autoSpaceDN w:val="0"/>
        <w:adjustRightInd w:val="0"/>
        <w:ind w:right="9"/>
        <w:jc w:val="both"/>
        <w:textAlignment w:val="baseline"/>
        <w:rPr>
          <w:rFonts w:asciiTheme="minorHAnsi" w:hAnsiTheme="minorHAnsi" w:cs="Arial"/>
        </w:rPr>
      </w:pPr>
    </w:p>
    <w:p w14:paraId="1D17F161" w14:textId="428E581F" w:rsidR="001D3CF9" w:rsidRPr="008A2B95" w:rsidRDefault="00D903C0" w:rsidP="001D3CF9">
      <w:pPr>
        <w:keepLines/>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D</w:t>
      </w:r>
      <w:r w:rsidR="001D3CF9">
        <w:rPr>
          <w:rFonts w:asciiTheme="minorHAnsi" w:hAnsiTheme="minorHAnsi"/>
        </w:rPr>
        <w:t>ėl bet kokios priežasties</w:t>
      </w:r>
      <w:r w:rsidRPr="00D903C0">
        <w:rPr>
          <w:rFonts w:asciiTheme="minorHAnsi" w:hAnsiTheme="minorHAnsi"/>
        </w:rPr>
        <w:t xml:space="preserve"> </w:t>
      </w:r>
      <w:r>
        <w:rPr>
          <w:rFonts w:asciiTheme="minorHAnsi" w:hAnsiTheme="minorHAnsi"/>
        </w:rPr>
        <w:t>pasibaigus Sutarties galiojimui</w:t>
      </w:r>
      <w:r w:rsidR="001D3CF9">
        <w:rPr>
          <w:rFonts w:asciiTheme="minorHAnsi" w:hAnsiTheme="minorHAnsi"/>
        </w:rPr>
        <w:t xml:space="preserve">, </w:t>
      </w:r>
      <w:r>
        <w:rPr>
          <w:rFonts w:asciiTheme="minorHAnsi" w:hAnsiTheme="minorHAnsi"/>
        </w:rPr>
        <w:t>G</w:t>
      </w:r>
      <w:r w:rsidR="001D3CF9">
        <w:rPr>
          <w:rFonts w:asciiTheme="minorHAnsi" w:hAnsiTheme="minorHAnsi"/>
        </w:rPr>
        <w:t xml:space="preserve">alutinis naudos gavėjas turi nedelsdamas grąžinti Fondui visus dokumentus, įrangą, korespondenciją ir kt., kurie jam buvo patikėti pagal Sutartį. </w:t>
      </w:r>
    </w:p>
    <w:p w14:paraId="3A93D1CF" w14:textId="06064253" w:rsidR="001D3CF9" w:rsidRPr="008A2B95" w:rsidRDefault="001D3CF9" w:rsidP="001D3CF9">
      <w:pPr>
        <w:pStyle w:val="Antrat2"/>
        <w:jc w:val="both"/>
        <w:rPr>
          <w:rFonts w:asciiTheme="minorHAnsi" w:hAnsiTheme="minorHAnsi" w:cs="Arial"/>
          <w:sz w:val="24"/>
          <w:szCs w:val="24"/>
        </w:rPr>
      </w:pPr>
      <w:bookmarkStart w:id="97" w:name="_Toc465010774"/>
      <w:bookmarkStart w:id="98" w:name="_Toc15629152"/>
      <w:r>
        <w:rPr>
          <w:rFonts w:asciiTheme="minorHAnsi" w:hAnsiTheme="minorHAnsi"/>
          <w:sz w:val="24"/>
          <w:szCs w:val="24"/>
        </w:rPr>
        <w:t>II.12 STRAIPSNIS</w:t>
      </w:r>
      <w:r w:rsidR="00404E4B">
        <w:rPr>
          <w:rFonts w:asciiTheme="minorHAnsi" w:hAnsiTheme="minorHAnsi"/>
          <w:sz w:val="24"/>
          <w:szCs w:val="24"/>
        </w:rPr>
        <w:t xml:space="preserve">. </w:t>
      </w:r>
      <w:r>
        <w:rPr>
          <w:rFonts w:asciiTheme="minorHAnsi" w:hAnsiTheme="minorHAnsi"/>
          <w:sz w:val="24"/>
          <w:szCs w:val="24"/>
        </w:rPr>
        <w:t>NEPERVILIOJIMO ĮSIPAREIGOJIMAS</w:t>
      </w:r>
      <w:bookmarkEnd w:id="97"/>
      <w:bookmarkEnd w:id="98"/>
    </w:p>
    <w:p w14:paraId="53E4B52F" w14:textId="3714AFEC" w:rsidR="001D3CF9" w:rsidRDefault="001D3CF9" w:rsidP="001D3CF9">
      <w:pPr>
        <w:pStyle w:val="prastasiniatinklio"/>
        <w:spacing w:after="240" w:afterAutospacing="0"/>
        <w:jc w:val="both"/>
        <w:rPr>
          <w:rFonts w:asciiTheme="minorHAnsi" w:hAnsiTheme="minorHAnsi" w:cs="Arial"/>
        </w:rPr>
      </w:pPr>
      <w:r>
        <w:rPr>
          <w:rFonts w:asciiTheme="minorHAnsi" w:hAnsiTheme="minorHAnsi"/>
        </w:rPr>
        <w:t xml:space="preserve">Galutinis naudos gavėjas sutinka, kad jis </w:t>
      </w:r>
      <w:r w:rsidRPr="00EA3CB2">
        <w:rPr>
          <w:rFonts w:asciiTheme="minorHAnsi" w:hAnsiTheme="minorHAnsi"/>
        </w:rPr>
        <w:t>dvylika</w:t>
      </w:r>
      <w:r w:rsidR="00D903C0" w:rsidRPr="00EA3CB2">
        <w:rPr>
          <w:rFonts w:asciiTheme="minorHAnsi" w:hAnsiTheme="minorHAnsi"/>
        </w:rPr>
        <w:t xml:space="preserve"> </w:t>
      </w:r>
      <w:r w:rsidRPr="00EA3CB2">
        <w:rPr>
          <w:rFonts w:asciiTheme="minorHAnsi" w:hAnsiTheme="minorHAnsi"/>
        </w:rPr>
        <w:t>[12] mėnesių</w:t>
      </w:r>
      <w:r>
        <w:rPr>
          <w:rFonts w:asciiTheme="minorHAnsi" w:hAnsiTheme="minorHAnsi"/>
        </w:rPr>
        <w:t xml:space="preserve"> po Sutarties nutraukimo pats arba per kokį kitą asmenį, bendrovę, verslo įmonę ar kitą organizaciją (kaip darbuotojas, direktorius, atstovaujamasis, atstovas ar kitose pareigose) tiesiogiai ir netiesiogiai nesistengs pervilioti ir nepadės kitiems pervilioti, konkuruodamas su Fondu, verslo, kurį vykdo koks nors Galutinis naudos gavėjas ar potencialus Galutinis naudos gavėjas</w:t>
      </w:r>
      <w:r w:rsidR="00404E4B">
        <w:rPr>
          <w:rFonts w:asciiTheme="minorHAnsi" w:hAnsiTheme="minorHAnsi"/>
        </w:rPr>
        <w:t>:</w:t>
      </w:r>
      <w:r>
        <w:rPr>
          <w:rFonts w:asciiTheme="minorHAnsi" w:hAnsiTheme="minorHAnsi"/>
        </w:rPr>
        <w:t xml:space="preserve"> i) su kuriuo Galutinis naudos gavėjas šios Sutarties vykdymo metu yra pasirašęs svarbias sutartis ar turi sandorių Fondo vardu</w:t>
      </w:r>
      <w:r w:rsidR="00404E4B">
        <w:rPr>
          <w:rFonts w:asciiTheme="minorHAnsi" w:hAnsiTheme="minorHAnsi"/>
        </w:rPr>
        <w:t>;</w:t>
      </w:r>
      <w:r>
        <w:rPr>
          <w:rFonts w:asciiTheme="minorHAnsi" w:hAnsiTheme="minorHAnsi"/>
        </w:rPr>
        <w:t xml:space="preserve"> ii) kuriam Galutinis naudos gavėjas padėjo vykdyti klientų valdymo užduotis Fondo vardu ir kuriam Galutinis naudos gavėjas buvo tiesiogiai atsakingas Sutarties galiojimo metu.</w:t>
      </w:r>
    </w:p>
    <w:p w14:paraId="0807B4C1" w14:textId="18E31CAB" w:rsidR="003B450F" w:rsidRPr="003F5BA7" w:rsidRDefault="003B450F" w:rsidP="003F5BA7">
      <w:pPr>
        <w:pStyle w:val="Antrat2"/>
        <w:jc w:val="both"/>
        <w:rPr>
          <w:rFonts w:asciiTheme="minorHAnsi" w:hAnsiTheme="minorHAnsi" w:cs="Arial"/>
          <w:caps/>
          <w:sz w:val="24"/>
          <w:szCs w:val="24"/>
        </w:rPr>
      </w:pPr>
      <w:bookmarkStart w:id="99" w:name="_Toc15629153"/>
      <w:r>
        <w:rPr>
          <w:rFonts w:asciiTheme="minorHAnsi" w:hAnsiTheme="minorHAnsi"/>
          <w:caps/>
          <w:sz w:val="24"/>
          <w:szCs w:val="24"/>
        </w:rPr>
        <w:t>II.13 straipsnis</w:t>
      </w:r>
      <w:r w:rsidR="00404E4B">
        <w:rPr>
          <w:rFonts w:asciiTheme="minorHAnsi" w:hAnsiTheme="minorHAnsi"/>
          <w:caps/>
          <w:sz w:val="24"/>
          <w:szCs w:val="24"/>
        </w:rPr>
        <w:t xml:space="preserve">. </w:t>
      </w:r>
      <w:r>
        <w:rPr>
          <w:rFonts w:asciiTheme="minorHAnsi" w:hAnsiTheme="minorHAnsi"/>
          <w:caps/>
          <w:sz w:val="24"/>
          <w:szCs w:val="24"/>
        </w:rPr>
        <w:t>Teisinė galia ir vėlesnės pataisos</w:t>
      </w:r>
      <w:bookmarkEnd w:id="99"/>
    </w:p>
    <w:p w14:paraId="2AADFA13" w14:textId="1C2A3EE6" w:rsidR="003B450F" w:rsidRPr="00560B76" w:rsidRDefault="003B450F" w:rsidP="003B450F">
      <w:pPr>
        <w:pStyle w:val="Antrat2"/>
        <w:jc w:val="both"/>
        <w:rPr>
          <w:rFonts w:asciiTheme="minorHAnsi" w:hAnsiTheme="minorHAnsi" w:cs="Arial"/>
          <w:b w:val="0"/>
          <w:sz w:val="24"/>
          <w:szCs w:val="24"/>
        </w:rPr>
      </w:pPr>
      <w:bookmarkStart w:id="100" w:name="_Toc465335330"/>
      <w:bookmarkStart w:id="101" w:name="_Toc15629154"/>
      <w:r w:rsidRPr="00D903C0">
        <w:rPr>
          <w:rFonts w:asciiTheme="minorHAnsi" w:hAnsiTheme="minorHAnsi"/>
          <w:iCs w:val="0"/>
          <w:sz w:val="24"/>
          <w:szCs w:val="24"/>
        </w:rPr>
        <w:t>II.13.1</w:t>
      </w:r>
      <w:r w:rsidR="00D903C0" w:rsidRPr="00D903C0">
        <w:rPr>
          <w:rFonts w:asciiTheme="minorHAnsi" w:hAnsiTheme="minorHAnsi"/>
          <w:iCs w:val="0"/>
          <w:sz w:val="24"/>
          <w:szCs w:val="24"/>
        </w:rPr>
        <w:t>.</w:t>
      </w:r>
      <w:r>
        <w:rPr>
          <w:rFonts w:asciiTheme="minorHAnsi" w:hAnsiTheme="minorHAnsi"/>
          <w:b w:val="0"/>
          <w:sz w:val="24"/>
          <w:szCs w:val="24"/>
        </w:rPr>
        <w:t xml:space="preserve"> </w:t>
      </w:r>
      <w:r>
        <w:rPr>
          <w:rFonts w:asciiTheme="minorHAnsi" w:hAnsiTheme="minorHAnsi"/>
          <w:b w:val="0"/>
          <w:i w:val="0"/>
          <w:sz w:val="24"/>
          <w:szCs w:val="24"/>
        </w:rPr>
        <w:t xml:space="preserve">Ši Sutartis ir jos priedai išreiškia visą susitarimą ir supratimą tarp </w:t>
      </w:r>
      <w:r w:rsidR="00D903C0">
        <w:rPr>
          <w:rFonts w:asciiTheme="minorHAnsi" w:hAnsiTheme="minorHAnsi"/>
          <w:b w:val="0"/>
          <w:i w:val="0"/>
          <w:sz w:val="24"/>
          <w:szCs w:val="24"/>
        </w:rPr>
        <w:t>Š</w:t>
      </w:r>
      <w:r>
        <w:rPr>
          <w:rFonts w:asciiTheme="minorHAnsi" w:hAnsiTheme="minorHAnsi"/>
          <w:b w:val="0"/>
          <w:i w:val="0"/>
          <w:sz w:val="24"/>
          <w:szCs w:val="24"/>
        </w:rPr>
        <w:t>alių dėl Sutarties objekto ir pakeičia visus ankstesnius žodinius arba rašytinius susitarimus ar supratimą dėl to paties Sutarties objekto, kuris vis dar galioja Šalims.</w:t>
      </w:r>
      <w:bookmarkEnd w:id="100"/>
      <w:bookmarkEnd w:id="101"/>
    </w:p>
    <w:p w14:paraId="6F5F79F3" w14:textId="388F0318" w:rsidR="003B450F" w:rsidRPr="00560B76" w:rsidRDefault="003B450F" w:rsidP="003B450F">
      <w:pPr>
        <w:pStyle w:val="Antrat2"/>
        <w:jc w:val="both"/>
        <w:rPr>
          <w:rFonts w:asciiTheme="minorHAnsi" w:hAnsiTheme="minorHAnsi" w:cs="Arial"/>
          <w:b w:val="0"/>
          <w:i w:val="0"/>
          <w:sz w:val="24"/>
          <w:szCs w:val="24"/>
        </w:rPr>
      </w:pPr>
      <w:bookmarkStart w:id="102" w:name="_Toc465335331"/>
      <w:bookmarkStart w:id="103" w:name="_Toc15629155"/>
      <w:r w:rsidRPr="00D903C0">
        <w:rPr>
          <w:rFonts w:asciiTheme="minorHAnsi" w:hAnsiTheme="minorHAnsi"/>
          <w:iCs w:val="0"/>
          <w:sz w:val="24"/>
          <w:szCs w:val="24"/>
        </w:rPr>
        <w:t>II.13.2</w:t>
      </w:r>
      <w:r w:rsidR="00D903C0" w:rsidRPr="00D903C0">
        <w:rPr>
          <w:rFonts w:asciiTheme="minorHAnsi" w:hAnsiTheme="minorHAnsi"/>
          <w:iCs w:val="0"/>
          <w:sz w:val="24"/>
          <w:szCs w:val="24"/>
        </w:rPr>
        <w:t>.</w:t>
      </w:r>
      <w:r>
        <w:rPr>
          <w:rFonts w:asciiTheme="minorHAnsi" w:hAnsiTheme="minorHAnsi"/>
          <w:b w:val="0"/>
          <w:sz w:val="24"/>
          <w:szCs w:val="24"/>
        </w:rPr>
        <w:t xml:space="preserve"> </w:t>
      </w:r>
      <w:r>
        <w:rPr>
          <w:rFonts w:asciiTheme="minorHAnsi" w:hAnsiTheme="minorHAnsi"/>
          <w:b w:val="0"/>
          <w:i w:val="0"/>
          <w:sz w:val="24"/>
          <w:szCs w:val="24"/>
        </w:rPr>
        <w:t>Bet kokios Sutarties pataisos, taip pat papildymai ir praleidimai gali būti suderinti tik raštu abipusiu Šalių susitarimu, patvirtintu Šalių parašais.</w:t>
      </w:r>
      <w:bookmarkEnd w:id="102"/>
      <w:bookmarkEnd w:id="103"/>
    </w:p>
    <w:p w14:paraId="3CD65152" w14:textId="65CBC254" w:rsidR="00A15F6F" w:rsidRPr="004D0099" w:rsidRDefault="00A15F6F" w:rsidP="00A15F6F">
      <w:pPr>
        <w:pStyle w:val="Antrat2"/>
        <w:jc w:val="both"/>
        <w:rPr>
          <w:rFonts w:asciiTheme="minorHAnsi" w:hAnsiTheme="minorHAnsi" w:cs="Arial"/>
          <w:sz w:val="24"/>
          <w:szCs w:val="24"/>
        </w:rPr>
      </w:pPr>
      <w:bookmarkStart w:id="104" w:name="_Toc465074527"/>
      <w:bookmarkStart w:id="105" w:name="_Toc15629156"/>
      <w:r w:rsidRPr="004D0099">
        <w:rPr>
          <w:rFonts w:asciiTheme="minorHAnsi" w:hAnsiTheme="minorHAnsi"/>
          <w:sz w:val="24"/>
          <w:szCs w:val="24"/>
        </w:rPr>
        <w:t>II.14 STRAIPSNI</w:t>
      </w:r>
      <w:r w:rsidR="00404E4B" w:rsidRPr="004D0099">
        <w:rPr>
          <w:rFonts w:asciiTheme="minorHAnsi" w:hAnsiTheme="minorHAnsi"/>
          <w:sz w:val="24"/>
          <w:szCs w:val="24"/>
        </w:rPr>
        <w:t xml:space="preserve">S. </w:t>
      </w:r>
      <w:r w:rsidRPr="004D0099">
        <w:rPr>
          <w:rFonts w:asciiTheme="minorHAnsi" w:hAnsiTheme="minorHAnsi"/>
          <w:sz w:val="24"/>
          <w:szCs w:val="24"/>
        </w:rPr>
        <w:t>GALIOJANTYS ĮSTATYMAI IR JURISDIKCIJA</w:t>
      </w:r>
      <w:bookmarkEnd w:id="104"/>
      <w:bookmarkEnd w:id="105"/>
    </w:p>
    <w:p w14:paraId="04FA7BF4" w14:textId="61767C12" w:rsidR="00A15F6F" w:rsidRPr="001700C3" w:rsidRDefault="00A15F6F" w:rsidP="00A15F6F">
      <w:pPr>
        <w:pStyle w:val="prastasiniatinklio"/>
        <w:spacing w:after="240" w:afterAutospacing="0"/>
        <w:jc w:val="both"/>
        <w:rPr>
          <w:rFonts w:asciiTheme="minorHAnsi" w:hAnsiTheme="minorHAnsi" w:cs="Arial"/>
        </w:rPr>
      </w:pPr>
      <w:r w:rsidRPr="00D903C0">
        <w:rPr>
          <w:rFonts w:asciiTheme="minorHAnsi" w:hAnsiTheme="minorHAnsi"/>
          <w:b/>
          <w:i/>
          <w:iCs/>
        </w:rPr>
        <w:t>II.14.1</w:t>
      </w:r>
      <w:r w:rsidR="00D903C0" w:rsidRPr="00D903C0">
        <w:rPr>
          <w:rFonts w:asciiTheme="minorHAnsi" w:hAnsiTheme="minorHAnsi"/>
          <w:b/>
          <w:i/>
          <w:iCs/>
        </w:rPr>
        <w:t>.</w:t>
      </w:r>
      <w:r>
        <w:rPr>
          <w:rFonts w:asciiTheme="minorHAnsi" w:hAnsiTheme="minorHAnsi"/>
        </w:rPr>
        <w:t xml:space="preserve"> Ši Sutartis ir visi jos pagrindu atsirandantys nesutartiniai įsipareigojimai yra reglamentuojami pagal Liuksemburgo įstatymus.</w:t>
      </w:r>
    </w:p>
    <w:p w14:paraId="1871E5DB" w14:textId="19829BE7" w:rsidR="00C70D34" w:rsidRDefault="00A15F6F" w:rsidP="00A15F6F">
      <w:pPr>
        <w:pStyle w:val="prastasiniatinklio"/>
        <w:spacing w:after="240"/>
        <w:jc w:val="both"/>
        <w:rPr>
          <w:rFonts w:asciiTheme="minorHAnsi" w:hAnsiTheme="minorHAnsi" w:cs="Arial"/>
        </w:rPr>
      </w:pPr>
      <w:r w:rsidRPr="00D903C0">
        <w:rPr>
          <w:rFonts w:asciiTheme="minorHAnsi" w:hAnsiTheme="minorHAnsi"/>
          <w:b/>
          <w:i/>
          <w:iCs/>
        </w:rPr>
        <w:t>II.14.2</w:t>
      </w:r>
      <w:r w:rsidR="00D903C0" w:rsidRPr="00D903C0">
        <w:rPr>
          <w:rFonts w:asciiTheme="minorHAnsi" w:hAnsiTheme="minorHAnsi"/>
          <w:b/>
          <w:i/>
          <w:iCs/>
        </w:rPr>
        <w:t>.</w:t>
      </w:r>
      <w:r>
        <w:rPr>
          <w:rFonts w:asciiTheme="minorHAnsi" w:hAnsiTheme="minorHAnsi"/>
        </w:rPr>
        <w:t xml:space="preserve"> Liuksemburgo teismų išskirtinė jurisdikcija galioja sprendžiant visus ginčus, kilusius šios Sutarties pagrindu arba su ja susijusius (įskaitant ginčus dėl Sutarties egzistavimo, galiojimo arba nutraukimo bei jos negaliojimo pasekmių), arba dėl nesutartinių įsipareigojimų, kylančių iš šios Sutarties arba su ja susijusių (toliau </w:t>
      </w:r>
      <w:r w:rsidR="00404E4B">
        <w:rPr>
          <w:rFonts w:asciiTheme="minorHAnsi" w:hAnsiTheme="minorHAnsi"/>
        </w:rPr>
        <w:t>–</w:t>
      </w:r>
      <w:r>
        <w:rPr>
          <w:rFonts w:asciiTheme="minorHAnsi" w:hAnsiTheme="minorHAnsi"/>
        </w:rPr>
        <w:t xml:space="preserve"> </w:t>
      </w:r>
      <w:r>
        <w:rPr>
          <w:rFonts w:asciiTheme="minorHAnsi" w:hAnsiTheme="minorHAnsi"/>
          <w:b/>
          <w:bCs/>
        </w:rPr>
        <w:t>Ginčas).</w:t>
      </w:r>
      <w:r>
        <w:rPr>
          <w:rFonts w:asciiTheme="minorHAnsi" w:hAnsiTheme="minorHAnsi"/>
        </w:rPr>
        <w:t xml:space="preserve"> Šalys susitaria, kad Liuksemburgo teismai yra tinkamiausi ir patogiausi teismai spręsti Ginčus tarp Šalių, todėl Šalys netvirtins priešingai. I.14.2 straipsnio nuostatos yra tik Fondo naudai. Dėl to Fondui neužkertamas kelias pradėti kokį nors procesą dėl Ginčo kituose jurisdikciją turinčiuose teismuose. Tiek, kiek leidžia įstatymai, Fondas gali pradėti paralelinį procesą tokiame skaičiuje jurisdikcijų, kiek jam atrodo reikia išsaugant savo interesus ir teises.</w:t>
      </w:r>
    </w:p>
    <w:p w14:paraId="648BCE76" w14:textId="77777777" w:rsidR="00C70D34" w:rsidRDefault="00C70D34" w:rsidP="00C70D34">
      <w:r>
        <w:br w:type="page"/>
      </w:r>
    </w:p>
    <w:p w14:paraId="627C5EC8" w14:textId="1F5351D3" w:rsidR="00662FDD" w:rsidRPr="001700C3" w:rsidRDefault="00662FDD" w:rsidP="00662FDD">
      <w:pPr>
        <w:pStyle w:val="Antrat1"/>
        <w:jc w:val="center"/>
        <w:rPr>
          <w:rFonts w:asciiTheme="minorHAnsi" w:hAnsiTheme="minorHAnsi" w:cs="Arial"/>
          <w:sz w:val="24"/>
          <w:szCs w:val="24"/>
        </w:rPr>
      </w:pPr>
      <w:bookmarkStart w:id="106" w:name="_Toc15629157"/>
      <w:r>
        <w:rPr>
          <w:rFonts w:asciiTheme="minorHAnsi" w:hAnsiTheme="minorHAnsi"/>
          <w:sz w:val="24"/>
          <w:szCs w:val="24"/>
        </w:rPr>
        <w:t>B DALIS</w:t>
      </w:r>
      <w:r w:rsidR="00404E4B">
        <w:rPr>
          <w:rFonts w:asciiTheme="minorHAnsi" w:hAnsiTheme="minorHAnsi"/>
          <w:sz w:val="24"/>
          <w:szCs w:val="24"/>
        </w:rPr>
        <w:t xml:space="preserve">. </w:t>
      </w:r>
      <w:r>
        <w:rPr>
          <w:rFonts w:asciiTheme="minorHAnsi" w:hAnsiTheme="minorHAnsi"/>
          <w:sz w:val="24"/>
          <w:szCs w:val="24"/>
        </w:rPr>
        <w:t>FINANSINĖS NUOSTATOS</w:t>
      </w:r>
      <w:bookmarkEnd w:id="106"/>
    </w:p>
    <w:p w14:paraId="584CF74C" w14:textId="4D2D6720" w:rsidR="0077094F" w:rsidRPr="001700C3" w:rsidRDefault="0077094F" w:rsidP="0077094F">
      <w:pPr>
        <w:pStyle w:val="Antrat2"/>
        <w:rPr>
          <w:rFonts w:asciiTheme="minorHAnsi" w:hAnsiTheme="minorHAnsi" w:cs="Arial"/>
          <w:sz w:val="24"/>
          <w:szCs w:val="24"/>
        </w:rPr>
      </w:pPr>
      <w:bookmarkStart w:id="107" w:name="_Toc15629158"/>
      <w:r>
        <w:rPr>
          <w:rFonts w:asciiTheme="minorHAnsi" w:hAnsiTheme="minorHAnsi"/>
          <w:sz w:val="24"/>
          <w:szCs w:val="24"/>
        </w:rPr>
        <w:t>III.1 STRAIPSNIS</w:t>
      </w:r>
      <w:r w:rsidR="00404E4B">
        <w:rPr>
          <w:rFonts w:asciiTheme="minorHAnsi" w:hAnsiTheme="minorHAnsi"/>
          <w:sz w:val="24"/>
          <w:szCs w:val="24"/>
        </w:rPr>
        <w:t xml:space="preserve">. </w:t>
      </w:r>
      <w:r>
        <w:rPr>
          <w:rFonts w:asciiTheme="minorHAnsi" w:hAnsiTheme="minorHAnsi"/>
          <w:sz w:val="24"/>
          <w:szCs w:val="24"/>
        </w:rPr>
        <w:t>NEBAIGIMO KOMPENSACIJA</w:t>
      </w:r>
      <w:bookmarkEnd w:id="107"/>
    </w:p>
    <w:p w14:paraId="1BB7F3E1" w14:textId="1BBBB707" w:rsidR="00F87A8D" w:rsidRDefault="0077094F" w:rsidP="002A5680">
      <w:pPr>
        <w:pStyle w:val="prastasiniatinklio"/>
        <w:spacing w:after="240" w:afterAutospacing="0"/>
        <w:jc w:val="both"/>
        <w:rPr>
          <w:rFonts w:asciiTheme="minorHAnsi" w:hAnsiTheme="minorHAnsi" w:cs="Arial"/>
        </w:rPr>
      </w:pPr>
      <w:r w:rsidRPr="00AF79FA">
        <w:rPr>
          <w:rFonts w:asciiTheme="minorHAnsi" w:hAnsiTheme="minorHAnsi"/>
          <w:b/>
          <w:i/>
          <w:iCs/>
        </w:rPr>
        <w:t>III.1.1</w:t>
      </w:r>
      <w:r w:rsidR="00D903C0" w:rsidRPr="00AF79FA">
        <w:rPr>
          <w:rFonts w:asciiTheme="minorHAnsi" w:hAnsiTheme="minorHAnsi"/>
          <w:b/>
          <w:i/>
          <w:iCs/>
        </w:rPr>
        <w:t>.</w:t>
      </w:r>
      <w:r>
        <w:rPr>
          <w:rFonts w:asciiTheme="minorHAnsi" w:hAnsiTheme="minorHAnsi"/>
          <w:b/>
        </w:rPr>
        <w:tab/>
      </w:r>
      <w:r>
        <w:rPr>
          <w:rFonts w:asciiTheme="minorHAnsi" w:hAnsiTheme="minorHAnsi"/>
        </w:rPr>
        <w:t>Nebaigimo kompensaciją Galutinis naudos gavėjas mokės Fondui</w:t>
      </w:r>
      <w:r w:rsidR="00404E4B">
        <w:rPr>
          <w:rFonts w:asciiTheme="minorHAnsi" w:hAnsiTheme="minorHAnsi"/>
        </w:rPr>
        <w:t>:</w:t>
      </w:r>
    </w:p>
    <w:p w14:paraId="7B13CD56" w14:textId="400D5BC0" w:rsidR="00F87A8D" w:rsidRDefault="00A75DB9" w:rsidP="00F87A8D">
      <w:pPr>
        <w:pStyle w:val="prastasiniatinklio"/>
        <w:numPr>
          <w:ilvl w:val="0"/>
          <w:numId w:val="49"/>
        </w:numPr>
        <w:spacing w:beforeAutospacing="0" w:after="120" w:afterAutospacing="0"/>
        <w:jc w:val="both"/>
        <w:rPr>
          <w:rFonts w:asciiTheme="minorHAnsi" w:hAnsiTheme="minorHAnsi" w:cs="Arial"/>
        </w:rPr>
      </w:pPr>
      <w:r>
        <w:rPr>
          <w:rFonts w:asciiTheme="minorHAnsi" w:hAnsiTheme="minorHAnsi"/>
        </w:rPr>
        <w:t>jei Fondas nefinansuoja Investicijų programos</w:t>
      </w:r>
      <w:r w:rsidR="00404E4B">
        <w:rPr>
          <w:rFonts w:asciiTheme="minorHAnsi" w:hAnsiTheme="minorHAnsi"/>
        </w:rPr>
        <w:t>:</w:t>
      </w:r>
      <w:r>
        <w:rPr>
          <w:rFonts w:asciiTheme="minorHAnsi" w:hAnsiTheme="minorHAnsi"/>
        </w:rPr>
        <w:t xml:space="preserve"> i) Fondo sprendimu</w:t>
      </w:r>
      <w:r w:rsidR="00D903C0">
        <w:rPr>
          <w:rFonts w:asciiTheme="minorHAnsi" w:hAnsiTheme="minorHAnsi"/>
        </w:rPr>
        <w:t>;</w:t>
      </w:r>
      <w:r>
        <w:rPr>
          <w:rFonts w:asciiTheme="minorHAnsi" w:hAnsiTheme="minorHAnsi"/>
        </w:rPr>
        <w:t xml:space="preserve"> ii) Galutinio naudos gavėjo ir (arba) ESCO sprendimu; </w:t>
      </w:r>
    </w:p>
    <w:p w14:paraId="41B94AD6" w14:textId="77777777" w:rsidR="00F87A8D" w:rsidRDefault="00F87A8D" w:rsidP="00F87A8D">
      <w:pPr>
        <w:pStyle w:val="prastasiniatinklio"/>
        <w:numPr>
          <w:ilvl w:val="0"/>
          <w:numId w:val="49"/>
        </w:numPr>
        <w:jc w:val="both"/>
        <w:rPr>
          <w:rFonts w:asciiTheme="minorHAnsi" w:hAnsiTheme="minorHAnsi" w:cs="Arial"/>
        </w:rPr>
      </w:pPr>
      <w:r>
        <w:rPr>
          <w:rFonts w:asciiTheme="minorHAnsi" w:hAnsiTheme="minorHAnsi"/>
        </w:rPr>
        <w:t>jei Sutartis nutraukiama pagal II.10 straipsnio (</w:t>
      </w:r>
      <w:r>
        <w:rPr>
          <w:rFonts w:asciiTheme="minorHAnsi" w:hAnsiTheme="minorHAnsi"/>
          <w:i/>
          <w:iCs/>
        </w:rPr>
        <w:t>Sutarties nutraukimas, kai nutraukiančioji šalis yra Fondas</w:t>
      </w:r>
      <w:r>
        <w:rPr>
          <w:rFonts w:asciiTheme="minorHAnsi" w:hAnsiTheme="minorHAnsi"/>
        </w:rPr>
        <w:t>) nuostatas.</w:t>
      </w:r>
    </w:p>
    <w:p w14:paraId="7C78D179" w14:textId="4AA40E68" w:rsidR="00C50C68" w:rsidRDefault="002E5FB7" w:rsidP="002A5680">
      <w:pPr>
        <w:pStyle w:val="prastasiniatinklio"/>
        <w:spacing w:after="240" w:afterAutospacing="0"/>
        <w:jc w:val="both"/>
        <w:rPr>
          <w:rFonts w:asciiTheme="minorHAnsi" w:hAnsiTheme="minorHAnsi" w:cs="Arial"/>
        </w:rPr>
      </w:pPr>
      <w:r w:rsidRPr="00443A62">
        <w:rPr>
          <w:rFonts w:asciiTheme="minorHAnsi" w:hAnsiTheme="minorHAnsi"/>
          <w:i/>
          <w:iCs/>
        </w:rPr>
        <w:t>III.1.1</w:t>
      </w:r>
      <w:r w:rsidR="00D903C0" w:rsidRPr="00443A62">
        <w:rPr>
          <w:rFonts w:asciiTheme="minorHAnsi" w:hAnsiTheme="minorHAnsi"/>
          <w:i/>
          <w:iCs/>
        </w:rPr>
        <w:t xml:space="preserve">. </w:t>
      </w:r>
      <w:r w:rsidRPr="00443A62">
        <w:rPr>
          <w:rFonts w:asciiTheme="minorHAnsi" w:hAnsiTheme="minorHAnsi"/>
          <w:i/>
          <w:iCs/>
        </w:rPr>
        <w:t>a)</w:t>
      </w:r>
      <w:r>
        <w:rPr>
          <w:rFonts w:asciiTheme="minorHAnsi" w:hAnsiTheme="minorHAnsi"/>
        </w:rPr>
        <w:t xml:space="preserve"> straipsnio atžvilgiu Šalys susitaria viena kitą įspėti apie tokį sprendimą pagal I.4 straipsnio (</w:t>
      </w:r>
      <w:r>
        <w:rPr>
          <w:rFonts w:asciiTheme="minorHAnsi" w:hAnsiTheme="minorHAnsi"/>
          <w:i/>
          <w:iCs/>
        </w:rPr>
        <w:t xml:space="preserve">Bendrosios administracinės nuostatos) </w:t>
      </w:r>
      <w:r>
        <w:rPr>
          <w:rFonts w:asciiTheme="minorHAnsi" w:hAnsiTheme="minorHAnsi"/>
        </w:rPr>
        <w:t>nuostatas.</w:t>
      </w:r>
    </w:p>
    <w:p w14:paraId="42091813" w14:textId="5B0354CF" w:rsidR="0077094F" w:rsidRPr="00B10758" w:rsidRDefault="0077094F" w:rsidP="002A5680">
      <w:pPr>
        <w:pStyle w:val="prastasiniatinklio"/>
        <w:spacing w:after="240" w:afterAutospacing="0"/>
        <w:jc w:val="both"/>
        <w:rPr>
          <w:rFonts w:asciiTheme="minorHAnsi" w:hAnsiTheme="minorHAnsi" w:cs="Arial"/>
        </w:rPr>
      </w:pPr>
      <w:r w:rsidRPr="00AF79FA">
        <w:rPr>
          <w:rFonts w:asciiTheme="minorHAnsi" w:hAnsiTheme="minorHAnsi"/>
          <w:b/>
          <w:i/>
          <w:iCs/>
        </w:rPr>
        <w:t>III.1.2</w:t>
      </w:r>
      <w:r w:rsidR="00AF79FA" w:rsidRPr="00AF79FA">
        <w:rPr>
          <w:rFonts w:asciiTheme="minorHAnsi" w:hAnsiTheme="minorHAnsi"/>
          <w:b/>
          <w:i/>
          <w:iCs/>
        </w:rPr>
        <w:t>.</w:t>
      </w:r>
      <w:r w:rsidRPr="00AF79FA">
        <w:rPr>
          <w:rFonts w:asciiTheme="minorHAnsi" w:hAnsiTheme="minorHAnsi"/>
          <w:b/>
          <w:i/>
          <w:iCs/>
        </w:rPr>
        <w:tab/>
      </w:r>
      <w:r>
        <w:rPr>
          <w:rFonts w:asciiTheme="minorHAnsi" w:hAnsiTheme="minorHAnsi"/>
        </w:rPr>
        <w:t>Pagal III.1.1</w:t>
      </w:r>
      <w:r w:rsidR="00AF79FA">
        <w:rPr>
          <w:rFonts w:asciiTheme="minorHAnsi" w:hAnsiTheme="minorHAnsi"/>
        </w:rPr>
        <w:t>.</w:t>
      </w:r>
      <w:r>
        <w:rPr>
          <w:rFonts w:asciiTheme="minorHAnsi" w:hAnsiTheme="minorHAnsi"/>
        </w:rPr>
        <w:t xml:space="preserve"> straipsnio nuostatas Fondui mokamas sumas sudaro: </w:t>
      </w:r>
    </w:p>
    <w:p w14:paraId="71ED7A53" w14:textId="065F3C24" w:rsidR="0077094F" w:rsidRPr="00B10758" w:rsidRDefault="0077094F" w:rsidP="00ED5F93">
      <w:pPr>
        <w:keepLines/>
        <w:numPr>
          <w:ilvl w:val="0"/>
          <w:numId w:val="34"/>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 xml:space="preserve">tinkamos finansuoti išlaidos; </w:t>
      </w:r>
    </w:p>
    <w:p w14:paraId="3E7AB1CC" w14:textId="77777777" w:rsidR="004F2B59" w:rsidRPr="00B10758" w:rsidRDefault="004F2B59" w:rsidP="00ED5F93">
      <w:pPr>
        <w:keepLines/>
        <w:tabs>
          <w:tab w:val="left" w:pos="684"/>
        </w:tabs>
        <w:overflowPunct w:val="0"/>
        <w:autoSpaceDE w:val="0"/>
        <w:autoSpaceDN w:val="0"/>
        <w:adjustRightInd w:val="0"/>
        <w:ind w:left="567" w:right="9"/>
        <w:jc w:val="both"/>
        <w:textAlignment w:val="baseline"/>
        <w:rPr>
          <w:rFonts w:asciiTheme="minorHAnsi" w:hAnsiTheme="minorHAnsi" w:cs="Arial"/>
        </w:rPr>
      </w:pPr>
    </w:p>
    <w:p w14:paraId="0403AB77" w14:textId="7346F6CE" w:rsidR="0077094F" w:rsidRPr="00B10758" w:rsidRDefault="0077094F" w:rsidP="00ED5F93">
      <w:pPr>
        <w:keepLines/>
        <w:numPr>
          <w:ilvl w:val="0"/>
          <w:numId w:val="34"/>
        </w:numPr>
        <w:tabs>
          <w:tab w:val="left" w:pos="684"/>
        </w:tabs>
        <w:overflowPunct w:val="0"/>
        <w:autoSpaceDE w:val="0"/>
        <w:autoSpaceDN w:val="0"/>
        <w:adjustRightInd w:val="0"/>
        <w:ind w:right="9"/>
        <w:jc w:val="both"/>
        <w:textAlignment w:val="baseline"/>
        <w:rPr>
          <w:rFonts w:asciiTheme="minorHAnsi" w:hAnsiTheme="minorHAnsi" w:cs="Arial"/>
        </w:rPr>
      </w:pPr>
      <w:r>
        <w:rPr>
          <w:rFonts w:asciiTheme="minorHAnsi" w:hAnsiTheme="minorHAnsi"/>
        </w:rPr>
        <w:t>bet kokios kompensacijos, sudarančios [5]</w:t>
      </w:r>
      <w:r w:rsidR="004D0099">
        <w:rPr>
          <w:rFonts w:asciiTheme="minorHAnsi" w:hAnsiTheme="minorHAnsi"/>
        </w:rPr>
        <w:t xml:space="preserve"> </w:t>
      </w:r>
      <w:r>
        <w:rPr>
          <w:rFonts w:asciiTheme="minorHAnsi" w:hAnsiTheme="minorHAnsi"/>
        </w:rPr>
        <w:t>procentus visos tinkamų finansuoti išlaidų sumos, kurios laikomos kompensacija už visus Fondo atliktus darbus, susijusius su šia Sutartimi ir Projekto rengimo paslaugomis.</w:t>
      </w:r>
    </w:p>
    <w:p w14:paraId="1BD5AB3B" w14:textId="29D9654A" w:rsidR="004F2B59" w:rsidRDefault="0077094F" w:rsidP="0077094F">
      <w:pPr>
        <w:pStyle w:val="prastasiniatinklio"/>
        <w:tabs>
          <w:tab w:val="left" w:pos="0"/>
        </w:tabs>
        <w:spacing w:after="240" w:afterAutospacing="0"/>
        <w:jc w:val="both"/>
        <w:rPr>
          <w:rFonts w:asciiTheme="minorHAnsi" w:hAnsiTheme="minorHAnsi" w:cs="Arial"/>
        </w:rPr>
      </w:pPr>
      <w:r w:rsidRPr="00AF79FA">
        <w:rPr>
          <w:rFonts w:asciiTheme="minorHAnsi" w:hAnsiTheme="minorHAnsi"/>
          <w:b/>
          <w:i/>
          <w:iCs/>
        </w:rPr>
        <w:t>III.2.3</w:t>
      </w:r>
      <w:r w:rsidR="00AF79FA" w:rsidRPr="00AF79FA">
        <w:rPr>
          <w:rFonts w:asciiTheme="minorHAnsi" w:hAnsiTheme="minorHAnsi"/>
          <w:b/>
          <w:i/>
          <w:iCs/>
        </w:rPr>
        <w:t>.</w:t>
      </w:r>
      <w:r>
        <w:rPr>
          <w:rFonts w:asciiTheme="minorHAnsi" w:hAnsiTheme="minorHAnsi"/>
          <w:b/>
        </w:rPr>
        <w:tab/>
      </w:r>
      <w:r>
        <w:rPr>
          <w:rFonts w:asciiTheme="minorHAnsi" w:hAnsiTheme="minorHAnsi"/>
        </w:rPr>
        <w:t xml:space="preserve">Priklausomai nuo atvejo, Fondas pateiks Galutiniam naudos gavėjui bendrą sumą, kuri turi būti sumokėta Fondui kartu su tinkamų finansuoti išlaidų kopija. </w:t>
      </w:r>
    </w:p>
    <w:p w14:paraId="6F16B658" w14:textId="7A4D8700" w:rsidR="002B2BAB" w:rsidRPr="00705302" w:rsidRDefault="002B2BAB" w:rsidP="002B2BAB">
      <w:pPr>
        <w:pStyle w:val="Antrat2"/>
        <w:jc w:val="both"/>
        <w:rPr>
          <w:rFonts w:asciiTheme="minorHAnsi" w:hAnsiTheme="minorHAnsi" w:cs="Arial"/>
          <w:sz w:val="24"/>
          <w:szCs w:val="24"/>
        </w:rPr>
      </w:pPr>
      <w:bookmarkStart w:id="108" w:name="_Toc15629159"/>
      <w:r>
        <w:rPr>
          <w:rFonts w:asciiTheme="minorHAnsi" w:hAnsiTheme="minorHAnsi"/>
          <w:sz w:val="24"/>
          <w:szCs w:val="24"/>
        </w:rPr>
        <w:t>III.2 STRAIPSNIS</w:t>
      </w:r>
      <w:r w:rsidR="00404E4B">
        <w:rPr>
          <w:rFonts w:asciiTheme="minorHAnsi" w:hAnsiTheme="minorHAnsi"/>
          <w:sz w:val="24"/>
          <w:szCs w:val="24"/>
        </w:rPr>
        <w:t xml:space="preserve">. </w:t>
      </w:r>
      <w:r>
        <w:rPr>
          <w:rFonts w:asciiTheme="minorHAnsi" w:hAnsiTheme="minorHAnsi"/>
          <w:sz w:val="24"/>
          <w:szCs w:val="24"/>
        </w:rPr>
        <w:t>SKAIČIAVIMAI IR SERTIFIKATAI</w:t>
      </w:r>
      <w:bookmarkEnd w:id="108"/>
    </w:p>
    <w:p w14:paraId="555E4BD9" w14:textId="171FD489" w:rsidR="002B2BAB" w:rsidRPr="00705302" w:rsidRDefault="002B2BAB" w:rsidP="002B2BAB">
      <w:pPr>
        <w:pStyle w:val="prastasiniatinklio"/>
        <w:spacing w:after="240"/>
        <w:jc w:val="both"/>
        <w:rPr>
          <w:rFonts w:asciiTheme="minorHAnsi" w:hAnsiTheme="minorHAnsi" w:cs="Arial"/>
        </w:rPr>
      </w:pPr>
      <w:r w:rsidRPr="00AF79FA">
        <w:rPr>
          <w:rFonts w:asciiTheme="minorHAnsi" w:hAnsiTheme="minorHAnsi"/>
          <w:b/>
          <w:i/>
          <w:iCs/>
        </w:rPr>
        <w:t>III.2.1</w:t>
      </w:r>
      <w:r w:rsidR="00AF79FA">
        <w:rPr>
          <w:rFonts w:asciiTheme="minorHAnsi" w:hAnsiTheme="minorHAnsi"/>
          <w:b/>
          <w:i/>
          <w:iCs/>
        </w:rPr>
        <w:t>.</w:t>
      </w:r>
      <w:r>
        <w:rPr>
          <w:rFonts w:asciiTheme="minorHAnsi" w:hAnsiTheme="minorHAnsi"/>
        </w:rPr>
        <w:tab/>
      </w:r>
      <w:r w:rsidR="00AF79FA">
        <w:rPr>
          <w:rFonts w:asciiTheme="minorHAnsi" w:hAnsiTheme="minorHAnsi"/>
        </w:rPr>
        <w:t>B</w:t>
      </w:r>
      <w:r>
        <w:rPr>
          <w:rFonts w:asciiTheme="minorHAnsi" w:hAnsiTheme="minorHAnsi"/>
        </w:rPr>
        <w:t>et kokiuose bylinėjimosi procesuose, pradėtuose Sutarties pagrindu arba dėl jos, Galutiniam naudos gavėjui Fondo perduoti dokumentai, reikalingi tam, kad Galutinis naudos gavėjas nustatytų Galutinio naudos gavėjo mokėtinas pagal III.1 straipsnį (</w:t>
      </w:r>
      <w:r>
        <w:rPr>
          <w:rFonts w:asciiTheme="minorHAnsi" w:hAnsiTheme="minorHAnsi"/>
          <w:i/>
          <w:iCs/>
        </w:rPr>
        <w:t>Nebaigimo kompensacija</w:t>
      </w:r>
      <w:r>
        <w:rPr>
          <w:rFonts w:asciiTheme="minorHAnsi" w:hAnsiTheme="minorHAnsi"/>
        </w:rPr>
        <w:t xml:space="preserve">) sumas, yra laikomi </w:t>
      </w:r>
      <w:r>
        <w:rPr>
          <w:rFonts w:asciiTheme="minorHAnsi" w:hAnsiTheme="minorHAnsi"/>
          <w:i/>
          <w:iCs/>
        </w:rPr>
        <w:t>prima fac</w:t>
      </w:r>
      <w:r w:rsidR="004D0099">
        <w:rPr>
          <w:rFonts w:asciiTheme="minorHAnsi" w:hAnsiTheme="minorHAnsi"/>
          <w:i/>
          <w:iCs/>
        </w:rPr>
        <w:t>i</w:t>
      </w:r>
      <w:r>
        <w:rPr>
          <w:rFonts w:asciiTheme="minorHAnsi" w:hAnsiTheme="minorHAnsi"/>
          <w:i/>
          <w:iCs/>
        </w:rPr>
        <w:t xml:space="preserve">e </w:t>
      </w:r>
      <w:r>
        <w:rPr>
          <w:rFonts w:asciiTheme="minorHAnsi" w:hAnsiTheme="minorHAnsi"/>
        </w:rPr>
        <w:t>įrodymais</w:t>
      </w:r>
      <w:r>
        <w:rPr>
          <w:rFonts w:asciiTheme="minorHAnsi" w:hAnsiTheme="minorHAnsi"/>
          <w:i/>
          <w:iCs/>
        </w:rPr>
        <w:t xml:space="preserve"> </w:t>
      </w:r>
      <w:r>
        <w:rPr>
          <w:rFonts w:asciiTheme="minorHAnsi" w:hAnsiTheme="minorHAnsi"/>
        </w:rPr>
        <w:t>sprendžiant klausimus, su kuriais jie yra susiję.</w:t>
      </w:r>
    </w:p>
    <w:p w14:paraId="1D90A3AB" w14:textId="32581A72" w:rsidR="002B2BAB" w:rsidRPr="00705302" w:rsidRDefault="002B2BAB" w:rsidP="002B2BAB">
      <w:pPr>
        <w:pStyle w:val="prastasiniatinklio"/>
        <w:spacing w:after="240"/>
        <w:jc w:val="both"/>
        <w:rPr>
          <w:rFonts w:asciiTheme="minorHAnsi" w:hAnsiTheme="minorHAnsi" w:cs="Arial"/>
        </w:rPr>
      </w:pPr>
      <w:r w:rsidRPr="00AF79FA">
        <w:rPr>
          <w:rFonts w:asciiTheme="minorHAnsi" w:hAnsiTheme="minorHAnsi"/>
          <w:b/>
          <w:i/>
          <w:iCs/>
        </w:rPr>
        <w:t>III.2.2</w:t>
      </w:r>
      <w:r w:rsidR="00AF79FA">
        <w:rPr>
          <w:rFonts w:asciiTheme="minorHAnsi" w:hAnsiTheme="minorHAnsi"/>
          <w:b/>
          <w:i/>
          <w:iCs/>
        </w:rPr>
        <w:t>.</w:t>
      </w:r>
      <w:r w:rsidRPr="00AF79FA">
        <w:rPr>
          <w:rFonts w:asciiTheme="minorHAnsi" w:hAnsiTheme="minorHAnsi"/>
          <w:i/>
          <w:iCs/>
        </w:rPr>
        <w:tab/>
      </w:r>
      <w:r>
        <w:rPr>
          <w:rFonts w:asciiTheme="minorHAnsi" w:hAnsiTheme="minorHAnsi"/>
        </w:rPr>
        <w:t>Bet kokie Fondo sertifikatai ar nutarimai, patvirtinantys sumas pagal šią Sutartį, nesant akivaizdžių klaidų, yra įtikinamas įrodymas sprendžiant klausimus, su kuriais jie yra susiję.</w:t>
      </w:r>
    </w:p>
    <w:p w14:paraId="50E396CF" w14:textId="78FB60E0" w:rsidR="002B2BAB" w:rsidRPr="00705302" w:rsidRDefault="002B2BAB" w:rsidP="002B2BAB">
      <w:pPr>
        <w:pStyle w:val="prastasiniatinklio"/>
        <w:spacing w:after="240"/>
        <w:jc w:val="both"/>
        <w:rPr>
          <w:rFonts w:asciiTheme="minorHAnsi" w:hAnsiTheme="minorHAnsi" w:cs="Arial"/>
        </w:rPr>
      </w:pPr>
      <w:r w:rsidRPr="00AF79FA">
        <w:rPr>
          <w:rFonts w:asciiTheme="minorHAnsi" w:hAnsiTheme="minorHAnsi"/>
          <w:b/>
          <w:i/>
          <w:iCs/>
        </w:rPr>
        <w:t>III.2.3</w:t>
      </w:r>
      <w:r w:rsidR="00AF79FA">
        <w:rPr>
          <w:rFonts w:asciiTheme="minorHAnsi" w:hAnsiTheme="minorHAnsi"/>
          <w:b/>
          <w:i/>
          <w:iCs/>
        </w:rPr>
        <w:t>.</w:t>
      </w:r>
      <w:r>
        <w:rPr>
          <w:rFonts w:asciiTheme="minorHAnsi" w:hAnsiTheme="minorHAnsi"/>
        </w:rPr>
        <w:tab/>
        <w:t>Visos Sutarties pagrindu susikaupusios palūkanos, kompensacijos ar išlaidos kaupiasi kasdien ir yra apskaičiuojamos pagal faktinį praėjusių dienų skaičių ir vadovaujantis sąlyga, kad metuose yra 365 dienos.</w:t>
      </w:r>
    </w:p>
    <w:p w14:paraId="461D6C2C" w14:textId="7643AA74" w:rsidR="0077094F" w:rsidRPr="00B10758" w:rsidRDefault="0077094F" w:rsidP="0077094F">
      <w:pPr>
        <w:pStyle w:val="Antrat2"/>
        <w:rPr>
          <w:rFonts w:asciiTheme="minorHAnsi" w:hAnsiTheme="minorHAnsi" w:cs="Arial"/>
          <w:sz w:val="24"/>
          <w:szCs w:val="24"/>
        </w:rPr>
      </w:pPr>
      <w:bookmarkStart w:id="109" w:name="_Toc15629160"/>
      <w:r>
        <w:rPr>
          <w:rFonts w:asciiTheme="minorHAnsi" w:hAnsiTheme="minorHAnsi"/>
          <w:sz w:val="24"/>
          <w:szCs w:val="24"/>
        </w:rPr>
        <w:t>III.3 STRAIPSNIS</w:t>
      </w:r>
      <w:r w:rsidR="00404E4B">
        <w:rPr>
          <w:rFonts w:asciiTheme="minorHAnsi" w:hAnsiTheme="minorHAnsi"/>
          <w:sz w:val="24"/>
          <w:szCs w:val="24"/>
        </w:rPr>
        <w:t xml:space="preserve">. </w:t>
      </w:r>
      <w:r>
        <w:rPr>
          <w:rFonts w:asciiTheme="minorHAnsi" w:hAnsiTheme="minorHAnsi"/>
          <w:sz w:val="24"/>
          <w:szCs w:val="24"/>
        </w:rPr>
        <w:t>BANKO SĄSKAITA NEBAIGIMO KOMPENSACIJAI</w:t>
      </w:r>
      <w:bookmarkEnd w:id="109"/>
    </w:p>
    <w:p w14:paraId="71CBC02E" w14:textId="50DC4F0C" w:rsidR="00372C42" w:rsidRPr="00503B76" w:rsidRDefault="0077094F" w:rsidP="00372C42">
      <w:pPr>
        <w:pStyle w:val="prastasiniatinklio"/>
        <w:spacing w:before="0" w:beforeAutospacing="0" w:after="0" w:afterAutospacing="0"/>
        <w:jc w:val="both"/>
        <w:rPr>
          <w:rFonts w:asciiTheme="minorHAnsi" w:hAnsiTheme="minorHAnsi" w:cs="Arial"/>
        </w:rPr>
      </w:pPr>
      <w:r>
        <w:rPr>
          <w:rFonts w:asciiTheme="minorHAnsi" w:hAnsiTheme="minorHAnsi"/>
        </w:rPr>
        <w:t xml:space="preserve">Kai reikia </w:t>
      </w:r>
      <w:r w:rsidR="00AF79FA">
        <w:rPr>
          <w:rFonts w:asciiTheme="minorHAnsi" w:hAnsiTheme="minorHAnsi"/>
        </w:rPr>
        <w:t xml:space="preserve">Fondui </w:t>
      </w:r>
      <w:r>
        <w:rPr>
          <w:rFonts w:asciiTheme="minorHAnsi" w:hAnsiTheme="minorHAnsi"/>
        </w:rPr>
        <w:t>mokėti nebaigimo kompensaciją, Galutinis naudos gavėjas turi naudoti šią banko sąskaitą eurais:</w:t>
      </w:r>
      <w:r>
        <w:rPr>
          <w:rFonts w:asciiTheme="minorHAnsi" w:hAnsiTheme="minorHAnsi"/>
        </w:rPr>
        <w:tab/>
        <w:t xml:space="preserve"> </w:t>
      </w:r>
      <w:r>
        <w:rPr>
          <w:rFonts w:asciiTheme="minorHAnsi" w:hAnsiTheme="minorHAnsi"/>
        </w:rPr>
        <w:br/>
      </w:r>
      <w:r>
        <w:rPr>
          <w:rFonts w:asciiTheme="minorHAnsi" w:hAnsiTheme="minorHAnsi"/>
        </w:rPr>
        <w:br/>
      </w:r>
    </w:p>
    <w:p w14:paraId="309889A4" w14:textId="04CBB54F" w:rsidR="00372C42" w:rsidRDefault="00372C42" w:rsidP="00372C42">
      <w:pPr>
        <w:pStyle w:val="prastasiniatinklio"/>
        <w:spacing w:before="0" w:beforeAutospacing="0" w:after="0" w:afterAutospacing="0"/>
        <w:jc w:val="both"/>
        <w:rPr>
          <w:rFonts w:asciiTheme="minorHAnsi" w:hAnsiTheme="minorHAnsi" w:cs="Arial"/>
        </w:rPr>
      </w:pPr>
      <w:r>
        <w:rPr>
          <w:rFonts w:asciiTheme="minorHAnsi" w:hAnsiTheme="minorHAnsi"/>
        </w:rPr>
        <w:t xml:space="preserve">Banko pavadinimas: </w:t>
      </w:r>
      <w:r w:rsidR="00404E4B">
        <w:rPr>
          <w:rFonts w:asciiTheme="minorHAnsi" w:hAnsiTheme="minorHAnsi"/>
        </w:rPr>
        <w:t>„</w:t>
      </w:r>
      <w:r>
        <w:rPr>
          <w:rFonts w:asciiTheme="minorHAnsi" w:hAnsiTheme="minorHAnsi"/>
        </w:rPr>
        <w:t>Citibank International plc Luxembourg</w:t>
      </w:r>
      <w:r w:rsidR="00404E4B">
        <w:rPr>
          <w:rFonts w:asciiTheme="minorHAnsi" w:hAnsiTheme="minorHAnsi"/>
        </w:rPr>
        <w:t>“</w:t>
      </w:r>
    </w:p>
    <w:p w14:paraId="66E525D4" w14:textId="481D90C6" w:rsidR="00372C42" w:rsidRPr="00503B76" w:rsidRDefault="00372C42" w:rsidP="00372C42">
      <w:pPr>
        <w:pStyle w:val="prastasiniatinklio"/>
        <w:spacing w:before="0" w:beforeAutospacing="0" w:after="0" w:afterAutospacing="0"/>
        <w:rPr>
          <w:rFonts w:asciiTheme="minorHAnsi" w:hAnsiTheme="minorHAnsi" w:cs="Arial"/>
        </w:rPr>
      </w:pPr>
      <w:r>
        <w:rPr>
          <w:rFonts w:asciiTheme="minorHAnsi" w:hAnsiTheme="minorHAnsi"/>
        </w:rPr>
        <w:t xml:space="preserve">Valiuta: </w:t>
      </w:r>
      <w:r w:rsidR="00404E4B">
        <w:rPr>
          <w:rFonts w:asciiTheme="minorHAnsi" w:hAnsiTheme="minorHAnsi"/>
        </w:rPr>
        <w:t>e</w:t>
      </w:r>
      <w:r>
        <w:rPr>
          <w:rFonts w:asciiTheme="minorHAnsi" w:hAnsiTheme="minorHAnsi"/>
        </w:rPr>
        <w:t>urai</w:t>
      </w:r>
    </w:p>
    <w:p w14:paraId="7FE91A44" w14:textId="308FF250" w:rsidR="00372C42" w:rsidRDefault="00372C42" w:rsidP="00372C42">
      <w:pPr>
        <w:pStyle w:val="prastasiniatinklio"/>
        <w:spacing w:before="0" w:beforeAutospacing="0" w:after="0" w:afterAutospacing="0"/>
        <w:rPr>
          <w:rFonts w:asciiTheme="minorHAnsi" w:hAnsiTheme="minorHAnsi" w:cs="Arial"/>
          <w:highlight w:val="yellow"/>
        </w:rPr>
      </w:pPr>
      <w:r>
        <w:rPr>
          <w:rFonts w:asciiTheme="minorHAnsi" w:hAnsiTheme="minorHAnsi"/>
        </w:rPr>
        <w:t xml:space="preserve">Galutinis naudos gavėjas: </w:t>
      </w:r>
      <w:r w:rsidR="00AF79FA">
        <w:rPr>
          <w:rFonts w:asciiTheme="minorHAnsi" w:hAnsiTheme="minorHAnsi"/>
        </w:rPr>
        <w:t>„</w:t>
      </w:r>
      <w:r>
        <w:rPr>
          <w:rFonts w:asciiTheme="minorHAnsi" w:hAnsiTheme="minorHAnsi"/>
        </w:rPr>
        <w:t xml:space="preserve">Europos </w:t>
      </w:r>
      <w:r w:rsidR="004D0099">
        <w:rPr>
          <w:rFonts w:asciiTheme="minorHAnsi" w:hAnsiTheme="minorHAnsi"/>
        </w:rPr>
        <w:t xml:space="preserve">efektyvaus </w:t>
      </w:r>
      <w:r>
        <w:rPr>
          <w:rFonts w:asciiTheme="minorHAnsi" w:hAnsiTheme="minorHAnsi"/>
        </w:rPr>
        <w:t>energijos vartojimo fondas SA</w:t>
      </w:r>
      <w:r w:rsidR="00AF79FA">
        <w:rPr>
          <w:rFonts w:asciiTheme="minorHAnsi" w:hAnsiTheme="minorHAnsi"/>
        </w:rPr>
        <w:t>“</w:t>
      </w:r>
    </w:p>
    <w:p w14:paraId="2CA1A441" w14:textId="77777777" w:rsidR="00372C42" w:rsidRDefault="00372C42" w:rsidP="00372C42">
      <w:pPr>
        <w:pStyle w:val="prastasiniatinklio"/>
        <w:spacing w:before="0" w:beforeAutospacing="0" w:after="0" w:afterAutospacing="0"/>
        <w:rPr>
          <w:rFonts w:asciiTheme="minorHAnsi" w:hAnsiTheme="minorHAnsi" w:cs="Arial"/>
        </w:rPr>
      </w:pPr>
      <w:r>
        <w:rPr>
          <w:rFonts w:asciiTheme="minorHAnsi" w:hAnsiTheme="minorHAnsi"/>
        </w:rPr>
        <w:t>IBAN: LU54 0340 0002 5211 3004</w:t>
      </w:r>
    </w:p>
    <w:p w14:paraId="50272DB3" w14:textId="77777777" w:rsidR="00372C42" w:rsidRPr="00503B76" w:rsidRDefault="00372C42" w:rsidP="00372C42">
      <w:pPr>
        <w:pStyle w:val="prastasiniatinklio"/>
        <w:spacing w:before="0" w:beforeAutospacing="0" w:after="0" w:afterAutospacing="0"/>
        <w:rPr>
          <w:rFonts w:asciiTheme="minorHAnsi" w:hAnsiTheme="minorHAnsi" w:cs="Arial"/>
        </w:rPr>
      </w:pPr>
      <w:r>
        <w:rPr>
          <w:rFonts w:asciiTheme="minorHAnsi" w:hAnsiTheme="minorHAnsi"/>
        </w:rPr>
        <w:t>SWIFT: CITILULX</w:t>
      </w:r>
    </w:p>
    <w:p w14:paraId="4B76B7AC" w14:textId="3BF0F9AA" w:rsidR="00662FDD" w:rsidRPr="00B10758" w:rsidRDefault="00662FDD" w:rsidP="00306923">
      <w:pPr>
        <w:pStyle w:val="Antrat2"/>
        <w:rPr>
          <w:rFonts w:asciiTheme="minorHAnsi" w:hAnsiTheme="minorHAnsi" w:cs="Arial"/>
          <w:sz w:val="24"/>
          <w:szCs w:val="24"/>
        </w:rPr>
      </w:pPr>
      <w:bookmarkStart w:id="110" w:name="_Toc15629161"/>
      <w:r>
        <w:rPr>
          <w:rFonts w:asciiTheme="minorHAnsi" w:hAnsiTheme="minorHAnsi"/>
          <w:sz w:val="24"/>
          <w:szCs w:val="24"/>
        </w:rPr>
        <w:t>III.4 STRAIPSNIS</w:t>
      </w:r>
      <w:r w:rsidR="00404E4B">
        <w:rPr>
          <w:rFonts w:asciiTheme="minorHAnsi" w:hAnsiTheme="minorHAnsi"/>
          <w:sz w:val="24"/>
          <w:szCs w:val="24"/>
        </w:rPr>
        <w:t xml:space="preserve">. </w:t>
      </w:r>
      <w:r>
        <w:rPr>
          <w:rFonts w:asciiTheme="minorHAnsi" w:hAnsiTheme="minorHAnsi"/>
          <w:sz w:val="24"/>
          <w:szCs w:val="24"/>
        </w:rPr>
        <w:t>IŠIEŠKOJIMAS</w:t>
      </w:r>
      <w:bookmarkEnd w:id="110"/>
      <w:r>
        <w:rPr>
          <w:rFonts w:asciiTheme="minorHAnsi" w:hAnsiTheme="minorHAnsi"/>
          <w:sz w:val="24"/>
          <w:szCs w:val="24"/>
        </w:rPr>
        <w:t xml:space="preserve"> </w:t>
      </w:r>
    </w:p>
    <w:p w14:paraId="24711AF3" w14:textId="2B68A27D" w:rsidR="00662FDD" w:rsidRPr="00B10758" w:rsidRDefault="009D1240" w:rsidP="00306923">
      <w:pPr>
        <w:pStyle w:val="prastasiniatinklio"/>
        <w:spacing w:after="240" w:afterAutospacing="0"/>
        <w:jc w:val="both"/>
        <w:rPr>
          <w:rFonts w:asciiTheme="minorHAnsi" w:hAnsiTheme="minorHAnsi" w:cs="Arial"/>
        </w:rPr>
      </w:pPr>
      <w:r w:rsidRPr="00AF79FA">
        <w:rPr>
          <w:rFonts w:asciiTheme="minorHAnsi" w:hAnsiTheme="minorHAnsi"/>
          <w:b/>
          <w:i/>
          <w:iCs/>
        </w:rPr>
        <w:t>III.4.1</w:t>
      </w:r>
      <w:r w:rsidR="00AF79FA">
        <w:rPr>
          <w:rFonts w:asciiTheme="minorHAnsi" w:hAnsiTheme="minorHAnsi"/>
          <w:b/>
          <w:i/>
          <w:iCs/>
        </w:rPr>
        <w:t>.</w:t>
      </w:r>
      <w:r>
        <w:rPr>
          <w:rFonts w:asciiTheme="minorHAnsi" w:hAnsiTheme="minorHAnsi"/>
        </w:rPr>
        <w:t xml:space="preserve"> Įvykus Nutraukimo įvykiui pagal II.10 straipsnio (</w:t>
      </w:r>
      <w:r>
        <w:rPr>
          <w:rFonts w:asciiTheme="minorHAnsi" w:hAnsiTheme="minorHAnsi"/>
          <w:i/>
          <w:iCs/>
        </w:rPr>
        <w:t>Sutarties nutraukimas, kai nutraukiančioji šalis yra Fondas)</w:t>
      </w:r>
      <w:r>
        <w:rPr>
          <w:rFonts w:asciiTheme="minorHAnsi" w:hAnsiTheme="minorHAnsi"/>
        </w:rPr>
        <w:t xml:space="preserve"> nuostatas, išskyrus II.10.1 straipsnio a)</w:t>
      </w:r>
      <w:r w:rsidR="00AF79FA">
        <w:rPr>
          <w:rFonts w:asciiTheme="minorHAnsi" w:hAnsiTheme="minorHAnsi"/>
        </w:rPr>
        <w:t>–</w:t>
      </w:r>
      <w:r>
        <w:rPr>
          <w:rFonts w:asciiTheme="minorHAnsi" w:hAnsiTheme="minorHAnsi"/>
        </w:rPr>
        <w:t>b) paragrafus, Fondas gali pareikšti, kad pagal III.1 straipsnį (</w:t>
      </w:r>
      <w:r>
        <w:rPr>
          <w:rFonts w:asciiTheme="minorHAnsi" w:hAnsiTheme="minorHAnsi"/>
          <w:i/>
          <w:iCs/>
        </w:rPr>
        <w:t xml:space="preserve">Nebaigimo kompensacija) </w:t>
      </w:r>
      <w:r>
        <w:rPr>
          <w:rFonts w:asciiTheme="minorHAnsi" w:hAnsiTheme="minorHAnsi"/>
        </w:rPr>
        <w:t xml:space="preserve">Galutinio naudos gavėjo mokėtinos sumos turi būti grąžintos nedelsiant ir tuomet tos sumos tampa mokėtinomis nedelsiant arba turi būti grąžintos to pareikalavus. Tuo atveju mokėjimo reikalavimas tampa mokėtinas pagal pareikalavimą. </w:t>
      </w:r>
    </w:p>
    <w:p w14:paraId="2223B179" w14:textId="138C1EED" w:rsidR="00662FDD" w:rsidRPr="00B10758" w:rsidRDefault="009D1240" w:rsidP="00306923">
      <w:pPr>
        <w:pStyle w:val="prastasiniatinklio"/>
        <w:spacing w:after="240" w:afterAutospacing="0"/>
        <w:jc w:val="both"/>
        <w:rPr>
          <w:rFonts w:asciiTheme="minorHAnsi" w:hAnsiTheme="minorHAnsi" w:cs="Arial"/>
        </w:rPr>
      </w:pPr>
      <w:r w:rsidRPr="00AF79FA">
        <w:rPr>
          <w:rFonts w:asciiTheme="minorHAnsi" w:hAnsiTheme="minorHAnsi"/>
          <w:b/>
          <w:i/>
          <w:iCs/>
        </w:rPr>
        <w:t>III.4.2</w:t>
      </w:r>
      <w:r w:rsidR="00AF79FA">
        <w:rPr>
          <w:rFonts w:asciiTheme="minorHAnsi" w:hAnsiTheme="minorHAnsi"/>
          <w:b/>
          <w:i/>
          <w:iCs/>
        </w:rPr>
        <w:t>.</w:t>
      </w:r>
      <w:r>
        <w:rPr>
          <w:rFonts w:asciiTheme="minorHAnsi" w:hAnsiTheme="minorHAnsi"/>
        </w:rPr>
        <w:t xml:space="preserve"> Fondas turi teisę skaičiuoti 5 proc. dydžio metines palūkanas nuo nustatytos mokėjimo dienos iki faktinio mokėjimo įvykdymo dienos (tiek iki, tiek ir po nutarties priėmimo), skaičiuojant nuo nesumokėtos sumos, kurią sumokėti pagal šią Sutartį turi Galutinis naudos gavėjas.</w:t>
      </w:r>
    </w:p>
    <w:p w14:paraId="4E5C3697" w14:textId="682E58C5" w:rsidR="00662FDD" w:rsidRPr="00B10758" w:rsidRDefault="004C49B5" w:rsidP="00306923">
      <w:pPr>
        <w:pStyle w:val="prastasiniatinklio"/>
        <w:spacing w:after="240" w:afterAutospacing="0"/>
        <w:jc w:val="both"/>
        <w:rPr>
          <w:rFonts w:asciiTheme="minorHAnsi" w:hAnsiTheme="minorHAnsi" w:cs="Arial"/>
        </w:rPr>
      </w:pPr>
      <w:r w:rsidRPr="00AF79FA">
        <w:rPr>
          <w:rFonts w:asciiTheme="minorHAnsi" w:hAnsiTheme="minorHAnsi"/>
          <w:b/>
          <w:i/>
          <w:iCs/>
        </w:rPr>
        <w:t>III.4.3</w:t>
      </w:r>
      <w:r w:rsidR="00AF79FA">
        <w:rPr>
          <w:rFonts w:asciiTheme="minorHAnsi" w:hAnsiTheme="minorHAnsi"/>
          <w:b/>
          <w:i/>
          <w:iCs/>
        </w:rPr>
        <w:t>.</w:t>
      </w:r>
      <w:r w:rsidRPr="00AF79FA">
        <w:rPr>
          <w:rFonts w:asciiTheme="minorHAnsi" w:hAnsiTheme="minorHAnsi"/>
          <w:i/>
          <w:iCs/>
        </w:rPr>
        <w:t xml:space="preserve"> </w:t>
      </w:r>
      <w:r>
        <w:rPr>
          <w:rFonts w:asciiTheme="minorHAnsi" w:hAnsiTheme="minorHAnsi"/>
        </w:rPr>
        <w:t>Fondo išlaidos, kurias ji</w:t>
      </w:r>
      <w:r w:rsidR="00AF79FA">
        <w:rPr>
          <w:rFonts w:asciiTheme="minorHAnsi" w:hAnsiTheme="minorHAnsi"/>
        </w:rPr>
        <w:t>s</w:t>
      </w:r>
      <w:r>
        <w:rPr>
          <w:rFonts w:asciiTheme="minorHAnsi" w:hAnsiTheme="minorHAnsi"/>
        </w:rPr>
        <w:t xml:space="preserve"> patiria išieškodamas F</w:t>
      </w:r>
      <w:r w:rsidR="00404E4B">
        <w:rPr>
          <w:rFonts w:asciiTheme="minorHAnsi" w:hAnsiTheme="minorHAnsi"/>
        </w:rPr>
        <w:t>o</w:t>
      </w:r>
      <w:r>
        <w:rPr>
          <w:rFonts w:asciiTheme="minorHAnsi" w:hAnsiTheme="minorHAnsi"/>
        </w:rPr>
        <w:t>ndui mokėtinas sumas, turi būti išskirtinai padengiamos Galutinio naudos gavėjo.</w:t>
      </w:r>
    </w:p>
    <w:p w14:paraId="42A70B35" w14:textId="77777777" w:rsidR="000568DF" w:rsidRPr="00B10758" w:rsidRDefault="000568DF">
      <w:pPr>
        <w:rPr>
          <w:rStyle w:val="Antrat1Diagrama"/>
          <w:rFonts w:asciiTheme="minorHAnsi" w:hAnsiTheme="minorHAnsi" w:cs="Arial"/>
          <w:sz w:val="24"/>
          <w:szCs w:val="24"/>
        </w:rPr>
      </w:pPr>
    </w:p>
    <w:p w14:paraId="1D65CD9E" w14:textId="77777777" w:rsidR="00D9604B" w:rsidRPr="00B10758" w:rsidRDefault="00D9604B">
      <w:pPr>
        <w:rPr>
          <w:rStyle w:val="Antrat1Diagrama"/>
          <w:rFonts w:asciiTheme="minorHAnsi" w:hAnsiTheme="minorHAnsi" w:cs="Arial"/>
          <w:sz w:val="24"/>
          <w:szCs w:val="24"/>
        </w:rPr>
      </w:pPr>
      <w:r>
        <w:br w:type="page"/>
      </w:r>
    </w:p>
    <w:p w14:paraId="658DE64F" w14:textId="77777777" w:rsidR="00B45317" w:rsidRPr="00B10758" w:rsidRDefault="00B45317">
      <w:pPr>
        <w:rPr>
          <w:rStyle w:val="Antrat1Diagrama"/>
          <w:rFonts w:asciiTheme="minorHAnsi" w:hAnsiTheme="minorHAnsi" w:cs="Arial"/>
          <w:sz w:val="24"/>
          <w:szCs w:val="24"/>
        </w:rPr>
      </w:pPr>
    </w:p>
    <w:p w14:paraId="0FC96295" w14:textId="77777777" w:rsidR="00662FDD" w:rsidRPr="00B10758" w:rsidRDefault="00662FDD" w:rsidP="00662FDD">
      <w:pPr>
        <w:pStyle w:val="prastasiniatinklio"/>
        <w:spacing w:after="240" w:afterAutospacing="0"/>
        <w:ind w:left="360"/>
        <w:jc w:val="both"/>
        <w:rPr>
          <w:rStyle w:val="Antrat1Diagrama"/>
          <w:rFonts w:asciiTheme="minorHAnsi" w:hAnsiTheme="minorHAnsi" w:cs="Arial"/>
          <w:sz w:val="24"/>
          <w:szCs w:val="24"/>
        </w:rPr>
      </w:pPr>
      <w:bookmarkStart w:id="111" w:name="_Toc15629162"/>
      <w:r>
        <w:rPr>
          <w:rStyle w:val="Antrat1Diagrama"/>
          <w:rFonts w:asciiTheme="minorHAnsi" w:hAnsiTheme="minorHAnsi"/>
          <w:sz w:val="24"/>
          <w:szCs w:val="24"/>
        </w:rPr>
        <w:t>PARAŠAI</w:t>
      </w:r>
      <w:bookmarkEnd w:id="111"/>
      <w:r>
        <w:rPr>
          <w:rStyle w:val="Antrat1Diagrama"/>
          <w:rFonts w:asciiTheme="minorHAnsi" w:hAnsiTheme="minorHAnsi"/>
          <w:sz w:val="24"/>
          <w:szCs w:val="24"/>
        </w:rPr>
        <w:t xml:space="preserve"> </w:t>
      </w:r>
      <w:r>
        <w:rPr>
          <w:rStyle w:val="Antrat1Diagrama"/>
          <w:rFonts w:asciiTheme="minorHAnsi" w:hAnsiTheme="minorHAnsi"/>
          <w:sz w:val="24"/>
          <w:szCs w:val="24"/>
        </w:rPr>
        <w:br/>
      </w:r>
    </w:p>
    <w:p w14:paraId="3BD7A799" w14:textId="77777777" w:rsidR="00662FDD" w:rsidRPr="00B10758" w:rsidRDefault="00662FDD" w:rsidP="00662FDD">
      <w:pPr>
        <w:pStyle w:val="prastasiniatinklio"/>
        <w:spacing w:after="240" w:afterAutospacing="0"/>
        <w:ind w:left="360"/>
        <w:jc w:val="both"/>
        <w:rPr>
          <w:rFonts w:asciiTheme="minorHAnsi" w:hAnsiTheme="minorHAnsi" w:cs="Arial"/>
        </w:rPr>
      </w:pPr>
      <w:r>
        <w:rPr>
          <w:rFonts w:asciiTheme="minorHAnsi" w:hAnsiTheme="minorHAnsi"/>
        </w:rPr>
        <w:t>Sutartis sudaryta trimis egzemplioriais, turinčiais vienodą juridinę galią tiek pat, jei ant Sutarties egzempliorių esantys parašai būtų tik ant vienintelės šios Sutarties kopijos.</w:t>
      </w:r>
    </w:p>
    <w:p w14:paraId="5B457EA2" w14:textId="77777777" w:rsidR="00856C1B" w:rsidRPr="00B10758" w:rsidRDefault="00856C1B" w:rsidP="00662FDD">
      <w:pPr>
        <w:pStyle w:val="prastasiniatinklio"/>
        <w:spacing w:after="240" w:afterAutospacing="0"/>
        <w:ind w:left="360"/>
        <w:jc w:val="both"/>
        <w:rPr>
          <w:rFonts w:asciiTheme="minorHAnsi" w:hAnsiTheme="minorHAnsi" w:cs="Arial"/>
        </w:rPr>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2"/>
        <w:gridCol w:w="3942"/>
      </w:tblGrid>
      <w:tr w:rsidR="00856C1B" w:rsidRPr="000B0F2D" w14:paraId="2735AC9D" w14:textId="77777777" w:rsidTr="008F5989">
        <w:tc>
          <w:tcPr>
            <w:tcW w:w="4192" w:type="dxa"/>
          </w:tcPr>
          <w:p w14:paraId="1417F5D4" w14:textId="77777777" w:rsidR="00856C1B" w:rsidRPr="00B10758" w:rsidRDefault="00856C1B" w:rsidP="00856C1B">
            <w:pPr>
              <w:pStyle w:val="Sraassunumeriais"/>
              <w:rPr>
                <w:rFonts w:asciiTheme="minorHAnsi" w:hAnsiTheme="minorHAnsi" w:cs="Arial"/>
                <w:szCs w:val="24"/>
              </w:rPr>
            </w:pPr>
            <w:r>
              <w:rPr>
                <w:rFonts w:asciiTheme="minorHAnsi" w:hAnsiTheme="minorHAnsi"/>
                <w:b/>
                <w:szCs w:val="24"/>
              </w:rPr>
              <w:t>Fondas</w:t>
            </w:r>
          </w:p>
          <w:p w14:paraId="763E8BD9" w14:textId="77777777" w:rsidR="00856C1B" w:rsidRPr="00B10758" w:rsidRDefault="00856C1B" w:rsidP="00856C1B">
            <w:pPr>
              <w:pStyle w:val="prastasiniatinklio"/>
              <w:spacing w:after="240" w:afterAutospacing="0"/>
              <w:jc w:val="both"/>
              <w:rPr>
                <w:rFonts w:asciiTheme="minorHAnsi" w:hAnsiTheme="minorHAnsi" w:cs="Arial"/>
              </w:rPr>
            </w:pPr>
          </w:p>
        </w:tc>
        <w:tc>
          <w:tcPr>
            <w:tcW w:w="3942" w:type="dxa"/>
          </w:tcPr>
          <w:p w14:paraId="5887E8C2" w14:textId="77777777" w:rsidR="00856C1B" w:rsidRPr="00B10758" w:rsidRDefault="00856C1B" w:rsidP="00856C1B">
            <w:pPr>
              <w:pStyle w:val="Sraassunumeriais"/>
              <w:rPr>
                <w:rFonts w:asciiTheme="minorHAnsi" w:hAnsiTheme="minorHAnsi" w:cs="Arial"/>
                <w:b/>
                <w:szCs w:val="24"/>
              </w:rPr>
            </w:pPr>
            <w:r>
              <w:rPr>
                <w:rFonts w:asciiTheme="minorHAnsi" w:hAnsiTheme="minorHAnsi"/>
                <w:b/>
                <w:szCs w:val="24"/>
              </w:rPr>
              <w:t>Galutinis naudos gavėjas</w:t>
            </w:r>
          </w:p>
          <w:p w14:paraId="70F94E17" w14:textId="77777777" w:rsidR="00856C1B" w:rsidRPr="00B10758" w:rsidRDefault="00856C1B" w:rsidP="00856C1B">
            <w:pPr>
              <w:pStyle w:val="prastasiniatinklio"/>
              <w:spacing w:after="240" w:afterAutospacing="0"/>
              <w:jc w:val="both"/>
              <w:rPr>
                <w:rFonts w:asciiTheme="minorHAnsi" w:hAnsiTheme="minorHAnsi" w:cs="Arial"/>
              </w:rPr>
            </w:pPr>
          </w:p>
        </w:tc>
      </w:tr>
      <w:tr w:rsidR="00856C1B" w:rsidRPr="000B0F2D" w14:paraId="668D6836" w14:textId="77777777" w:rsidTr="008F5989">
        <w:tc>
          <w:tcPr>
            <w:tcW w:w="4192" w:type="dxa"/>
          </w:tcPr>
          <w:p w14:paraId="512BB802" w14:textId="2F29C704" w:rsidR="00856C1B" w:rsidRPr="00B10758" w:rsidRDefault="00856C1B" w:rsidP="00856C1B">
            <w:pPr>
              <w:pStyle w:val="Sraassunumeriais"/>
              <w:tabs>
                <w:tab w:val="center" w:pos="2231"/>
              </w:tabs>
              <w:rPr>
                <w:rFonts w:asciiTheme="minorHAnsi" w:hAnsiTheme="minorHAnsi" w:cs="Arial"/>
                <w:szCs w:val="24"/>
              </w:rPr>
            </w:pPr>
            <w:r>
              <w:rPr>
                <w:rFonts w:asciiTheme="minorHAnsi" w:hAnsiTheme="minorHAnsi"/>
                <w:szCs w:val="24"/>
              </w:rPr>
              <w:t>Data ………………….</w:t>
            </w:r>
          </w:p>
          <w:p w14:paraId="153F0EAE" w14:textId="77777777" w:rsidR="00856C1B" w:rsidRPr="00B10758" w:rsidRDefault="00856C1B" w:rsidP="00856C1B">
            <w:pPr>
              <w:pStyle w:val="prastasiniatinklio"/>
              <w:spacing w:after="240" w:afterAutospacing="0"/>
              <w:jc w:val="both"/>
              <w:rPr>
                <w:rFonts w:asciiTheme="minorHAnsi" w:hAnsiTheme="minorHAnsi" w:cs="Arial"/>
              </w:rPr>
            </w:pPr>
          </w:p>
        </w:tc>
        <w:tc>
          <w:tcPr>
            <w:tcW w:w="3942" w:type="dxa"/>
          </w:tcPr>
          <w:p w14:paraId="2F22D68B" w14:textId="70C4A1BE" w:rsidR="00856C1B" w:rsidRPr="00B10758" w:rsidRDefault="00856C1B" w:rsidP="00856C1B">
            <w:pPr>
              <w:pStyle w:val="prastasiniatinklio"/>
              <w:spacing w:after="240" w:afterAutospacing="0"/>
              <w:jc w:val="both"/>
              <w:rPr>
                <w:rFonts w:asciiTheme="minorHAnsi" w:hAnsiTheme="minorHAnsi" w:cs="Arial"/>
              </w:rPr>
            </w:pPr>
            <w:r>
              <w:rPr>
                <w:rFonts w:asciiTheme="minorHAnsi" w:hAnsiTheme="minorHAnsi"/>
              </w:rPr>
              <w:t>Data ………………….</w:t>
            </w:r>
          </w:p>
        </w:tc>
      </w:tr>
      <w:tr w:rsidR="00856C1B" w:rsidRPr="000B0F2D" w14:paraId="6269CD21" w14:textId="77777777" w:rsidTr="008F5989">
        <w:tc>
          <w:tcPr>
            <w:tcW w:w="4192" w:type="dxa"/>
          </w:tcPr>
          <w:p w14:paraId="59E3D807" w14:textId="77777777" w:rsidR="00856C1B" w:rsidRPr="00B10758" w:rsidRDefault="00856C1B" w:rsidP="00856C1B">
            <w:pPr>
              <w:rPr>
                <w:rFonts w:asciiTheme="minorHAnsi" w:hAnsiTheme="minorHAnsi" w:cs="Arial"/>
              </w:rPr>
            </w:pPr>
            <w:r>
              <w:rPr>
                <w:rFonts w:asciiTheme="minorHAnsi" w:hAnsiTheme="minorHAnsi"/>
              </w:rPr>
              <w:t>…………………………………………</w:t>
            </w:r>
          </w:p>
          <w:p w14:paraId="14E35A6A" w14:textId="77777777" w:rsidR="00856C1B" w:rsidRPr="00B10758" w:rsidRDefault="00856C1B" w:rsidP="00856C1B">
            <w:pPr>
              <w:pStyle w:val="Sraassunumeriais"/>
              <w:spacing w:after="0"/>
              <w:rPr>
                <w:rFonts w:asciiTheme="minorHAnsi" w:hAnsiTheme="minorHAnsi" w:cs="Arial"/>
                <w:szCs w:val="24"/>
              </w:rPr>
            </w:pPr>
            <w:r>
              <w:rPr>
                <w:rFonts w:asciiTheme="minorHAnsi" w:hAnsiTheme="minorHAnsi"/>
                <w:szCs w:val="24"/>
              </w:rPr>
              <w:t>Vardas ir pavardė</w:t>
            </w:r>
          </w:p>
          <w:p w14:paraId="71104E20" w14:textId="427DE631" w:rsidR="00856C1B" w:rsidRPr="00B10758" w:rsidRDefault="00856C1B" w:rsidP="00856C1B">
            <w:pPr>
              <w:pStyle w:val="Sraassunumeriais"/>
              <w:spacing w:after="0"/>
              <w:rPr>
                <w:rFonts w:asciiTheme="minorHAnsi" w:hAnsiTheme="minorHAnsi" w:cs="Arial"/>
                <w:szCs w:val="24"/>
              </w:rPr>
            </w:pPr>
            <w:r>
              <w:rPr>
                <w:rFonts w:asciiTheme="minorHAnsi" w:hAnsiTheme="minorHAnsi"/>
                <w:szCs w:val="24"/>
              </w:rPr>
              <w:t>Pareigos</w:t>
            </w:r>
          </w:p>
          <w:p w14:paraId="1992159E" w14:textId="77777777" w:rsidR="00856C1B" w:rsidRPr="006314DD" w:rsidRDefault="00856C1B" w:rsidP="00856C1B">
            <w:pPr>
              <w:pStyle w:val="Sraassunumeriais"/>
              <w:spacing w:after="0"/>
              <w:rPr>
                <w:rFonts w:asciiTheme="minorHAnsi" w:hAnsiTheme="minorHAnsi" w:cs="Arial"/>
                <w:szCs w:val="24"/>
                <w:lang w:val="pt-PT"/>
              </w:rPr>
            </w:pPr>
          </w:p>
          <w:p w14:paraId="145408C5" w14:textId="77777777" w:rsidR="00856C1B" w:rsidRPr="006314DD" w:rsidRDefault="00856C1B" w:rsidP="00856C1B">
            <w:pPr>
              <w:pStyle w:val="Sraassunumeriais"/>
              <w:spacing w:after="0"/>
              <w:rPr>
                <w:rFonts w:asciiTheme="minorHAnsi" w:hAnsiTheme="minorHAnsi" w:cs="Arial"/>
                <w:szCs w:val="24"/>
                <w:lang w:val="pt-PT"/>
              </w:rPr>
            </w:pPr>
          </w:p>
          <w:p w14:paraId="76E13425" w14:textId="77777777" w:rsidR="00856C1B" w:rsidRPr="00B10758" w:rsidRDefault="00856C1B" w:rsidP="00856C1B">
            <w:pPr>
              <w:rPr>
                <w:rFonts w:asciiTheme="minorHAnsi" w:hAnsiTheme="minorHAnsi" w:cs="Arial"/>
              </w:rPr>
            </w:pPr>
            <w:r>
              <w:rPr>
                <w:rFonts w:asciiTheme="minorHAnsi" w:hAnsiTheme="minorHAnsi"/>
              </w:rPr>
              <w:t>…………………………………………</w:t>
            </w:r>
          </w:p>
          <w:p w14:paraId="389A73B1" w14:textId="77777777" w:rsidR="00856C1B" w:rsidRPr="00B10758" w:rsidRDefault="00856C1B" w:rsidP="00856C1B">
            <w:pPr>
              <w:pStyle w:val="Sraassunumeriais"/>
              <w:spacing w:after="0"/>
              <w:rPr>
                <w:rFonts w:asciiTheme="minorHAnsi" w:hAnsiTheme="minorHAnsi" w:cs="Arial"/>
                <w:szCs w:val="24"/>
              </w:rPr>
            </w:pPr>
            <w:r>
              <w:rPr>
                <w:rFonts w:asciiTheme="minorHAnsi" w:hAnsiTheme="minorHAnsi"/>
                <w:szCs w:val="24"/>
              </w:rPr>
              <w:t>Vardas ir pavardė</w:t>
            </w:r>
          </w:p>
          <w:p w14:paraId="185517B5" w14:textId="6149B93B" w:rsidR="00856C1B" w:rsidRPr="00B10758" w:rsidRDefault="00856C1B" w:rsidP="008F5989">
            <w:pPr>
              <w:pStyle w:val="Sraassunumeriais"/>
              <w:spacing w:after="0"/>
              <w:rPr>
                <w:rFonts w:asciiTheme="minorHAnsi" w:hAnsiTheme="minorHAnsi" w:cs="Arial"/>
                <w:szCs w:val="24"/>
              </w:rPr>
            </w:pPr>
            <w:r>
              <w:rPr>
                <w:rFonts w:asciiTheme="minorHAnsi" w:hAnsiTheme="minorHAnsi"/>
                <w:szCs w:val="24"/>
              </w:rPr>
              <w:t>Pareigos</w:t>
            </w:r>
          </w:p>
        </w:tc>
        <w:tc>
          <w:tcPr>
            <w:tcW w:w="3942" w:type="dxa"/>
          </w:tcPr>
          <w:p w14:paraId="137B3C65" w14:textId="77777777" w:rsidR="00856C1B" w:rsidRPr="00B10758" w:rsidRDefault="00856C1B" w:rsidP="00856C1B">
            <w:pPr>
              <w:rPr>
                <w:rFonts w:asciiTheme="minorHAnsi" w:hAnsiTheme="minorHAnsi" w:cs="Arial"/>
              </w:rPr>
            </w:pPr>
            <w:r>
              <w:rPr>
                <w:rFonts w:asciiTheme="minorHAnsi" w:hAnsiTheme="minorHAnsi"/>
              </w:rPr>
              <w:t>…………………………………………</w:t>
            </w:r>
          </w:p>
          <w:p w14:paraId="79C8A6A9" w14:textId="77777777" w:rsidR="00856C1B" w:rsidRPr="00B10758" w:rsidRDefault="00856C1B" w:rsidP="00856C1B">
            <w:pPr>
              <w:pStyle w:val="Sraassunumeriais"/>
              <w:spacing w:after="0"/>
              <w:rPr>
                <w:rFonts w:asciiTheme="minorHAnsi" w:hAnsiTheme="minorHAnsi" w:cs="Arial"/>
                <w:szCs w:val="24"/>
              </w:rPr>
            </w:pPr>
            <w:r>
              <w:rPr>
                <w:rFonts w:asciiTheme="minorHAnsi" w:hAnsiTheme="minorHAnsi"/>
                <w:szCs w:val="24"/>
              </w:rPr>
              <w:t>Vardas ir pavardė</w:t>
            </w:r>
          </w:p>
          <w:p w14:paraId="21AE9589" w14:textId="72F4BC7D" w:rsidR="00856C1B" w:rsidRPr="00B10758" w:rsidRDefault="00856C1B" w:rsidP="008F5989">
            <w:pPr>
              <w:pStyle w:val="Sraassunumeriais"/>
              <w:spacing w:after="0"/>
              <w:rPr>
                <w:rFonts w:asciiTheme="minorHAnsi" w:hAnsiTheme="minorHAnsi" w:cs="Arial"/>
                <w:szCs w:val="24"/>
              </w:rPr>
            </w:pPr>
            <w:r>
              <w:rPr>
                <w:rFonts w:asciiTheme="minorHAnsi" w:hAnsiTheme="minorHAnsi"/>
                <w:szCs w:val="24"/>
              </w:rPr>
              <w:t>Pareigos</w:t>
            </w:r>
          </w:p>
          <w:p w14:paraId="41AB713A" w14:textId="77777777" w:rsidR="00856C1B" w:rsidRPr="006314DD" w:rsidRDefault="00856C1B" w:rsidP="008F5989">
            <w:pPr>
              <w:pStyle w:val="Sraassunumeriais"/>
              <w:spacing w:after="0"/>
              <w:rPr>
                <w:rFonts w:asciiTheme="minorHAnsi" w:hAnsiTheme="minorHAnsi" w:cs="Arial"/>
                <w:szCs w:val="24"/>
                <w:lang w:val="pt-PT"/>
              </w:rPr>
            </w:pPr>
          </w:p>
          <w:p w14:paraId="69238A58" w14:textId="77777777" w:rsidR="00856C1B" w:rsidRPr="006314DD" w:rsidRDefault="00856C1B" w:rsidP="008F5989">
            <w:pPr>
              <w:pStyle w:val="Sraassunumeriais"/>
              <w:spacing w:after="0"/>
              <w:rPr>
                <w:rFonts w:asciiTheme="minorHAnsi" w:hAnsiTheme="minorHAnsi" w:cs="Arial"/>
                <w:szCs w:val="24"/>
                <w:lang w:val="pt-PT"/>
              </w:rPr>
            </w:pPr>
          </w:p>
          <w:p w14:paraId="137F4EBA" w14:textId="77777777" w:rsidR="00856C1B" w:rsidRPr="00B10758" w:rsidRDefault="00856C1B" w:rsidP="00856C1B">
            <w:pPr>
              <w:rPr>
                <w:rFonts w:asciiTheme="minorHAnsi" w:hAnsiTheme="minorHAnsi" w:cs="Arial"/>
              </w:rPr>
            </w:pPr>
            <w:r>
              <w:rPr>
                <w:rFonts w:asciiTheme="minorHAnsi" w:hAnsiTheme="minorHAnsi"/>
              </w:rPr>
              <w:t>…………………………………………</w:t>
            </w:r>
          </w:p>
          <w:p w14:paraId="15FBF99C" w14:textId="77777777" w:rsidR="00856C1B" w:rsidRPr="00B10758" w:rsidRDefault="00856C1B" w:rsidP="00856C1B">
            <w:pPr>
              <w:pStyle w:val="Sraassunumeriais"/>
              <w:spacing w:after="0"/>
              <w:rPr>
                <w:rFonts w:asciiTheme="minorHAnsi" w:hAnsiTheme="minorHAnsi" w:cs="Arial"/>
                <w:szCs w:val="24"/>
              </w:rPr>
            </w:pPr>
            <w:r>
              <w:rPr>
                <w:rFonts w:asciiTheme="minorHAnsi" w:hAnsiTheme="minorHAnsi"/>
                <w:szCs w:val="24"/>
              </w:rPr>
              <w:t>Vardas ir pavardė</w:t>
            </w:r>
          </w:p>
          <w:p w14:paraId="7EA38672" w14:textId="31F00DAF" w:rsidR="00856C1B" w:rsidRPr="00B10758" w:rsidRDefault="00856C1B" w:rsidP="008F5989">
            <w:pPr>
              <w:pStyle w:val="Sraassunumeriais"/>
              <w:spacing w:after="0"/>
              <w:rPr>
                <w:rFonts w:asciiTheme="minorHAnsi" w:hAnsiTheme="minorHAnsi" w:cs="Arial"/>
                <w:szCs w:val="24"/>
              </w:rPr>
            </w:pPr>
            <w:r>
              <w:rPr>
                <w:rFonts w:asciiTheme="minorHAnsi" w:hAnsiTheme="minorHAnsi"/>
                <w:szCs w:val="24"/>
              </w:rPr>
              <w:t>Pareigos</w:t>
            </w:r>
          </w:p>
        </w:tc>
      </w:tr>
    </w:tbl>
    <w:p w14:paraId="0FEF65CD" w14:textId="77777777" w:rsidR="00662FDD" w:rsidRPr="00B10758" w:rsidRDefault="00662FDD" w:rsidP="00662FDD">
      <w:pPr>
        <w:jc w:val="both"/>
        <w:rPr>
          <w:rFonts w:asciiTheme="minorHAnsi" w:hAnsiTheme="minorHAnsi" w:cs="Arial"/>
        </w:rPr>
        <w:sectPr w:rsidR="00662FDD" w:rsidRPr="00B10758" w:rsidSect="002A5680">
          <w:headerReference w:type="default" r:id="rId11"/>
          <w:footerReference w:type="even" r:id="rId12"/>
          <w:footerReference w:type="default" r:id="rId13"/>
          <w:footerReference w:type="first" r:id="rId14"/>
          <w:pgSz w:w="11906" w:h="16838"/>
          <w:pgMar w:top="1440" w:right="1701" w:bottom="1440" w:left="1701" w:header="1644" w:footer="529" w:gutter="0"/>
          <w:cols w:space="708"/>
          <w:docGrid w:linePitch="360"/>
        </w:sectPr>
      </w:pPr>
    </w:p>
    <w:p w14:paraId="6E2111C8" w14:textId="77777777" w:rsidR="00662FDD" w:rsidRPr="00B10758" w:rsidRDefault="00662FDD" w:rsidP="00662FDD">
      <w:pPr>
        <w:shd w:val="clear" w:color="auto" w:fill="FFFFFF"/>
        <w:jc w:val="center"/>
        <w:rPr>
          <w:rFonts w:asciiTheme="minorHAnsi" w:hAnsiTheme="minorHAnsi" w:cs="Arial"/>
          <w:b/>
          <w:bCs/>
          <w:color w:val="000000"/>
          <w:lang w:eastAsia="en-US"/>
        </w:rPr>
      </w:pPr>
    </w:p>
    <w:p w14:paraId="05B41B39" w14:textId="77777777" w:rsidR="00662FDD" w:rsidRPr="00B10758" w:rsidRDefault="00662FDD" w:rsidP="00B10758">
      <w:pPr>
        <w:pStyle w:val="Antrat1"/>
        <w:jc w:val="center"/>
        <w:rPr>
          <w:rFonts w:asciiTheme="minorHAnsi" w:hAnsiTheme="minorHAnsi" w:cs="Arial"/>
          <w:sz w:val="24"/>
          <w:szCs w:val="24"/>
        </w:rPr>
      </w:pPr>
      <w:bookmarkStart w:id="112" w:name="_Toc15629163"/>
      <w:r>
        <w:rPr>
          <w:rFonts w:asciiTheme="minorHAnsi" w:hAnsiTheme="minorHAnsi"/>
          <w:sz w:val="24"/>
          <w:szCs w:val="24"/>
        </w:rPr>
        <w:t>Sutarties priedų apžvalga</w:t>
      </w:r>
      <w:bookmarkEnd w:id="112"/>
    </w:p>
    <w:p w14:paraId="69850D08" w14:textId="77777777" w:rsidR="00662FDD" w:rsidRPr="00B10758" w:rsidRDefault="00662FDD" w:rsidP="00662FDD">
      <w:pPr>
        <w:shd w:val="clear" w:color="auto" w:fill="FFFFFF"/>
        <w:jc w:val="both"/>
        <w:rPr>
          <w:rFonts w:asciiTheme="minorHAnsi" w:hAnsiTheme="minorHAnsi" w:cs="Arial"/>
          <w:b/>
          <w:bCs/>
          <w:color w:val="000000"/>
          <w:lang w:eastAsia="en-US"/>
        </w:rPr>
      </w:pPr>
    </w:p>
    <w:p w14:paraId="3051D602" w14:textId="77777777" w:rsidR="00662FDD" w:rsidRPr="00B10758" w:rsidRDefault="00662FDD" w:rsidP="00662FDD">
      <w:pPr>
        <w:jc w:val="both"/>
        <w:rPr>
          <w:rFonts w:asciiTheme="minorHAnsi" w:hAnsiTheme="minorHAnsi" w:cs="Arial"/>
        </w:rPr>
      </w:pPr>
      <w:r>
        <w:rPr>
          <w:rFonts w:asciiTheme="minorHAnsi" w:hAnsiTheme="minorHAnsi"/>
          <w:b/>
        </w:rPr>
        <w:t>Priedas Nr. I</w:t>
      </w:r>
    </w:p>
    <w:p w14:paraId="4E8BC5FF" w14:textId="70A80EEC" w:rsidR="00662FDD" w:rsidRPr="00B10758" w:rsidRDefault="00662FDD" w:rsidP="00662FDD">
      <w:pPr>
        <w:jc w:val="both"/>
        <w:rPr>
          <w:rFonts w:asciiTheme="minorHAnsi" w:hAnsiTheme="minorHAnsi" w:cs="Arial"/>
        </w:rPr>
      </w:pPr>
      <w:r>
        <w:rPr>
          <w:rFonts w:asciiTheme="minorHAnsi" w:hAnsiTheme="minorHAnsi"/>
        </w:rPr>
        <w:t xml:space="preserve">Projekto rengimo paslaugų ir planuojamos </w:t>
      </w:r>
      <w:r w:rsidR="00AF79FA">
        <w:rPr>
          <w:rFonts w:asciiTheme="minorHAnsi" w:hAnsiTheme="minorHAnsi"/>
        </w:rPr>
        <w:t>i</w:t>
      </w:r>
      <w:r>
        <w:rPr>
          <w:rFonts w:asciiTheme="minorHAnsi" w:hAnsiTheme="minorHAnsi"/>
        </w:rPr>
        <w:t>nvesticijų programos aprašas</w:t>
      </w:r>
    </w:p>
    <w:p w14:paraId="6337951C" w14:textId="77777777" w:rsidR="00662FDD" w:rsidRPr="00B10758" w:rsidRDefault="00662FDD" w:rsidP="00662FDD">
      <w:pPr>
        <w:jc w:val="both"/>
        <w:rPr>
          <w:rFonts w:asciiTheme="minorHAnsi" w:hAnsiTheme="minorHAnsi" w:cs="Arial"/>
        </w:rPr>
      </w:pPr>
    </w:p>
    <w:p w14:paraId="66604C54" w14:textId="77777777" w:rsidR="00662FDD" w:rsidRPr="00B10758" w:rsidRDefault="00662FDD" w:rsidP="00662FDD">
      <w:pPr>
        <w:jc w:val="both"/>
        <w:rPr>
          <w:rFonts w:asciiTheme="minorHAnsi" w:hAnsiTheme="minorHAnsi" w:cs="Arial"/>
          <w:b/>
        </w:rPr>
      </w:pPr>
      <w:r>
        <w:rPr>
          <w:rFonts w:asciiTheme="minorHAnsi" w:hAnsiTheme="minorHAnsi"/>
          <w:b/>
        </w:rPr>
        <w:t>Priedas Nr. II</w:t>
      </w:r>
    </w:p>
    <w:p w14:paraId="175D27B5" w14:textId="22B19708" w:rsidR="00662FDD" w:rsidRPr="00B10758" w:rsidRDefault="00662FDD" w:rsidP="00662FDD">
      <w:pPr>
        <w:jc w:val="both"/>
        <w:rPr>
          <w:rFonts w:asciiTheme="minorHAnsi" w:hAnsiTheme="minorHAnsi" w:cs="Arial"/>
        </w:rPr>
      </w:pPr>
      <w:r>
        <w:rPr>
          <w:rFonts w:asciiTheme="minorHAnsi" w:hAnsiTheme="minorHAnsi"/>
        </w:rPr>
        <w:t xml:space="preserve">Tinkamumo finansuoti taisyklės </w:t>
      </w:r>
      <w:r w:rsidR="00AF79FA">
        <w:rPr>
          <w:rFonts w:asciiTheme="minorHAnsi" w:hAnsiTheme="minorHAnsi"/>
        </w:rPr>
        <w:t>p</w:t>
      </w:r>
      <w:r>
        <w:rPr>
          <w:rFonts w:asciiTheme="minorHAnsi" w:hAnsiTheme="minorHAnsi"/>
        </w:rPr>
        <w:t xml:space="preserve">rojekto rengimo paslaugoms ir planuojama </w:t>
      </w:r>
      <w:r w:rsidR="00AF79FA">
        <w:rPr>
          <w:rFonts w:asciiTheme="minorHAnsi" w:hAnsiTheme="minorHAnsi"/>
        </w:rPr>
        <w:t>i</w:t>
      </w:r>
      <w:r>
        <w:rPr>
          <w:rFonts w:asciiTheme="minorHAnsi" w:hAnsiTheme="minorHAnsi"/>
        </w:rPr>
        <w:t>nvesticijų programa</w:t>
      </w:r>
    </w:p>
    <w:p w14:paraId="6BC90186" w14:textId="77777777" w:rsidR="00662FDD" w:rsidRPr="00B10758" w:rsidRDefault="00662FDD" w:rsidP="00662FDD">
      <w:pPr>
        <w:jc w:val="both"/>
        <w:rPr>
          <w:rFonts w:asciiTheme="minorHAnsi" w:hAnsiTheme="minorHAnsi" w:cs="Arial"/>
          <w:b/>
        </w:rPr>
      </w:pPr>
    </w:p>
    <w:p w14:paraId="194C696B" w14:textId="77777777" w:rsidR="00662FDD" w:rsidRPr="00B10758" w:rsidRDefault="00662FDD" w:rsidP="00662FDD">
      <w:pPr>
        <w:jc w:val="both"/>
        <w:rPr>
          <w:rFonts w:asciiTheme="minorHAnsi" w:hAnsiTheme="minorHAnsi" w:cs="Arial"/>
          <w:b/>
          <w:bCs/>
          <w:color w:val="000000"/>
        </w:rPr>
      </w:pPr>
      <w:r>
        <w:rPr>
          <w:rFonts w:asciiTheme="minorHAnsi" w:hAnsiTheme="minorHAnsi"/>
          <w:b/>
        </w:rPr>
        <w:t>Priedas Nr. III</w:t>
      </w:r>
    </w:p>
    <w:p w14:paraId="2374EB8A" w14:textId="77777777" w:rsidR="00662FDD" w:rsidRPr="00B10758" w:rsidRDefault="008763D2" w:rsidP="00662FDD">
      <w:pPr>
        <w:jc w:val="both"/>
        <w:rPr>
          <w:rFonts w:asciiTheme="minorHAnsi" w:hAnsiTheme="minorHAnsi" w:cs="Arial"/>
        </w:rPr>
      </w:pPr>
      <w:r>
        <w:rPr>
          <w:rFonts w:asciiTheme="minorHAnsi" w:hAnsiTheme="minorHAnsi"/>
        </w:rPr>
        <w:t xml:space="preserve">Galutinė įgyvendinimo ataskaita </w:t>
      </w:r>
    </w:p>
    <w:p w14:paraId="577CD36A" w14:textId="77777777" w:rsidR="00662FDD" w:rsidRPr="00B10758" w:rsidRDefault="00662FDD" w:rsidP="00662FDD">
      <w:pPr>
        <w:jc w:val="both"/>
        <w:rPr>
          <w:rFonts w:asciiTheme="minorHAnsi" w:hAnsiTheme="minorHAnsi" w:cs="Arial"/>
        </w:rPr>
      </w:pPr>
    </w:p>
    <w:p w14:paraId="6AC771E1" w14:textId="77777777" w:rsidR="00662FDD" w:rsidRPr="00B10758" w:rsidRDefault="00662FDD" w:rsidP="00662FDD">
      <w:pPr>
        <w:shd w:val="clear" w:color="auto" w:fill="FFFFFF"/>
        <w:jc w:val="center"/>
        <w:rPr>
          <w:rFonts w:asciiTheme="minorHAnsi" w:hAnsiTheme="minorHAnsi" w:cs="Arial"/>
          <w:b/>
          <w:bCs/>
          <w:color w:val="000000"/>
          <w:lang w:eastAsia="en-US"/>
        </w:rPr>
      </w:pPr>
    </w:p>
    <w:p w14:paraId="0068C5EB" w14:textId="77777777" w:rsidR="00662FDD" w:rsidRPr="00B10758" w:rsidRDefault="00662FDD" w:rsidP="00662FDD">
      <w:pPr>
        <w:shd w:val="clear" w:color="auto" w:fill="FFFFFF"/>
        <w:jc w:val="center"/>
        <w:rPr>
          <w:rFonts w:asciiTheme="minorHAnsi" w:hAnsiTheme="minorHAnsi" w:cs="Arial"/>
          <w:b/>
          <w:bCs/>
          <w:color w:val="000000"/>
          <w:lang w:eastAsia="en-US"/>
        </w:rPr>
      </w:pPr>
    </w:p>
    <w:p w14:paraId="4E7D818A" w14:textId="77777777" w:rsidR="002949C9" w:rsidRPr="00B10758" w:rsidRDefault="00662FDD" w:rsidP="00662FDD">
      <w:pPr>
        <w:rPr>
          <w:rFonts w:asciiTheme="minorHAnsi" w:hAnsiTheme="minorHAnsi" w:cs="Arial"/>
        </w:rPr>
      </w:pPr>
      <w:r>
        <w:br w:type="page"/>
      </w:r>
    </w:p>
    <w:p w14:paraId="3FDF7BAD" w14:textId="77777777" w:rsidR="00D8040E" w:rsidRDefault="00D8040E" w:rsidP="00B10758">
      <w:pPr>
        <w:pStyle w:val="Antrat1"/>
        <w:jc w:val="center"/>
        <w:rPr>
          <w:rFonts w:asciiTheme="minorHAnsi" w:hAnsiTheme="minorHAnsi" w:cs="Arial"/>
          <w:caps/>
          <w:sz w:val="24"/>
          <w:szCs w:val="24"/>
        </w:rPr>
      </w:pPr>
    </w:p>
    <w:p w14:paraId="7B987D53" w14:textId="77777777" w:rsidR="00C227E6" w:rsidRDefault="00C227E6" w:rsidP="00B10758">
      <w:pPr>
        <w:pStyle w:val="Antrat1"/>
        <w:jc w:val="center"/>
        <w:rPr>
          <w:rFonts w:asciiTheme="minorHAnsi" w:hAnsiTheme="minorHAnsi" w:cs="Arial"/>
          <w:caps/>
          <w:sz w:val="24"/>
          <w:szCs w:val="24"/>
        </w:rPr>
      </w:pPr>
    </w:p>
    <w:p w14:paraId="240CE56C" w14:textId="035C6A18" w:rsidR="00662FDD" w:rsidRPr="00B10758" w:rsidRDefault="00662FDD" w:rsidP="00B10758">
      <w:pPr>
        <w:pStyle w:val="Antrat1"/>
        <w:jc w:val="center"/>
        <w:rPr>
          <w:rFonts w:asciiTheme="minorHAnsi" w:hAnsiTheme="minorHAnsi" w:cs="Arial"/>
          <w:b w:val="0"/>
          <w:caps/>
          <w:sz w:val="24"/>
          <w:szCs w:val="24"/>
        </w:rPr>
      </w:pPr>
      <w:bookmarkStart w:id="113" w:name="_Toc15629164"/>
      <w:r>
        <w:rPr>
          <w:rFonts w:asciiTheme="minorHAnsi" w:hAnsiTheme="minorHAnsi"/>
          <w:caps/>
          <w:sz w:val="24"/>
          <w:szCs w:val="24"/>
        </w:rPr>
        <w:t>I Priedas</w:t>
      </w:r>
      <w:r w:rsidR="00404E4B">
        <w:rPr>
          <w:rFonts w:asciiTheme="minorHAnsi" w:hAnsiTheme="minorHAnsi"/>
          <w:caps/>
          <w:sz w:val="24"/>
          <w:szCs w:val="24"/>
        </w:rPr>
        <w:t>.</w:t>
      </w:r>
      <w:r>
        <w:rPr>
          <w:rFonts w:asciiTheme="minorHAnsi" w:hAnsiTheme="minorHAnsi"/>
          <w:caps/>
          <w:sz w:val="24"/>
          <w:szCs w:val="24"/>
        </w:rPr>
        <w:t xml:space="preserve"> Projekto rengimo paslaugų ir planuojamos Investicijų programos aprašas</w:t>
      </w:r>
      <w:bookmarkEnd w:id="113"/>
    </w:p>
    <w:p w14:paraId="1DCA14E9" w14:textId="77777777" w:rsidR="00571741" w:rsidRPr="00B10758" w:rsidRDefault="00571741" w:rsidP="003F5BA7">
      <w:pPr>
        <w:jc w:val="both"/>
        <w:rPr>
          <w:rFonts w:asciiTheme="minorHAnsi" w:hAnsiTheme="minorHAnsi" w:cs="Arial"/>
        </w:rPr>
      </w:pPr>
      <w:r>
        <w:rPr>
          <w:rFonts w:asciiTheme="minorHAnsi" w:hAnsiTheme="minorHAnsi"/>
        </w:rPr>
        <w:t>1.</w:t>
      </w:r>
      <w:r>
        <w:rPr>
          <w:rFonts w:asciiTheme="minorHAnsi" w:hAnsiTheme="minorHAnsi"/>
        </w:rPr>
        <w:tab/>
        <w:t>Pagrindas</w:t>
      </w:r>
    </w:p>
    <w:p w14:paraId="6C90FCB8" w14:textId="11FBD2C5" w:rsidR="00571741" w:rsidRPr="00B10758" w:rsidRDefault="00CE128C" w:rsidP="003F5BA7">
      <w:pPr>
        <w:spacing w:line="276" w:lineRule="auto"/>
        <w:ind w:firstLine="720"/>
        <w:jc w:val="both"/>
        <w:rPr>
          <w:rFonts w:asciiTheme="minorHAnsi" w:hAnsiTheme="minorHAnsi" w:cs="Arial"/>
        </w:rPr>
      </w:pPr>
      <w:r>
        <w:rPr>
          <w:rFonts w:asciiTheme="minorHAnsi" w:hAnsiTheme="minorHAnsi"/>
        </w:rPr>
        <w:t>1.1</w:t>
      </w:r>
      <w:r w:rsidR="00AF79FA">
        <w:rPr>
          <w:rFonts w:asciiTheme="minorHAnsi" w:hAnsiTheme="minorHAnsi"/>
        </w:rPr>
        <w:t>.</w:t>
      </w:r>
      <w:r>
        <w:rPr>
          <w:rFonts w:asciiTheme="minorHAnsi" w:hAnsiTheme="minorHAnsi"/>
        </w:rPr>
        <w:t xml:space="preserve"> Vieta</w:t>
      </w:r>
    </w:p>
    <w:p w14:paraId="113C0307" w14:textId="3D383468" w:rsidR="00571741" w:rsidRPr="00B10758" w:rsidRDefault="00CE128C" w:rsidP="008F2CDD">
      <w:pPr>
        <w:spacing w:line="276" w:lineRule="auto"/>
        <w:ind w:left="993" w:hanging="273"/>
        <w:rPr>
          <w:rFonts w:asciiTheme="minorHAnsi" w:hAnsiTheme="minorHAnsi" w:cs="Arial"/>
          <w:color w:val="000000"/>
        </w:rPr>
      </w:pPr>
      <w:r>
        <w:rPr>
          <w:rFonts w:asciiTheme="minorHAnsi" w:hAnsiTheme="minorHAnsi"/>
        </w:rPr>
        <w:t>1.2</w:t>
      </w:r>
      <w:r w:rsidR="00AF79FA">
        <w:rPr>
          <w:rFonts w:asciiTheme="minorHAnsi" w:hAnsiTheme="minorHAnsi"/>
        </w:rPr>
        <w:t>.</w:t>
      </w:r>
      <w:r>
        <w:rPr>
          <w:rFonts w:asciiTheme="minorHAnsi" w:hAnsiTheme="minorHAnsi"/>
        </w:rPr>
        <w:t xml:space="preserve"> Naudos gavėjas (aprašymas, įgaliojimų tipas) / Merų pakto narys</w:t>
      </w:r>
      <w:r w:rsidR="008F2CDD">
        <w:rPr>
          <w:rFonts w:asciiTheme="minorHAnsi" w:hAnsiTheme="minorHAnsi"/>
        </w:rPr>
        <w:t xml:space="preserve"> </w:t>
      </w:r>
      <w:r>
        <w:rPr>
          <w:rFonts w:asciiTheme="minorHAnsi" w:hAnsiTheme="minorHAnsi"/>
        </w:rPr>
        <w:t xml:space="preserve">(taip / ne) </w:t>
      </w:r>
      <w:r w:rsidR="008F2CDD">
        <w:rPr>
          <w:rFonts w:asciiTheme="minorHAnsi" w:hAnsiTheme="minorHAnsi"/>
        </w:rPr>
        <w:t xml:space="preserve">  </w:t>
      </w:r>
      <w:r>
        <w:rPr>
          <w:rFonts w:asciiTheme="minorHAnsi" w:hAnsiTheme="minorHAnsi"/>
        </w:rPr>
        <w:t>Nacionaliniai tikslai pagal</w:t>
      </w:r>
      <w:r w:rsidR="00AF79FA" w:rsidRPr="00AF79FA">
        <w:rPr>
          <w:rFonts w:asciiTheme="minorHAnsi" w:hAnsiTheme="minorHAnsi"/>
        </w:rPr>
        <w:t xml:space="preserve"> </w:t>
      </w:r>
      <w:r w:rsidR="00AF79FA">
        <w:rPr>
          <w:rFonts w:asciiTheme="minorHAnsi" w:hAnsiTheme="minorHAnsi"/>
        </w:rPr>
        <w:t>iniciatyvą</w:t>
      </w:r>
      <w:r>
        <w:rPr>
          <w:rFonts w:asciiTheme="minorHAnsi" w:hAnsiTheme="minorHAnsi"/>
        </w:rPr>
        <w:t xml:space="preserve"> „20/20/20“ </w:t>
      </w:r>
    </w:p>
    <w:p w14:paraId="464CD179" w14:textId="7432B373" w:rsidR="00CE128C" w:rsidRPr="00B10758" w:rsidRDefault="00CE128C" w:rsidP="003F5BA7">
      <w:pPr>
        <w:spacing w:line="276" w:lineRule="auto"/>
        <w:ind w:left="1418" w:hanging="698"/>
        <w:jc w:val="both"/>
        <w:rPr>
          <w:rFonts w:asciiTheme="minorHAnsi" w:hAnsiTheme="minorHAnsi" w:cs="Arial"/>
          <w:color w:val="000000"/>
        </w:rPr>
      </w:pPr>
      <w:r>
        <w:rPr>
          <w:rFonts w:asciiTheme="minorHAnsi" w:hAnsiTheme="minorHAnsi"/>
          <w:color w:val="000000"/>
        </w:rPr>
        <w:t>1.3</w:t>
      </w:r>
      <w:r w:rsidR="00AF79FA">
        <w:rPr>
          <w:rFonts w:asciiTheme="minorHAnsi" w:hAnsiTheme="minorHAnsi"/>
          <w:color w:val="000000"/>
        </w:rPr>
        <w:t>.</w:t>
      </w:r>
      <w:r>
        <w:rPr>
          <w:rFonts w:asciiTheme="minorHAnsi" w:hAnsiTheme="minorHAnsi"/>
          <w:color w:val="000000"/>
        </w:rPr>
        <w:t xml:space="preserve"> Motyvacija dalyvauti Techninės paramos programoje ir tikslai, kuriuos reikia pasiekti</w:t>
      </w:r>
    </w:p>
    <w:p w14:paraId="0C0CF610" w14:textId="581B418E" w:rsidR="00571741" w:rsidRPr="00B10758" w:rsidRDefault="00CE128C" w:rsidP="003F5BA7">
      <w:pPr>
        <w:spacing w:line="276" w:lineRule="auto"/>
        <w:ind w:firstLine="720"/>
        <w:jc w:val="both"/>
        <w:rPr>
          <w:rFonts w:asciiTheme="minorHAnsi" w:hAnsiTheme="minorHAnsi" w:cs="Arial"/>
          <w:color w:val="000000"/>
        </w:rPr>
      </w:pPr>
      <w:r>
        <w:rPr>
          <w:rFonts w:asciiTheme="minorHAnsi" w:hAnsiTheme="minorHAnsi"/>
          <w:color w:val="000000"/>
        </w:rPr>
        <w:t>1.4</w:t>
      </w:r>
      <w:r w:rsidR="00AF79FA">
        <w:rPr>
          <w:rFonts w:asciiTheme="minorHAnsi" w:hAnsiTheme="minorHAnsi"/>
          <w:color w:val="000000"/>
        </w:rPr>
        <w:t>.</w:t>
      </w:r>
      <w:r>
        <w:rPr>
          <w:rFonts w:asciiTheme="minorHAnsi" w:hAnsiTheme="minorHAnsi"/>
          <w:color w:val="000000"/>
        </w:rPr>
        <w:t xml:space="preserve"> Europos Komisijos parama pagal ES programas tam pačiam projektui</w:t>
      </w:r>
    </w:p>
    <w:p w14:paraId="684874E3" w14:textId="5786FF69" w:rsidR="00571741" w:rsidRPr="00B10758" w:rsidRDefault="00CE128C" w:rsidP="003F5BA7">
      <w:pPr>
        <w:spacing w:line="276" w:lineRule="auto"/>
        <w:ind w:left="1440" w:hanging="720"/>
        <w:jc w:val="both"/>
        <w:rPr>
          <w:rFonts w:asciiTheme="minorHAnsi" w:hAnsiTheme="minorHAnsi" w:cs="Arial"/>
        </w:rPr>
      </w:pPr>
      <w:r>
        <w:rPr>
          <w:rFonts w:asciiTheme="minorHAnsi" w:hAnsiTheme="minorHAnsi"/>
        </w:rPr>
        <w:t>1.5</w:t>
      </w:r>
      <w:r w:rsidR="00AF79FA">
        <w:rPr>
          <w:rFonts w:asciiTheme="minorHAnsi" w:hAnsiTheme="minorHAnsi"/>
        </w:rPr>
        <w:t>.</w:t>
      </w:r>
      <w:r>
        <w:rPr>
          <w:rFonts w:asciiTheme="minorHAnsi" w:hAnsiTheme="minorHAnsi"/>
        </w:rPr>
        <w:t xml:space="preserve"> Atitikties Finansinio reglamento 93(1) straipsnio a), b) ir e) punktų bei 94 straipsnio a) ir b) punktų nuostatoms patvirtinimas.</w:t>
      </w:r>
      <w:r>
        <w:rPr>
          <w:rFonts w:asciiTheme="minorHAnsi" w:hAnsiTheme="minorHAnsi"/>
          <w:iCs/>
        </w:rPr>
        <w:t xml:space="preserve"> Patvirtinimą galima </w:t>
      </w:r>
      <w:r w:rsidR="00AF79FA">
        <w:rPr>
          <w:rFonts w:asciiTheme="minorHAnsi" w:hAnsiTheme="minorHAnsi"/>
          <w:iCs/>
        </w:rPr>
        <w:t>at</w:t>
      </w:r>
      <w:r>
        <w:rPr>
          <w:rFonts w:asciiTheme="minorHAnsi" w:hAnsiTheme="minorHAnsi"/>
          <w:iCs/>
        </w:rPr>
        <w:t>sisiųsti http://ec.europa.eu/competition/calls/2010_judges/annex_5.pdf</w:t>
      </w:r>
    </w:p>
    <w:p w14:paraId="3EB927B2" w14:textId="77777777" w:rsidR="00571741" w:rsidRPr="006314DD" w:rsidRDefault="00571741" w:rsidP="003F5BA7">
      <w:pPr>
        <w:jc w:val="both"/>
        <w:rPr>
          <w:rFonts w:asciiTheme="minorHAnsi" w:hAnsiTheme="minorHAnsi" w:cs="Arial"/>
          <w:lang w:val="it-IT" w:eastAsia="en-US"/>
        </w:rPr>
      </w:pPr>
    </w:p>
    <w:p w14:paraId="60349B79" w14:textId="77777777" w:rsidR="00571741" w:rsidRPr="00B10758" w:rsidRDefault="00CE128C" w:rsidP="003F5BA7">
      <w:pPr>
        <w:jc w:val="both"/>
        <w:rPr>
          <w:rFonts w:asciiTheme="minorHAnsi" w:hAnsiTheme="minorHAnsi" w:cs="Arial"/>
        </w:rPr>
      </w:pPr>
      <w:r>
        <w:rPr>
          <w:rFonts w:asciiTheme="minorHAnsi" w:hAnsiTheme="minorHAnsi"/>
        </w:rPr>
        <w:t>2.</w:t>
      </w:r>
      <w:r>
        <w:rPr>
          <w:rFonts w:asciiTheme="minorHAnsi" w:hAnsiTheme="minorHAnsi"/>
        </w:rPr>
        <w:tab/>
        <w:t>Investicijų programa</w:t>
      </w:r>
    </w:p>
    <w:p w14:paraId="5D3D598E" w14:textId="77777777" w:rsidR="00571741" w:rsidRPr="00B10758" w:rsidRDefault="00CE128C" w:rsidP="003F5BA7">
      <w:pPr>
        <w:spacing w:line="276" w:lineRule="auto"/>
        <w:ind w:firstLine="720"/>
        <w:jc w:val="both"/>
        <w:rPr>
          <w:rFonts w:asciiTheme="minorHAnsi" w:hAnsiTheme="minorHAnsi" w:cs="Arial"/>
        </w:rPr>
      </w:pPr>
      <w:r>
        <w:rPr>
          <w:rFonts w:asciiTheme="minorHAnsi" w:hAnsiTheme="minorHAnsi"/>
        </w:rPr>
        <w:t>2.1. Aprašymas (tikslai, naudojamos technologijos, dalyvaujantys sektoriai)</w:t>
      </w:r>
    </w:p>
    <w:p w14:paraId="15A18C4F" w14:textId="77777777" w:rsidR="00571741" w:rsidRPr="00B10758" w:rsidRDefault="00CE128C" w:rsidP="003F5BA7">
      <w:pPr>
        <w:spacing w:line="276" w:lineRule="auto"/>
        <w:ind w:firstLine="720"/>
        <w:jc w:val="both"/>
        <w:rPr>
          <w:rFonts w:asciiTheme="minorHAnsi" w:hAnsiTheme="minorHAnsi" w:cs="Arial"/>
        </w:rPr>
      </w:pPr>
      <w:r>
        <w:rPr>
          <w:rFonts w:asciiTheme="minorHAnsi" w:hAnsiTheme="minorHAnsi"/>
        </w:rPr>
        <w:t>2.2. Bendros išlaidos ir sverto koeficientas</w:t>
      </w:r>
    </w:p>
    <w:p w14:paraId="71905F81" w14:textId="77777777" w:rsidR="00571741" w:rsidRPr="00B10758" w:rsidRDefault="00CE128C" w:rsidP="003F5BA7">
      <w:pPr>
        <w:spacing w:line="276" w:lineRule="auto"/>
        <w:ind w:firstLine="720"/>
        <w:jc w:val="both"/>
        <w:rPr>
          <w:rFonts w:asciiTheme="minorHAnsi" w:hAnsiTheme="minorHAnsi" w:cs="Arial"/>
        </w:rPr>
      </w:pPr>
      <w:r>
        <w:rPr>
          <w:rFonts w:asciiTheme="minorHAnsi" w:hAnsiTheme="minorHAnsi"/>
        </w:rPr>
        <w:t>2.3. Pagrindinės įtakos aprašymas pagal:</w:t>
      </w:r>
    </w:p>
    <w:p w14:paraId="4AACC987" w14:textId="090118CD" w:rsidR="00571741" w:rsidRPr="00B10758" w:rsidRDefault="00CE128C" w:rsidP="003F5BA7">
      <w:pPr>
        <w:ind w:left="1058" w:firstLine="382"/>
        <w:jc w:val="both"/>
        <w:rPr>
          <w:rFonts w:asciiTheme="minorHAnsi" w:hAnsiTheme="minorHAnsi" w:cs="Arial"/>
        </w:rPr>
      </w:pPr>
      <w:r>
        <w:rPr>
          <w:rFonts w:asciiTheme="minorHAnsi" w:hAnsiTheme="minorHAnsi"/>
        </w:rPr>
        <w:t>2.3.1. Mobilizuot</w:t>
      </w:r>
      <w:r w:rsidR="00AF79FA">
        <w:rPr>
          <w:rFonts w:asciiTheme="minorHAnsi" w:hAnsiTheme="minorHAnsi"/>
        </w:rPr>
        <w:t>o</w:t>
      </w:r>
      <w:r>
        <w:rPr>
          <w:rFonts w:asciiTheme="minorHAnsi" w:hAnsiTheme="minorHAnsi"/>
        </w:rPr>
        <w:t>s investicij</w:t>
      </w:r>
      <w:r w:rsidR="00FD2BEA">
        <w:rPr>
          <w:rFonts w:asciiTheme="minorHAnsi" w:hAnsiTheme="minorHAnsi"/>
        </w:rPr>
        <w:t>o</w:t>
      </w:r>
      <w:r>
        <w:rPr>
          <w:rFonts w:asciiTheme="minorHAnsi" w:hAnsiTheme="minorHAnsi"/>
        </w:rPr>
        <w:t>s (iš viso ir Fondo finansuojam</w:t>
      </w:r>
      <w:r w:rsidR="00FD2BEA">
        <w:rPr>
          <w:rFonts w:asciiTheme="minorHAnsi" w:hAnsiTheme="minorHAnsi"/>
        </w:rPr>
        <w:t>o</w:t>
      </w:r>
      <w:r>
        <w:rPr>
          <w:rFonts w:asciiTheme="minorHAnsi" w:hAnsiTheme="minorHAnsi"/>
        </w:rPr>
        <w:t>s)</w:t>
      </w:r>
    </w:p>
    <w:p w14:paraId="61BC2F03" w14:textId="2A79725A" w:rsidR="00571741" w:rsidRPr="00B10758" w:rsidRDefault="00CE128C" w:rsidP="003F5BA7">
      <w:pPr>
        <w:ind w:left="1560" w:hanging="142"/>
        <w:jc w:val="both"/>
        <w:rPr>
          <w:rFonts w:asciiTheme="minorHAnsi" w:hAnsiTheme="minorHAnsi" w:cs="Arial"/>
        </w:rPr>
      </w:pPr>
      <w:r>
        <w:rPr>
          <w:rFonts w:asciiTheme="minorHAnsi" w:hAnsiTheme="minorHAnsi"/>
        </w:rPr>
        <w:t>2.3.2. Numatomi sutaupyti per metus energijos kiekiai įgyvendinant vartojimo efektyvumo didinimo projektus (GWh) ir numatoma metin</w:t>
      </w:r>
      <w:r w:rsidR="00FD2BEA">
        <w:rPr>
          <w:rFonts w:asciiTheme="minorHAnsi" w:hAnsiTheme="minorHAnsi"/>
        </w:rPr>
        <w:t>ė</w:t>
      </w:r>
      <w:r>
        <w:rPr>
          <w:rFonts w:asciiTheme="minorHAnsi" w:hAnsiTheme="minorHAnsi"/>
        </w:rPr>
        <w:t xml:space="preserve"> galutinė energijos gamyba iš atsinaujinančių energijos išteklių (GWh);</w:t>
      </w:r>
    </w:p>
    <w:p w14:paraId="0B64604F" w14:textId="68E7A862" w:rsidR="00571741" w:rsidRPr="00B10758" w:rsidRDefault="00CE128C" w:rsidP="003F5BA7">
      <w:pPr>
        <w:ind w:left="1058" w:firstLine="360"/>
        <w:jc w:val="both"/>
        <w:rPr>
          <w:rFonts w:asciiTheme="minorHAnsi" w:hAnsiTheme="minorHAnsi" w:cs="Arial"/>
        </w:rPr>
      </w:pPr>
      <w:r>
        <w:rPr>
          <w:rFonts w:asciiTheme="minorHAnsi" w:hAnsiTheme="minorHAnsi"/>
        </w:rPr>
        <w:t>2.3.3. Atsinaujinanti energija, kuri bus gaminama</w:t>
      </w:r>
    </w:p>
    <w:p w14:paraId="24CF5E7D" w14:textId="1A33B722" w:rsidR="00571741" w:rsidRPr="00B10758" w:rsidRDefault="00CE128C" w:rsidP="003F5BA7">
      <w:pPr>
        <w:ind w:left="1058" w:firstLine="360"/>
        <w:jc w:val="both"/>
        <w:rPr>
          <w:rFonts w:asciiTheme="minorHAnsi" w:hAnsiTheme="minorHAnsi" w:cs="Arial"/>
        </w:rPr>
      </w:pPr>
      <w:r>
        <w:rPr>
          <w:rFonts w:asciiTheme="minorHAnsi" w:hAnsiTheme="minorHAnsi"/>
        </w:rPr>
        <w:t>2.3.4. Dėl investicijos sukuriamos / išsaugomos darbo vietos</w:t>
      </w:r>
    </w:p>
    <w:p w14:paraId="4268A632" w14:textId="4D054CAC" w:rsidR="00571741" w:rsidRPr="00B10758" w:rsidRDefault="00CE128C" w:rsidP="003F5BA7">
      <w:pPr>
        <w:ind w:firstLine="720"/>
        <w:jc w:val="both"/>
        <w:rPr>
          <w:rFonts w:asciiTheme="minorHAnsi" w:hAnsiTheme="minorHAnsi" w:cs="Arial"/>
        </w:rPr>
      </w:pPr>
      <w:r>
        <w:rPr>
          <w:rFonts w:asciiTheme="minorHAnsi" w:hAnsiTheme="minorHAnsi"/>
        </w:rPr>
        <w:t>2.5. Atitiktis ES politikoms</w:t>
      </w:r>
    </w:p>
    <w:p w14:paraId="43BC9C43" w14:textId="5F5B3A99" w:rsidR="00571741" w:rsidRPr="00B10758" w:rsidRDefault="00CE128C" w:rsidP="003F5BA7">
      <w:pPr>
        <w:ind w:left="709" w:firstLine="11"/>
        <w:jc w:val="both"/>
        <w:rPr>
          <w:rFonts w:asciiTheme="minorHAnsi" w:hAnsiTheme="minorHAnsi" w:cs="Arial"/>
        </w:rPr>
      </w:pPr>
      <w:r>
        <w:rPr>
          <w:rFonts w:asciiTheme="minorHAnsi" w:hAnsiTheme="minorHAnsi"/>
        </w:rPr>
        <w:t>2.6. Numatytos Investicinės programos įgyvendinimo procesas</w:t>
      </w:r>
    </w:p>
    <w:p w14:paraId="35C396D9" w14:textId="49E3F0CC" w:rsidR="00571741" w:rsidRPr="00B10758" w:rsidRDefault="00CE128C" w:rsidP="003F5BA7">
      <w:pPr>
        <w:ind w:left="709" w:firstLine="11"/>
        <w:jc w:val="both"/>
        <w:rPr>
          <w:rFonts w:asciiTheme="minorHAnsi" w:hAnsiTheme="minorHAnsi" w:cs="Arial"/>
        </w:rPr>
      </w:pPr>
      <w:r>
        <w:rPr>
          <w:rFonts w:asciiTheme="minorHAnsi" w:hAnsiTheme="minorHAnsi"/>
          <w:color w:val="000000"/>
        </w:rPr>
        <w:t>2.7. Numatyti procesai ir pirkimo procedūros ESCO atrankai</w:t>
      </w:r>
    </w:p>
    <w:p w14:paraId="2B7EDAE0" w14:textId="4899AD8E" w:rsidR="00571741" w:rsidRPr="00B10758" w:rsidRDefault="00CE128C" w:rsidP="003F5BA7">
      <w:pPr>
        <w:ind w:firstLine="720"/>
        <w:jc w:val="both"/>
        <w:rPr>
          <w:rFonts w:asciiTheme="minorHAnsi" w:hAnsiTheme="minorHAnsi" w:cs="Arial"/>
        </w:rPr>
      </w:pPr>
      <w:r>
        <w:rPr>
          <w:rFonts w:asciiTheme="minorHAnsi" w:hAnsiTheme="minorHAnsi"/>
        </w:rPr>
        <w:t>2.8. Patekimo į rinką potencialas kitoms savivaldybėms</w:t>
      </w:r>
    </w:p>
    <w:p w14:paraId="3C9F8743" w14:textId="14952317" w:rsidR="005408E5" w:rsidRDefault="00CE128C" w:rsidP="003F5BA7">
      <w:pPr>
        <w:ind w:firstLine="720"/>
        <w:jc w:val="both"/>
        <w:rPr>
          <w:rFonts w:asciiTheme="minorHAnsi" w:hAnsiTheme="minorHAnsi" w:cs="Arial"/>
        </w:rPr>
      </w:pPr>
      <w:r>
        <w:rPr>
          <w:rFonts w:asciiTheme="minorHAnsi" w:hAnsiTheme="minorHAnsi"/>
        </w:rPr>
        <w:t>2.9. Ankstesnių vertinimų ir studijų aprašymas, je</w:t>
      </w:r>
      <w:r w:rsidR="00404E4B">
        <w:rPr>
          <w:rFonts w:asciiTheme="minorHAnsi" w:hAnsiTheme="minorHAnsi"/>
        </w:rPr>
        <w:t>i</w:t>
      </w:r>
      <w:r>
        <w:rPr>
          <w:rFonts w:asciiTheme="minorHAnsi" w:hAnsiTheme="minorHAnsi"/>
        </w:rPr>
        <w:t xml:space="preserve"> tokių yra (prašome nurodyti</w:t>
      </w:r>
    </w:p>
    <w:p w14:paraId="4F14DE8B" w14:textId="77777777" w:rsidR="00571741" w:rsidRPr="00B10758" w:rsidRDefault="005408E5" w:rsidP="008F2CDD">
      <w:pPr>
        <w:ind w:left="720" w:firstLine="414"/>
        <w:rPr>
          <w:rFonts w:asciiTheme="minorHAnsi" w:hAnsiTheme="minorHAnsi" w:cs="Arial"/>
        </w:rPr>
      </w:pPr>
      <w:r>
        <w:rPr>
          <w:rFonts w:asciiTheme="minorHAnsi" w:hAnsiTheme="minorHAnsi"/>
        </w:rPr>
        <w:t>paraiškoje)</w:t>
      </w:r>
    </w:p>
    <w:p w14:paraId="6EAA6617" w14:textId="77777777" w:rsidR="00571741" w:rsidRPr="006314DD" w:rsidRDefault="00571741" w:rsidP="003F5BA7">
      <w:pPr>
        <w:jc w:val="both"/>
        <w:rPr>
          <w:rFonts w:asciiTheme="minorHAnsi" w:hAnsiTheme="minorHAnsi" w:cs="Arial"/>
          <w:lang w:eastAsia="en-US"/>
        </w:rPr>
      </w:pPr>
    </w:p>
    <w:p w14:paraId="1A1B7A44" w14:textId="77777777" w:rsidR="00571741" w:rsidRPr="00B10758" w:rsidRDefault="00CE128C" w:rsidP="003F5BA7">
      <w:pPr>
        <w:jc w:val="both"/>
        <w:rPr>
          <w:rFonts w:asciiTheme="minorHAnsi" w:hAnsiTheme="minorHAnsi" w:cs="Arial"/>
        </w:rPr>
      </w:pPr>
      <w:r>
        <w:rPr>
          <w:rFonts w:asciiTheme="minorHAnsi" w:hAnsiTheme="minorHAnsi"/>
        </w:rPr>
        <w:t>3.</w:t>
      </w:r>
      <w:r>
        <w:rPr>
          <w:rFonts w:asciiTheme="minorHAnsi" w:hAnsiTheme="minorHAnsi"/>
        </w:rPr>
        <w:tab/>
        <w:t>Investicijų programai reikalinga techninė parama</w:t>
      </w:r>
    </w:p>
    <w:p w14:paraId="2B2E4A90" w14:textId="77777777" w:rsidR="00571741" w:rsidRPr="00B10758" w:rsidRDefault="00CE128C" w:rsidP="008F2CDD">
      <w:pPr>
        <w:ind w:left="1134" w:hanging="414"/>
        <w:rPr>
          <w:rFonts w:asciiTheme="minorHAnsi" w:hAnsiTheme="minorHAnsi" w:cs="Arial"/>
        </w:rPr>
      </w:pPr>
      <w:r>
        <w:rPr>
          <w:rFonts w:asciiTheme="minorHAnsi" w:hAnsiTheme="minorHAnsi"/>
        </w:rPr>
        <w:t xml:space="preserve">3.1. Investicijų programai įgyvendinti reikalingų paslaugų aprašymas (kiekvienam segmentui atskirai, pavyzdžiui, viešosios paskirties pastatai, gatvių apšvietimas) </w:t>
      </w:r>
    </w:p>
    <w:p w14:paraId="29EF3135" w14:textId="77777777" w:rsidR="00571741" w:rsidRPr="00B10758" w:rsidRDefault="00CE128C" w:rsidP="003F5BA7">
      <w:pPr>
        <w:ind w:firstLine="720"/>
        <w:jc w:val="both"/>
        <w:rPr>
          <w:rFonts w:asciiTheme="minorHAnsi" w:hAnsiTheme="minorHAnsi" w:cs="Arial"/>
        </w:rPr>
      </w:pPr>
      <w:r>
        <w:rPr>
          <w:rFonts w:asciiTheme="minorHAnsi" w:hAnsiTheme="minorHAnsi"/>
        </w:rPr>
        <w:t>3.2.  Įgyvendinimo laikotarpis (Ganto diagrama)</w:t>
      </w:r>
    </w:p>
    <w:p w14:paraId="583F8F40" w14:textId="77777777" w:rsidR="00571741" w:rsidRPr="00B10758" w:rsidRDefault="00CE128C" w:rsidP="003F5BA7">
      <w:pPr>
        <w:ind w:firstLine="720"/>
        <w:jc w:val="both"/>
        <w:rPr>
          <w:rFonts w:asciiTheme="minorHAnsi" w:hAnsiTheme="minorHAnsi" w:cs="Arial"/>
          <w:color w:val="000000"/>
        </w:rPr>
      </w:pPr>
      <w:r>
        <w:rPr>
          <w:rFonts w:asciiTheme="minorHAnsi" w:hAnsiTheme="minorHAnsi"/>
          <w:color w:val="000000"/>
        </w:rPr>
        <w:t>3.3. Informacija apie kitas subsidijas ar paramas, jei taikoma</w:t>
      </w:r>
    </w:p>
    <w:p w14:paraId="196771A7" w14:textId="386FF70F" w:rsidR="00571741" w:rsidRPr="00B10758" w:rsidRDefault="00CE128C" w:rsidP="003F5BA7">
      <w:pPr>
        <w:ind w:firstLine="720"/>
        <w:jc w:val="both"/>
        <w:rPr>
          <w:rFonts w:asciiTheme="minorHAnsi" w:hAnsiTheme="minorHAnsi" w:cs="Arial"/>
          <w:b/>
          <w:color w:val="000000"/>
        </w:rPr>
      </w:pPr>
      <w:r>
        <w:rPr>
          <w:rFonts w:asciiTheme="minorHAnsi" w:hAnsiTheme="minorHAnsi"/>
          <w:color w:val="000000"/>
        </w:rPr>
        <w:t xml:space="preserve">3.4. Įsipareigojimas dalyvauti techninėje paramoje (aprašyti savo indėlį) </w:t>
      </w:r>
    </w:p>
    <w:p w14:paraId="307FE09F" w14:textId="77777777" w:rsidR="00662FDD" w:rsidRPr="00B10758" w:rsidRDefault="00CE128C" w:rsidP="003F5BA7">
      <w:pPr>
        <w:ind w:firstLine="720"/>
        <w:jc w:val="both"/>
        <w:rPr>
          <w:rFonts w:asciiTheme="minorHAnsi" w:hAnsiTheme="minorHAnsi" w:cs="Arial"/>
          <w:bCs/>
          <w:color w:val="000000"/>
        </w:rPr>
      </w:pPr>
      <w:r>
        <w:rPr>
          <w:rFonts w:asciiTheme="minorHAnsi" w:hAnsiTheme="minorHAnsi"/>
          <w:color w:val="000000"/>
        </w:rPr>
        <w:t>3.5. Naudos gavėjo įsipareigojimas padėti viešinti rezultatus ir patirtis</w:t>
      </w:r>
    </w:p>
    <w:p w14:paraId="34D8FC25" w14:textId="77777777" w:rsidR="005611BF" w:rsidRDefault="005611BF" w:rsidP="003F5BA7">
      <w:pPr>
        <w:jc w:val="both"/>
        <w:rPr>
          <w:rFonts w:asciiTheme="minorHAnsi" w:hAnsiTheme="minorHAnsi" w:cs="Arial"/>
          <w:b/>
          <w:bCs/>
          <w:color w:val="000000"/>
          <w:kern w:val="28"/>
          <w:u w:val="single"/>
        </w:rPr>
      </w:pPr>
      <w:r>
        <w:br w:type="page"/>
      </w:r>
    </w:p>
    <w:p w14:paraId="034DDCC1" w14:textId="77777777" w:rsidR="00662FDD" w:rsidRPr="006314DD" w:rsidRDefault="00662FDD" w:rsidP="003F5BA7">
      <w:pPr>
        <w:pStyle w:val="Pavadinimas"/>
        <w:jc w:val="left"/>
        <w:rPr>
          <w:rFonts w:asciiTheme="minorHAnsi" w:hAnsiTheme="minorHAnsi" w:cs="Arial"/>
          <w:sz w:val="24"/>
          <w:szCs w:val="24"/>
        </w:rPr>
      </w:pPr>
    </w:p>
    <w:p w14:paraId="5D1A8C43" w14:textId="77777777" w:rsidR="00662FDD" w:rsidRPr="00B10758" w:rsidRDefault="00662FDD" w:rsidP="00662FDD">
      <w:pPr>
        <w:rPr>
          <w:rFonts w:asciiTheme="minorHAnsi" w:hAnsiTheme="minorHAnsi" w:cs="Arial"/>
        </w:rPr>
      </w:pPr>
    </w:p>
    <w:p w14:paraId="5E83D05D" w14:textId="3A65BBCA" w:rsidR="00662FDD" w:rsidRPr="00B10758" w:rsidRDefault="00662FDD" w:rsidP="00B10758">
      <w:pPr>
        <w:pStyle w:val="Antrat1"/>
        <w:jc w:val="center"/>
        <w:rPr>
          <w:rFonts w:asciiTheme="minorHAnsi" w:hAnsiTheme="minorHAnsi" w:cs="Arial"/>
          <w:b w:val="0"/>
          <w:caps/>
          <w:sz w:val="24"/>
          <w:szCs w:val="24"/>
        </w:rPr>
      </w:pPr>
      <w:bookmarkStart w:id="114" w:name="_Toc15629165"/>
      <w:r>
        <w:rPr>
          <w:rFonts w:asciiTheme="minorHAnsi" w:hAnsiTheme="minorHAnsi"/>
          <w:caps/>
          <w:sz w:val="24"/>
          <w:szCs w:val="24"/>
        </w:rPr>
        <w:t>Priedas Nr. II</w:t>
      </w:r>
      <w:r w:rsidR="00404E4B">
        <w:rPr>
          <w:rFonts w:asciiTheme="minorHAnsi" w:hAnsiTheme="minorHAnsi"/>
          <w:caps/>
          <w:sz w:val="24"/>
          <w:szCs w:val="24"/>
        </w:rPr>
        <w:t>.</w:t>
      </w:r>
      <w:r>
        <w:rPr>
          <w:rFonts w:asciiTheme="minorHAnsi" w:hAnsiTheme="minorHAnsi"/>
          <w:caps/>
          <w:sz w:val="24"/>
          <w:szCs w:val="24"/>
        </w:rPr>
        <w:t xml:space="preserve"> Tinkamumo finansuoti taisyklės Projekto rengimo paslaugoms ir planuojama Investicijų programa</w:t>
      </w:r>
      <w:bookmarkEnd w:id="114"/>
    </w:p>
    <w:p w14:paraId="01DD7175" w14:textId="77777777" w:rsidR="00662FDD" w:rsidRPr="00B10758" w:rsidRDefault="00662FDD" w:rsidP="00662FDD">
      <w:pPr>
        <w:shd w:val="clear" w:color="auto" w:fill="FFFFFF"/>
        <w:jc w:val="center"/>
        <w:rPr>
          <w:rFonts w:asciiTheme="minorHAnsi" w:hAnsiTheme="minorHAnsi" w:cs="Arial"/>
          <w:b/>
          <w:bCs/>
          <w:i/>
          <w:color w:val="000000"/>
          <w:lang w:eastAsia="en-US"/>
        </w:rPr>
      </w:pPr>
    </w:p>
    <w:p w14:paraId="275637AC" w14:textId="77777777" w:rsidR="00662FDD" w:rsidRPr="00B10758" w:rsidRDefault="00662FDD" w:rsidP="00662FDD">
      <w:pPr>
        <w:shd w:val="clear" w:color="auto" w:fill="FFFFFF"/>
        <w:rPr>
          <w:rFonts w:asciiTheme="minorHAnsi" w:hAnsiTheme="minorHAnsi" w:cs="Arial"/>
          <w:bCs/>
          <w:color w:val="000000"/>
          <w:lang w:eastAsia="en-US"/>
        </w:rPr>
      </w:pPr>
    </w:p>
    <w:p w14:paraId="31A294BC" w14:textId="77777777" w:rsidR="00662FDD" w:rsidRPr="003F5BA7" w:rsidRDefault="00662FDD" w:rsidP="00662FDD">
      <w:pPr>
        <w:shd w:val="clear" w:color="auto" w:fill="FFFFFF"/>
        <w:rPr>
          <w:rFonts w:asciiTheme="minorHAnsi" w:hAnsiTheme="minorHAnsi" w:cs="Arial"/>
          <w:bCs/>
          <w:color w:val="000000"/>
        </w:rPr>
      </w:pPr>
      <w:r>
        <w:rPr>
          <w:rFonts w:asciiTheme="minorHAnsi" w:hAnsiTheme="minorHAnsi"/>
        </w:rPr>
        <w:t>Projekto rengimo paslaugoms, planuojamai Investicijų programai bus taikomi tokie kriterijai, į kuriuos Galutinis naudos gavėjas turi atsižvelgti.</w:t>
      </w:r>
      <w:r>
        <w:rPr>
          <w:rFonts w:asciiTheme="minorHAnsi" w:hAnsiTheme="minorHAnsi"/>
          <w:bCs/>
          <w:color w:val="000000"/>
        </w:rPr>
        <w:t xml:space="preserve"> </w:t>
      </w:r>
    </w:p>
    <w:p w14:paraId="4530B335" w14:textId="77777777" w:rsidR="00662FDD" w:rsidRPr="00B10758" w:rsidRDefault="00662FDD" w:rsidP="00662FDD">
      <w:pPr>
        <w:shd w:val="clear" w:color="auto" w:fill="FFFFFF"/>
        <w:rPr>
          <w:rFonts w:asciiTheme="minorHAnsi" w:hAnsiTheme="minorHAnsi" w:cs="Arial"/>
          <w:bCs/>
          <w:color w:val="000000"/>
          <w:lang w:eastAsia="en-US"/>
        </w:rPr>
      </w:pPr>
    </w:p>
    <w:p w14:paraId="7857D9F5" w14:textId="77777777" w:rsidR="00662FDD" w:rsidRPr="00B10758" w:rsidRDefault="00662FDD" w:rsidP="00662FDD">
      <w:pPr>
        <w:shd w:val="clear" w:color="auto" w:fill="FFFFFF"/>
        <w:rPr>
          <w:rFonts w:asciiTheme="minorHAnsi" w:hAnsiTheme="minorHAnsi" w:cs="Arial"/>
          <w:b/>
          <w:bCs/>
          <w:color w:val="000000"/>
        </w:rPr>
      </w:pPr>
      <w:r>
        <w:rPr>
          <w:rFonts w:asciiTheme="minorHAnsi" w:hAnsiTheme="minorHAnsi"/>
          <w:b/>
          <w:bCs/>
          <w:color w:val="000000"/>
        </w:rPr>
        <w:t xml:space="preserve">Atitinkamos srities tinkamumo kriterijai </w:t>
      </w:r>
    </w:p>
    <w:p w14:paraId="5D5186CF" w14:textId="77777777" w:rsidR="00662FDD" w:rsidRPr="00B10758" w:rsidRDefault="00662FDD" w:rsidP="00662FDD">
      <w:pPr>
        <w:jc w:val="both"/>
        <w:rPr>
          <w:rFonts w:asciiTheme="minorHAnsi" w:hAnsiTheme="minorHAnsi" w:cs="Arial"/>
        </w:rPr>
      </w:pPr>
    </w:p>
    <w:p w14:paraId="1BADA851" w14:textId="77777777" w:rsidR="00662FDD" w:rsidRPr="00B10758" w:rsidRDefault="00662FDD" w:rsidP="00662FDD">
      <w:pPr>
        <w:jc w:val="both"/>
        <w:rPr>
          <w:rFonts w:asciiTheme="minorHAnsi" w:hAnsiTheme="minorHAnsi" w:cs="Arial"/>
        </w:rPr>
      </w:pPr>
      <w:r>
        <w:rPr>
          <w:rFonts w:asciiTheme="minorHAnsi" w:hAnsiTheme="minorHAnsi"/>
        </w:rPr>
        <w:t xml:space="preserve">Projekto rengimo paslaugos gali būti teikiamos rengiant Investicijų programą šiose srityse: </w:t>
      </w:r>
    </w:p>
    <w:p w14:paraId="701EDB3A" w14:textId="77777777" w:rsidR="000568DF" w:rsidRPr="00B10758" w:rsidRDefault="000568DF" w:rsidP="008F5989">
      <w:pPr>
        <w:jc w:val="both"/>
        <w:rPr>
          <w:rFonts w:asciiTheme="minorHAnsi" w:hAnsiTheme="minorHAnsi" w:cs="Arial"/>
        </w:rPr>
      </w:pPr>
    </w:p>
    <w:p w14:paraId="6ACD3BED" w14:textId="77777777" w:rsidR="00662FDD" w:rsidRPr="00B10758" w:rsidRDefault="00662FDD" w:rsidP="008F5989">
      <w:pPr>
        <w:pStyle w:val="Sraopastraipa"/>
        <w:numPr>
          <w:ilvl w:val="0"/>
          <w:numId w:val="6"/>
        </w:numPr>
        <w:jc w:val="both"/>
        <w:rPr>
          <w:rFonts w:asciiTheme="minorHAnsi" w:hAnsiTheme="minorHAnsi" w:cs="Arial"/>
        </w:rPr>
      </w:pPr>
      <w:r>
        <w:rPr>
          <w:rFonts w:asciiTheme="minorHAnsi" w:hAnsiTheme="minorHAnsi"/>
        </w:rPr>
        <w:t xml:space="preserve">viešosios ir privačios paskirties pastatai, kuriuose įdiegti energijos vartojimo efektyvumo didinimo ir (arba) atsinaujinančios energijos sprendimai, įskaitant paremtus Informacinių ir komunikacijos technologijų </w:t>
      </w:r>
      <w:r w:rsidRPr="00404E4B">
        <w:rPr>
          <w:rFonts w:asciiTheme="minorHAnsi" w:hAnsiTheme="minorHAnsi"/>
          <w:b/>
          <w:bCs/>
        </w:rPr>
        <w:t>(I</w:t>
      </w:r>
      <w:r>
        <w:rPr>
          <w:rFonts w:asciiTheme="minorHAnsi" w:hAnsiTheme="minorHAnsi"/>
          <w:b/>
          <w:bCs/>
        </w:rPr>
        <w:t xml:space="preserve">KT) </w:t>
      </w:r>
      <w:r>
        <w:rPr>
          <w:rFonts w:asciiTheme="minorHAnsi" w:hAnsiTheme="minorHAnsi"/>
        </w:rPr>
        <w:t>naudojimu;</w:t>
      </w:r>
    </w:p>
    <w:p w14:paraId="5E80D6AD" w14:textId="77777777" w:rsidR="00372754" w:rsidRPr="00B10758" w:rsidRDefault="00372754" w:rsidP="00F6348C">
      <w:pPr>
        <w:ind w:left="284" w:firstLine="11"/>
        <w:jc w:val="both"/>
        <w:rPr>
          <w:rFonts w:asciiTheme="minorHAnsi" w:hAnsiTheme="minorHAnsi" w:cs="Arial"/>
        </w:rPr>
      </w:pPr>
    </w:p>
    <w:p w14:paraId="0FB89420" w14:textId="6BE1F6D8" w:rsidR="00662FDD" w:rsidRPr="00B10758" w:rsidRDefault="00662FDD" w:rsidP="008F5989">
      <w:pPr>
        <w:pStyle w:val="Sraopastraipa"/>
        <w:numPr>
          <w:ilvl w:val="0"/>
          <w:numId w:val="6"/>
        </w:numPr>
        <w:jc w:val="both"/>
        <w:rPr>
          <w:rFonts w:asciiTheme="minorHAnsi" w:hAnsiTheme="minorHAnsi" w:cs="Arial"/>
        </w:rPr>
      </w:pPr>
      <w:r>
        <w:rPr>
          <w:rFonts w:asciiTheme="minorHAnsi" w:hAnsiTheme="minorHAnsi"/>
        </w:rPr>
        <w:t>investicijos į viešosios ir privačios paskirties pastatus, didelio energijos efektyvumo kogeneracines elektrines, įskaitant mikrokogeneracines ir miestų šildymo ir (arba) aušinimo tinklus, ypač iš atsinaujinančių energijos išteklių;</w:t>
      </w:r>
    </w:p>
    <w:p w14:paraId="37174AF8" w14:textId="77777777" w:rsidR="00372754" w:rsidRPr="00B10758" w:rsidRDefault="00372754" w:rsidP="00F6348C">
      <w:pPr>
        <w:ind w:left="426" w:hanging="131"/>
        <w:jc w:val="both"/>
        <w:rPr>
          <w:rFonts w:asciiTheme="minorHAnsi" w:hAnsiTheme="minorHAnsi" w:cs="Arial"/>
        </w:rPr>
      </w:pPr>
    </w:p>
    <w:p w14:paraId="13A3E08A" w14:textId="77777777" w:rsidR="00662FDD" w:rsidRPr="00B10758" w:rsidRDefault="00662FDD" w:rsidP="008F5989">
      <w:pPr>
        <w:pStyle w:val="Sraopastraipa"/>
        <w:numPr>
          <w:ilvl w:val="0"/>
          <w:numId w:val="6"/>
        </w:numPr>
        <w:jc w:val="both"/>
        <w:rPr>
          <w:rFonts w:asciiTheme="minorHAnsi" w:hAnsiTheme="minorHAnsi" w:cs="Arial"/>
        </w:rPr>
      </w:pPr>
      <w:r>
        <w:rPr>
          <w:rFonts w:asciiTheme="minorHAnsi" w:hAnsiTheme="minorHAnsi"/>
        </w:rPr>
        <w:t xml:space="preserve">vietos decentralizuoti atsinaujinantieji energijos ištekliai ir jų integravimas į elektros energijos tinklus; </w:t>
      </w:r>
    </w:p>
    <w:p w14:paraId="10E9DCD0" w14:textId="77777777" w:rsidR="00372754" w:rsidRPr="00B10758" w:rsidRDefault="00372754" w:rsidP="00F6348C">
      <w:pPr>
        <w:ind w:left="284" w:firstLine="11"/>
        <w:jc w:val="both"/>
        <w:rPr>
          <w:rFonts w:asciiTheme="minorHAnsi" w:hAnsiTheme="minorHAnsi" w:cs="Arial"/>
        </w:rPr>
      </w:pPr>
    </w:p>
    <w:p w14:paraId="76C8C065" w14:textId="77777777" w:rsidR="00662FDD" w:rsidRPr="00B10758" w:rsidRDefault="00662FDD" w:rsidP="008F5989">
      <w:pPr>
        <w:pStyle w:val="Sraopastraipa"/>
        <w:numPr>
          <w:ilvl w:val="0"/>
          <w:numId w:val="6"/>
        </w:numPr>
        <w:rPr>
          <w:rFonts w:asciiTheme="minorHAnsi" w:hAnsiTheme="minorHAnsi" w:cs="Arial"/>
        </w:rPr>
      </w:pPr>
      <w:r>
        <w:rPr>
          <w:rFonts w:asciiTheme="minorHAnsi" w:hAnsiTheme="minorHAnsi"/>
        </w:rPr>
        <w:t>mikrogeneracija iš atsinaujinančiųjų energijos išteklių;</w:t>
      </w:r>
    </w:p>
    <w:p w14:paraId="0E89E2AC" w14:textId="77777777" w:rsidR="00372754" w:rsidRPr="00B10758" w:rsidRDefault="00372754" w:rsidP="00F6348C">
      <w:pPr>
        <w:ind w:left="284" w:firstLine="11"/>
        <w:rPr>
          <w:rFonts w:asciiTheme="minorHAnsi" w:hAnsiTheme="minorHAnsi" w:cs="Arial"/>
        </w:rPr>
      </w:pPr>
    </w:p>
    <w:p w14:paraId="5AC99D40" w14:textId="77777777" w:rsidR="00662FDD" w:rsidRPr="00B10758" w:rsidRDefault="00662FDD" w:rsidP="008F5989">
      <w:pPr>
        <w:pStyle w:val="Sraopastraipa"/>
        <w:numPr>
          <w:ilvl w:val="0"/>
          <w:numId w:val="6"/>
        </w:numPr>
        <w:rPr>
          <w:rFonts w:asciiTheme="minorHAnsi" w:hAnsiTheme="minorHAnsi" w:cs="Arial"/>
        </w:rPr>
      </w:pPr>
      <w:r>
        <w:rPr>
          <w:rFonts w:asciiTheme="minorHAnsi" w:hAnsiTheme="minorHAnsi"/>
        </w:rPr>
        <w:t>ekologiškas miestų transportas siekiant pagerinti energijos vartojimo efektyvumą ir integruoti atsinaujinančiuosius energijos išteklius, ypatingą dėmesį atkreipiant į viešąjį transportą, elektra ir vandeniliu varomas transporto priemones, taip pat į mažesnį šiltnamio efektą sukeliančių dujų kiekį;</w:t>
      </w:r>
    </w:p>
    <w:p w14:paraId="03A28602" w14:textId="77777777" w:rsidR="00372754" w:rsidRPr="00B10758" w:rsidRDefault="00372754" w:rsidP="00F6348C">
      <w:pPr>
        <w:ind w:left="284" w:firstLine="11"/>
        <w:rPr>
          <w:rFonts w:asciiTheme="minorHAnsi" w:hAnsiTheme="minorHAnsi" w:cs="Arial"/>
        </w:rPr>
      </w:pPr>
    </w:p>
    <w:p w14:paraId="0CFBA178" w14:textId="77777777" w:rsidR="000568DF" w:rsidRPr="00B10758" w:rsidRDefault="00662FDD" w:rsidP="008F5989">
      <w:pPr>
        <w:pStyle w:val="Sraopastraipa"/>
        <w:numPr>
          <w:ilvl w:val="0"/>
          <w:numId w:val="6"/>
        </w:numPr>
        <w:jc w:val="both"/>
        <w:rPr>
          <w:rFonts w:asciiTheme="minorHAnsi" w:hAnsiTheme="minorHAnsi" w:cs="Arial"/>
        </w:rPr>
      </w:pPr>
      <w:r>
        <w:rPr>
          <w:rFonts w:asciiTheme="minorHAnsi" w:hAnsiTheme="minorHAnsi"/>
        </w:rPr>
        <w:t xml:space="preserve">vietos infrastruktūra, įskaitant veiksmingą viešųjų infrastruktūrų lauko apšvietimą; </w:t>
      </w:r>
      <w:r>
        <w:rPr>
          <w:rFonts w:asciiTheme="minorHAnsi" w:hAnsiTheme="minorHAnsi"/>
        </w:rPr>
        <w:br/>
      </w:r>
    </w:p>
    <w:p w14:paraId="2C6E288D" w14:textId="77777777" w:rsidR="000568DF" w:rsidRPr="00B10758" w:rsidRDefault="00662FDD" w:rsidP="008F5989">
      <w:pPr>
        <w:pStyle w:val="Sraopastraipa"/>
        <w:numPr>
          <w:ilvl w:val="0"/>
          <w:numId w:val="6"/>
        </w:numPr>
        <w:rPr>
          <w:rFonts w:asciiTheme="minorHAnsi" w:hAnsiTheme="minorHAnsi" w:cs="Arial"/>
        </w:rPr>
      </w:pPr>
      <w:r>
        <w:rPr>
          <w:rFonts w:asciiTheme="minorHAnsi" w:hAnsiTheme="minorHAnsi"/>
        </w:rPr>
        <w:t>pavyzdžiui, lauko apšvietimas, elektros energijos saugojimo sprendimai, pažangaus matavimo sprendimai ir pažangieji tinklai, visiškai naudojantys informacines ir komunikacijų technologijas;</w:t>
      </w:r>
    </w:p>
    <w:p w14:paraId="1916664B" w14:textId="77777777" w:rsidR="000568DF" w:rsidRPr="00B10758" w:rsidRDefault="000568DF" w:rsidP="008F5989">
      <w:pPr>
        <w:ind w:left="360"/>
        <w:rPr>
          <w:rFonts w:asciiTheme="minorHAnsi" w:hAnsiTheme="minorHAnsi" w:cs="Arial"/>
        </w:rPr>
      </w:pPr>
    </w:p>
    <w:p w14:paraId="0B5F0026" w14:textId="77777777" w:rsidR="00662FDD" w:rsidRPr="00B10758" w:rsidRDefault="00662FDD" w:rsidP="008F5989">
      <w:pPr>
        <w:pStyle w:val="Sraopastraipa"/>
        <w:numPr>
          <w:ilvl w:val="0"/>
          <w:numId w:val="6"/>
        </w:numPr>
        <w:jc w:val="both"/>
        <w:rPr>
          <w:rFonts w:asciiTheme="minorHAnsi" w:hAnsiTheme="minorHAnsi" w:cs="Arial"/>
        </w:rPr>
      </w:pPr>
      <w:r>
        <w:rPr>
          <w:rFonts w:asciiTheme="minorHAnsi" w:hAnsiTheme="minorHAnsi"/>
        </w:rPr>
        <w:t>energijos vartojimo efektyvumo didinimo ir atsinaujinančios energijos technologijos, turinčios inovacijų ir ekonominį potencialą, naudojančios geriausias prieinamas procedūras.</w:t>
      </w:r>
    </w:p>
    <w:p w14:paraId="56956E6C" w14:textId="77777777" w:rsidR="00662FDD" w:rsidRPr="00B10758" w:rsidRDefault="00662FDD" w:rsidP="00662FDD">
      <w:pPr>
        <w:ind w:left="142"/>
        <w:rPr>
          <w:rFonts w:asciiTheme="minorHAnsi" w:hAnsiTheme="minorHAnsi" w:cs="Arial"/>
        </w:rPr>
      </w:pPr>
    </w:p>
    <w:p w14:paraId="3DB9FD0D" w14:textId="77777777" w:rsidR="00662FDD" w:rsidRPr="00B10758" w:rsidRDefault="00662FDD" w:rsidP="00662FDD">
      <w:pPr>
        <w:shd w:val="clear" w:color="auto" w:fill="FFFFFF"/>
        <w:rPr>
          <w:rFonts w:asciiTheme="minorHAnsi" w:hAnsiTheme="minorHAnsi" w:cs="Arial"/>
          <w:bCs/>
          <w:color w:val="000000"/>
          <w:lang w:eastAsia="en-US"/>
        </w:rPr>
      </w:pPr>
    </w:p>
    <w:p w14:paraId="232DB111" w14:textId="77777777" w:rsidR="005611BF" w:rsidRDefault="005611BF"/>
    <w:p w14:paraId="2AEEAEBF" w14:textId="77777777" w:rsidR="005611BF" w:rsidRDefault="005611BF"/>
    <w:p w14:paraId="21B29980" w14:textId="77777777" w:rsidR="005611BF" w:rsidRDefault="005611BF">
      <w:r>
        <w:br w:type="page"/>
      </w:r>
    </w:p>
    <w:p w14:paraId="5BB77B3F" w14:textId="77777777" w:rsidR="00C70D34" w:rsidRPr="003F5BA7" w:rsidRDefault="00C70D34">
      <w:pPr>
        <w:sectPr w:rsidR="00C70D34" w:rsidRPr="003F5BA7" w:rsidSect="008F2CDD">
          <w:headerReference w:type="default" r:id="rId15"/>
          <w:pgSz w:w="11906" w:h="16838"/>
          <w:pgMar w:top="1134" w:right="1274" w:bottom="907" w:left="1418" w:header="709" w:footer="709" w:gutter="0"/>
          <w:cols w:space="708"/>
          <w:docGrid w:linePitch="360"/>
        </w:sectPr>
      </w:pPr>
    </w:p>
    <w:p w14:paraId="28FFFF1F" w14:textId="77777777" w:rsidR="005611BF" w:rsidRDefault="005611BF"/>
    <w:p w14:paraId="7FEB1CED" w14:textId="77777777" w:rsidR="00D8040E" w:rsidRPr="003F5BA7" w:rsidRDefault="00D8040E"/>
    <w:p w14:paraId="79C1BA0A" w14:textId="2BC132E4" w:rsidR="00662FDD" w:rsidRPr="00B10758" w:rsidRDefault="00662FDD" w:rsidP="00B10758">
      <w:pPr>
        <w:pStyle w:val="Antrat1"/>
        <w:jc w:val="center"/>
        <w:rPr>
          <w:rFonts w:asciiTheme="minorHAnsi" w:hAnsiTheme="minorHAnsi" w:cs="Arial"/>
          <w:b w:val="0"/>
          <w:caps/>
          <w:sz w:val="24"/>
          <w:szCs w:val="24"/>
        </w:rPr>
      </w:pPr>
      <w:bookmarkStart w:id="115" w:name="_Toc15629166"/>
      <w:r>
        <w:rPr>
          <w:rFonts w:asciiTheme="minorHAnsi" w:hAnsiTheme="minorHAnsi"/>
          <w:caps/>
          <w:sz w:val="24"/>
          <w:szCs w:val="24"/>
        </w:rPr>
        <w:t>Priedas Nr. III</w:t>
      </w:r>
      <w:r w:rsidR="00404E4B">
        <w:rPr>
          <w:rFonts w:asciiTheme="minorHAnsi" w:hAnsiTheme="minorHAnsi"/>
          <w:caps/>
          <w:sz w:val="24"/>
          <w:szCs w:val="24"/>
        </w:rPr>
        <w:t xml:space="preserve">. </w:t>
      </w:r>
      <w:r>
        <w:rPr>
          <w:rFonts w:asciiTheme="minorHAnsi" w:hAnsiTheme="minorHAnsi"/>
          <w:caps/>
          <w:sz w:val="24"/>
          <w:szCs w:val="24"/>
        </w:rPr>
        <w:t>Galutinė ataskaita</w:t>
      </w:r>
      <w:bookmarkEnd w:id="115"/>
    </w:p>
    <w:p w14:paraId="180AFAE9" w14:textId="77777777" w:rsidR="00662FDD" w:rsidRPr="00B10758" w:rsidRDefault="00662FDD" w:rsidP="00662FDD">
      <w:pPr>
        <w:rPr>
          <w:rFonts w:asciiTheme="minorHAnsi" w:hAnsiTheme="minorHAnsi" w:cs="Arial"/>
        </w:rPr>
      </w:pPr>
    </w:p>
    <w:p w14:paraId="7848780F" w14:textId="77777777" w:rsidR="00662FDD" w:rsidRPr="00B10758" w:rsidRDefault="00662FDD" w:rsidP="00662FDD">
      <w:pPr>
        <w:pBdr>
          <w:top w:val="single" w:sz="4" w:space="1" w:color="auto"/>
          <w:left w:val="single" w:sz="4" w:space="4" w:color="auto"/>
          <w:bottom w:val="single" w:sz="4" w:space="1" w:color="auto"/>
          <w:right w:val="single" w:sz="4" w:space="4" w:color="auto"/>
        </w:pBdr>
        <w:rPr>
          <w:rFonts w:asciiTheme="minorHAnsi" w:hAnsiTheme="minorHAnsi" w:cs="Arial"/>
          <w:b/>
        </w:rPr>
      </w:pPr>
      <w:r>
        <w:rPr>
          <w:rFonts w:asciiTheme="minorHAnsi" w:hAnsiTheme="minorHAnsi"/>
          <w:b/>
        </w:rPr>
        <w:t>Projekto pavadinimas:</w:t>
      </w:r>
    </w:p>
    <w:p w14:paraId="0F32D93A" w14:textId="77777777" w:rsidR="00662FDD" w:rsidRPr="00B10758" w:rsidRDefault="00662FDD" w:rsidP="00662FDD">
      <w:pPr>
        <w:pBdr>
          <w:top w:val="single" w:sz="4" w:space="1" w:color="auto"/>
          <w:left w:val="single" w:sz="4" w:space="4" w:color="auto"/>
          <w:bottom w:val="single" w:sz="4" w:space="1" w:color="auto"/>
          <w:right w:val="single" w:sz="4" w:space="4" w:color="auto"/>
        </w:pBdr>
        <w:rPr>
          <w:rFonts w:asciiTheme="minorHAnsi" w:hAnsiTheme="minorHAnsi" w:cs="Arial"/>
          <w:b/>
        </w:rPr>
      </w:pPr>
      <w:r>
        <w:rPr>
          <w:rFonts w:asciiTheme="minorHAnsi" w:hAnsiTheme="minorHAnsi"/>
          <w:b/>
        </w:rPr>
        <w:t>Ataskaitinis laikotarpis:</w:t>
      </w:r>
    </w:p>
    <w:p w14:paraId="2CC450A0" w14:textId="77777777" w:rsidR="00662FDD" w:rsidRPr="00B10758" w:rsidRDefault="00662FDD" w:rsidP="00662FDD">
      <w:pPr>
        <w:rPr>
          <w:rFonts w:asciiTheme="minorHAnsi" w:hAnsiTheme="minorHAnsi" w:cs="Arial"/>
        </w:rPr>
      </w:pPr>
    </w:p>
    <w:p w14:paraId="0255D9B4" w14:textId="77777777" w:rsidR="00662FDD" w:rsidRPr="00B10758" w:rsidRDefault="00662FDD" w:rsidP="00662FDD">
      <w:pPr>
        <w:numPr>
          <w:ilvl w:val="0"/>
          <w:numId w:val="8"/>
        </w:numPr>
        <w:rPr>
          <w:rFonts w:asciiTheme="minorHAnsi" w:hAnsiTheme="minorHAnsi" w:cs="Arial"/>
          <w:b/>
        </w:rPr>
      </w:pPr>
      <w:r>
        <w:rPr>
          <w:rFonts w:asciiTheme="minorHAnsi" w:hAnsiTheme="minorHAnsi"/>
          <w:b/>
        </w:rPr>
        <w:t>Darbų pažanga</w:t>
      </w:r>
    </w:p>
    <w:p w14:paraId="328D7E1F" w14:textId="52105F70" w:rsidR="006740AA" w:rsidRPr="00B10758" w:rsidRDefault="00662FDD" w:rsidP="006740AA">
      <w:pPr>
        <w:jc w:val="both"/>
        <w:rPr>
          <w:rFonts w:asciiTheme="minorHAnsi" w:hAnsiTheme="minorHAnsi" w:cs="Arial"/>
        </w:rPr>
      </w:pPr>
      <w:r>
        <w:rPr>
          <w:rFonts w:asciiTheme="minorHAnsi" w:hAnsiTheme="minorHAnsi"/>
        </w:rPr>
        <w:t>[Pasiekti rezultatai atsižvelgiant į pirminius darbo programos tikslus ir atitinkamus sektorius] Prašome nurodyti visus pakeitimus, susijusius su informacija, pateikta pradinėje paraiškoje dėl techninės paramos</w:t>
      </w:r>
      <w:r w:rsidR="008F2CDD">
        <w:rPr>
          <w:rFonts w:asciiTheme="minorHAnsi" w:hAnsiTheme="minorHAnsi"/>
        </w:rPr>
        <w:t>.</w:t>
      </w:r>
      <w:r>
        <w:rPr>
          <w:rFonts w:asciiTheme="minorHAnsi" w:hAnsiTheme="minorHAnsi"/>
        </w:rPr>
        <w:t xml:space="preserve"> </w:t>
      </w:r>
    </w:p>
    <w:p w14:paraId="792C39C9" w14:textId="77777777" w:rsidR="00662FDD" w:rsidRPr="00B10758" w:rsidRDefault="00662FDD" w:rsidP="00662FDD">
      <w:pPr>
        <w:tabs>
          <w:tab w:val="num" w:pos="360"/>
        </w:tabs>
        <w:rPr>
          <w:rFonts w:asciiTheme="minorHAnsi" w:hAnsiTheme="minorHAnsi" w:cs="Arial"/>
        </w:rPr>
      </w:pPr>
    </w:p>
    <w:p w14:paraId="30B1D2A6" w14:textId="77777777" w:rsidR="00662FDD" w:rsidRPr="00B10758" w:rsidRDefault="00662FDD" w:rsidP="00662FDD">
      <w:pPr>
        <w:numPr>
          <w:ilvl w:val="0"/>
          <w:numId w:val="8"/>
        </w:numPr>
        <w:rPr>
          <w:rFonts w:asciiTheme="minorHAnsi" w:hAnsiTheme="minorHAnsi" w:cs="Arial"/>
          <w:b/>
        </w:rPr>
      </w:pPr>
      <w:r>
        <w:rPr>
          <w:rFonts w:asciiTheme="minorHAnsi" w:hAnsiTheme="minorHAnsi"/>
          <w:b/>
        </w:rPr>
        <w:t>Galutinis įgyvendintų investicijų programų sąrašas</w:t>
      </w:r>
    </w:p>
    <w:p w14:paraId="30EB033F" w14:textId="44E53010" w:rsidR="00662FDD" w:rsidRPr="00B10758" w:rsidRDefault="00662FDD" w:rsidP="00662FDD">
      <w:pPr>
        <w:jc w:val="both"/>
        <w:rPr>
          <w:rFonts w:asciiTheme="minorHAnsi" w:hAnsiTheme="minorHAnsi" w:cs="Arial"/>
        </w:rPr>
      </w:pPr>
      <w:r>
        <w:rPr>
          <w:rFonts w:asciiTheme="minorHAnsi" w:hAnsiTheme="minorHAnsi"/>
        </w:rPr>
        <w:t>[Detalus Investicijų programos įgyvendinimo priemonių, projektų ir partnerių sąrašas bei faktinis įgyvendinimo grafikas]</w:t>
      </w:r>
    </w:p>
    <w:p w14:paraId="42E852AA" w14:textId="77777777" w:rsidR="00662FDD" w:rsidRPr="00B10758" w:rsidRDefault="00662FDD" w:rsidP="00662FDD">
      <w:pPr>
        <w:rPr>
          <w:rFonts w:asciiTheme="minorHAnsi" w:hAnsiTheme="minorHAnsi" w:cs="Arial"/>
        </w:rPr>
      </w:pPr>
    </w:p>
    <w:p w14:paraId="65B8283C" w14:textId="77777777" w:rsidR="00662FDD" w:rsidRPr="00B10758" w:rsidRDefault="00662FDD" w:rsidP="00662FDD">
      <w:pPr>
        <w:numPr>
          <w:ilvl w:val="0"/>
          <w:numId w:val="8"/>
        </w:numPr>
        <w:rPr>
          <w:rFonts w:asciiTheme="minorHAnsi" w:hAnsiTheme="minorHAnsi" w:cs="Arial"/>
          <w:b/>
        </w:rPr>
      </w:pPr>
      <w:r>
        <w:rPr>
          <w:rFonts w:asciiTheme="minorHAnsi" w:hAnsiTheme="minorHAnsi"/>
          <w:b/>
        </w:rPr>
        <w:t>Faktinės sąnaudos, patirtos per visą projekto trukmę</w:t>
      </w:r>
    </w:p>
    <w:p w14:paraId="64EC75E3" w14:textId="77777777" w:rsidR="00662FDD" w:rsidRPr="00B10758" w:rsidRDefault="00662FDD" w:rsidP="00662FDD">
      <w:pPr>
        <w:rPr>
          <w:rFonts w:asciiTheme="minorHAnsi" w:hAnsiTheme="minorHAnsi" w:cs="Arial"/>
          <w:b/>
        </w:rPr>
      </w:pPr>
    </w:p>
    <w:p w14:paraId="5E737B7A" w14:textId="3C0C1A3B" w:rsidR="00662FDD" w:rsidRPr="00B10758" w:rsidRDefault="00404E4B" w:rsidP="00662FDD">
      <w:pPr>
        <w:numPr>
          <w:ilvl w:val="0"/>
          <w:numId w:val="8"/>
        </w:numPr>
        <w:rPr>
          <w:rFonts w:asciiTheme="minorHAnsi" w:hAnsiTheme="minorHAnsi" w:cs="Arial"/>
          <w:b/>
        </w:rPr>
      </w:pPr>
      <w:r>
        <w:rPr>
          <w:rFonts w:asciiTheme="minorHAnsi" w:hAnsiTheme="minorHAnsi"/>
          <w:b/>
        </w:rPr>
        <w:t>T</w:t>
      </w:r>
      <w:r w:rsidR="00D9513A">
        <w:rPr>
          <w:rFonts w:asciiTheme="minorHAnsi" w:hAnsiTheme="minorHAnsi"/>
          <w:b/>
        </w:rPr>
        <w:t>eiktini pagrindžiantieji dokumentai</w:t>
      </w:r>
    </w:p>
    <w:p w14:paraId="0F54D462" w14:textId="77777777" w:rsidR="00662FDD" w:rsidRPr="00B10758" w:rsidRDefault="00662FDD" w:rsidP="00662FDD">
      <w:pPr>
        <w:jc w:val="both"/>
        <w:rPr>
          <w:rFonts w:asciiTheme="minorHAnsi" w:hAnsiTheme="minorHAnsi" w:cs="Arial"/>
        </w:rPr>
      </w:pPr>
      <w:r>
        <w:rPr>
          <w:rFonts w:asciiTheme="minorHAnsi" w:hAnsiTheme="minorHAnsi"/>
        </w:rPr>
        <w:t>[žr. I.3 straipsnyje]</w:t>
      </w:r>
    </w:p>
    <w:p w14:paraId="44647E01" w14:textId="77777777" w:rsidR="00662FDD" w:rsidRPr="00B10758" w:rsidRDefault="00662FDD" w:rsidP="00662FDD">
      <w:pPr>
        <w:rPr>
          <w:rFonts w:asciiTheme="minorHAnsi" w:hAnsiTheme="minorHAnsi" w:cs="Arial"/>
        </w:rPr>
      </w:pPr>
    </w:p>
    <w:p w14:paraId="5E42D45D" w14:textId="77777777" w:rsidR="00662FDD" w:rsidRPr="00B10758" w:rsidRDefault="00662FDD" w:rsidP="00662FDD">
      <w:pPr>
        <w:numPr>
          <w:ilvl w:val="0"/>
          <w:numId w:val="8"/>
        </w:numPr>
        <w:rPr>
          <w:rFonts w:asciiTheme="minorHAnsi" w:hAnsiTheme="minorHAnsi" w:cs="Arial"/>
          <w:b/>
        </w:rPr>
      </w:pPr>
      <w:r>
        <w:rPr>
          <w:rFonts w:asciiTheme="minorHAnsi" w:hAnsiTheme="minorHAnsi"/>
          <w:b/>
        </w:rPr>
        <w:t>Išvados</w:t>
      </w:r>
    </w:p>
    <w:p w14:paraId="44D9D21F" w14:textId="6D78FE9A" w:rsidR="00662FDD" w:rsidRPr="00B10758" w:rsidRDefault="00662FDD" w:rsidP="00662FDD">
      <w:pPr>
        <w:jc w:val="both"/>
        <w:rPr>
          <w:rFonts w:asciiTheme="minorHAnsi" w:hAnsiTheme="minorHAnsi" w:cs="Arial"/>
        </w:rPr>
      </w:pPr>
      <w:r>
        <w:rPr>
          <w:rFonts w:asciiTheme="minorHAnsi" w:hAnsiTheme="minorHAnsi"/>
        </w:rPr>
        <w:t>[Išmoktos pamokos ir artimiausi suplanuoti žingsniai įgyvendinant Investicijų programą perduodami vietinei valdžiai] Apibūdinti suvestinę atsinaujinančios energijos gamyb</w:t>
      </w:r>
      <w:r w:rsidR="00AF79FA">
        <w:rPr>
          <w:rFonts w:asciiTheme="minorHAnsi" w:hAnsiTheme="minorHAnsi"/>
        </w:rPr>
        <w:t>os</w:t>
      </w:r>
      <w:r>
        <w:rPr>
          <w:rFonts w:asciiTheme="minorHAnsi" w:hAnsiTheme="minorHAnsi"/>
        </w:rPr>
        <w:t>, kuri bus įgyvendinta ir (arba) pasiektus suvestinius pirminės energijos taupymo duomenis, taip pat informaciją Investicijų programos finansavimui:</w:t>
      </w:r>
    </w:p>
    <w:p w14:paraId="735EBD09" w14:textId="77777777" w:rsidR="00662FDD" w:rsidRPr="00B10758" w:rsidRDefault="00662FDD" w:rsidP="00662FDD">
      <w:pPr>
        <w:rPr>
          <w:rFonts w:asciiTheme="minorHAnsi" w:hAnsiTheme="minorHAnsi" w:cs="Arial"/>
        </w:rPr>
      </w:pPr>
    </w:p>
    <w:p w14:paraId="1486F0F1" w14:textId="77777777" w:rsidR="00662FDD" w:rsidRPr="00B10758" w:rsidRDefault="00662FDD" w:rsidP="00662FDD">
      <w:pPr>
        <w:rPr>
          <w:rFonts w:asciiTheme="minorHAnsi" w:hAnsiTheme="minorHAnsi" w:cs="Arial"/>
        </w:rPr>
      </w:pPr>
    </w:p>
    <w:p w14:paraId="17D60BF8" w14:textId="77777777" w:rsidR="00662FDD" w:rsidRPr="00B10758" w:rsidRDefault="00662FDD" w:rsidP="00662FDD">
      <w:pPr>
        <w:rPr>
          <w:rFonts w:asciiTheme="minorHAnsi" w:hAnsiTheme="minorHAnsi" w:cs="Arial"/>
        </w:rPr>
      </w:pPr>
    </w:p>
    <w:p w14:paraId="0995E856" w14:textId="77777777" w:rsidR="00662FDD" w:rsidRPr="00B10758" w:rsidRDefault="00662FDD" w:rsidP="00662FDD">
      <w:pPr>
        <w:rPr>
          <w:rFonts w:asciiTheme="minorHAnsi" w:hAnsiTheme="minorHAnsi" w:cs="Arial"/>
        </w:rPr>
      </w:pPr>
      <w:r>
        <w:rPr>
          <w:rFonts w:asciiTheme="minorHAnsi" w:hAnsiTheme="minorHAnsi"/>
        </w:rPr>
        <w:t xml:space="preserve">Ataskaitos data: </w:t>
      </w:r>
    </w:p>
    <w:p w14:paraId="56FEEA68" w14:textId="77777777" w:rsidR="00662FDD" w:rsidRPr="00B10758" w:rsidRDefault="00662FDD" w:rsidP="008F5989">
      <w:pPr>
        <w:shd w:val="clear" w:color="auto" w:fill="FFFFFF"/>
        <w:rPr>
          <w:rFonts w:asciiTheme="minorHAnsi" w:hAnsiTheme="minorHAnsi" w:cs="Arial"/>
        </w:rPr>
      </w:pPr>
    </w:p>
    <w:sectPr w:rsidR="00662FDD" w:rsidRPr="00B10758" w:rsidSect="00662FDD">
      <w:headerReference w:type="default" r:id="rId16"/>
      <w:type w:val="oddPage"/>
      <w:pgSz w:w="11906" w:h="16838"/>
      <w:pgMar w:top="1440" w:right="1588"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07C91" w14:textId="77777777" w:rsidR="00500DE1" w:rsidRDefault="00500DE1">
      <w:r>
        <w:separator/>
      </w:r>
    </w:p>
  </w:endnote>
  <w:endnote w:type="continuationSeparator" w:id="0">
    <w:p w14:paraId="3021649E" w14:textId="77777777" w:rsidR="00500DE1" w:rsidRDefault="0050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A459" w14:textId="77777777" w:rsidR="00B8372C" w:rsidRDefault="00B8372C" w:rsidP="00662FDD">
    <w:pPr>
      <w:pStyle w:val="Porat"/>
      <w:jc w:val="center"/>
    </w:pPr>
    <w:r>
      <w:t xml:space="preserve"> </w:t>
    </w:r>
    <w:r>
      <w:fldChar w:fldCharType="begin"/>
    </w:r>
    <w:r>
      <w:instrText xml:space="preserve"> DOCPROPERTY "aliashDocumentMarking"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922597"/>
      <w:docPartObj>
        <w:docPartGallery w:val="Page Numbers (Bottom of Page)"/>
        <w:docPartUnique/>
      </w:docPartObj>
    </w:sdtPr>
    <w:sdtEndPr>
      <w:rPr>
        <w:rFonts w:ascii="Arial" w:hAnsi="Arial" w:cs="Arial"/>
        <w:sz w:val="16"/>
        <w:szCs w:val="16"/>
      </w:rPr>
    </w:sdtEndPr>
    <w:sdtContent>
      <w:p w14:paraId="7A99CA33" w14:textId="543DA577" w:rsidR="00B8372C" w:rsidRPr="001D7074" w:rsidRDefault="00B8372C">
        <w:pPr>
          <w:pStyle w:val="Porat"/>
          <w:jc w:val="right"/>
          <w:rPr>
            <w:rFonts w:ascii="Arial" w:hAnsi="Arial" w:cs="Arial"/>
            <w:sz w:val="16"/>
            <w:szCs w:val="16"/>
          </w:rPr>
        </w:pPr>
        <w:r w:rsidRPr="001D7074">
          <w:rPr>
            <w:rFonts w:ascii="Arial" w:hAnsi="Arial" w:cs="Arial"/>
            <w:sz w:val="16"/>
            <w:szCs w:val="16"/>
          </w:rPr>
          <w:fldChar w:fldCharType="begin"/>
        </w:r>
        <w:r w:rsidRPr="001D7074">
          <w:rPr>
            <w:rFonts w:ascii="Arial" w:hAnsi="Arial" w:cs="Arial"/>
            <w:sz w:val="16"/>
            <w:szCs w:val="16"/>
          </w:rPr>
          <w:instrText xml:space="preserve"> PAGE   \* MERGEFORMAT </w:instrText>
        </w:r>
        <w:r w:rsidRPr="001D7074">
          <w:rPr>
            <w:rFonts w:ascii="Arial" w:hAnsi="Arial" w:cs="Arial"/>
            <w:sz w:val="16"/>
            <w:szCs w:val="16"/>
          </w:rPr>
          <w:fldChar w:fldCharType="separate"/>
        </w:r>
        <w:r w:rsidR="00BA051C">
          <w:rPr>
            <w:rFonts w:ascii="Arial" w:hAnsi="Arial" w:cs="Arial"/>
            <w:noProof/>
            <w:sz w:val="16"/>
            <w:szCs w:val="16"/>
          </w:rPr>
          <w:t>1</w:t>
        </w:r>
        <w:r w:rsidRPr="001D7074">
          <w:rPr>
            <w:rFonts w:ascii="Arial" w:hAnsi="Arial" w:cs="Arial"/>
            <w:sz w:val="16"/>
            <w:szCs w:val="16"/>
          </w:rPr>
          <w:fldChar w:fldCharType="end"/>
        </w:r>
      </w:p>
    </w:sdtContent>
  </w:sdt>
  <w:p w14:paraId="78EEF006" w14:textId="77777777" w:rsidR="00B8372C" w:rsidRDefault="00B8372C" w:rsidP="003F5BA7">
    <w:pPr>
      <w:pStyle w:val="Porat"/>
      <w:tabs>
        <w:tab w:val="left" w:pos="5040"/>
      </w:tabs>
      <w:rPr>
        <w:rFonts w:ascii="Arial" w:hAnsi="Arial"/>
        <w:sz w:val="18"/>
        <w:szCs w:val="18"/>
      </w:rPr>
    </w:pPr>
    <w:r>
      <w:rPr>
        <w:rFonts w:ascii="Arial" w:hAnsi="Arial"/>
        <w:noProof/>
        <w:color w:val="FFFFFF"/>
        <w:sz w:val="18"/>
        <w:szCs w:val="18"/>
        <w:lang w:eastAsia="lt-LT"/>
      </w:rPr>
      <w:drawing>
        <wp:anchor distT="0" distB="0" distL="114300" distR="114300" simplePos="0" relativeHeight="251661824" behindDoc="1" locked="0" layoutInCell="1" allowOverlap="1" wp14:anchorId="72D4FE30" wp14:editId="70286BB9">
          <wp:simplePos x="0" y="0"/>
          <wp:positionH relativeFrom="page">
            <wp:posOffset>-121285</wp:posOffset>
          </wp:positionH>
          <wp:positionV relativeFrom="page">
            <wp:posOffset>10925810</wp:posOffset>
          </wp:positionV>
          <wp:extent cx="7715250" cy="10696575"/>
          <wp:effectExtent l="19050" t="0" r="0" b="0"/>
          <wp:wrapNone/>
          <wp:docPr id="6" name="Bild 12" descr="11-50-190 EEEF_BB_0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50-190 EEEF_BB_01_2"/>
                  <pic:cNvPicPr>
                    <a:picLocks noChangeAspect="1" noChangeArrowheads="1"/>
                  </pic:cNvPicPr>
                </pic:nvPicPr>
                <pic:blipFill>
                  <a:blip r:embed="rId1"/>
                  <a:srcRect/>
                  <a:stretch>
                    <a:fillRect/>
                  </a:stretch>
                </pic:blipFill>
                <pic:spPr bwMode="auto">
                  <a:xfrm>
                    <a:off x="0" y="0"/>
                    <a:ext cx="7715250" cy="10696575"/>
                  </a:xfrm>
                  <a:prstGeom prst="rect">
                    <a:avLst/>
                  </a:prstGeom>
                  <a:noFill/>
                  <a:ln w="9525">
                    <a:noFill/>
                    <a:miter lim="800000"/>
                    <a:headEnd/>
                    <a:tailEnd/>
                  </a:ln>
                </pic:spPr>
              </pic:pic>
            </a:graphicData>
          </a:graphic>
        </wp:anchor>
      </w:drawing>
    </w:r>
    <w:r>
      <w:rPr>
        <w:rFonts w:ascii="Arial" w:hAnsi="Arial"/>
        <w:sz w:val="18"/>
        <w:szCs w:val="18"/>
      </w:rPr>
      <w:tab/>
    </w:r>
  </w:p>
  <w:p w14:paraId="017B0CCC" w14:textId="77777777" w:rsidR="00B8372C" w:rsidRPr="001475A8" w:rsidRDefault="00B8372C" w:rsidP="002A5680">
    <w:pPr>
      <w:pStyle w:val="Porat"/>
      <w:tabs>
        <w:tab w:val="left" w:pos="5040"/>
      </w:tabs>
      <w:spacing w:line="180" w:lineRule="exact"/>
      <w:rPr>
        <w:rFonts w:ascii="Arial" w:hAnsi="Arial"/>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4148-7940-8413,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B6FE4" w14:textId="77777777" w:rsidR="00B8372C" w:rsidRDefault="00B8372C" w:rsidP="00662FDD">
    <w:pPr>
      <w:pStyle w:val="Porat"/>
      <w:jc w:val="center"/>
    </w:pPr>
    <w:r>
      <w:t xml:space="preserve"> </w:t>
    </w:r>
    <w:r>
      <w:fldChar w:fldCharType="begin"/>
    </w:r>
    <w:r>
      <w:instrText xml:space="preserve"> DOCPROPERTY "aliashDocumentMarking"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4AB5A" w14:textId="77777777" w:rsidR="00500DE1" w:rsidRDefault="00500DE1">
      <w:r>
        <w:separator/>
      </w:r>
    </w:p>
  </w:footnote>
  <w:footnote w:type="continuationSeparator" w:id="0">
    <w:p w14:paraId="5A6E24FD" w14:textId="77777777" w:rsidR="00500DE1" w:rsidRDefault="0050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B0FB" w14:textId="77777777" w:rsidR="00B8372C" w:rsidRPr="001475A8" w:rsidRDefault="00B8372C" w:rsidP="00662FDD">
    <w:pPr>
      <w:pStyle w:val="Antrats"/>
      <w:tabs>
        <w:tab w:val="left" w:pos="7938"/>
        <w:tab w:val="left" w:pos="8080"/>
      </w:tabs>
      <w:rPr>
        <w:rFonts w:ascii="Arial" w:hAnsi="Arial"/>
        <w:sz w:val="18"/>
        <w:szCs w:val="18"/>
      </w:rPr>
    </w:pPr>
    <w:r>
      <w:rPr>
        <w:noProof/>
        <w:lang w:eastAsia="lt-LT"/>
      </w:rPr>
      <w:drawing>
        <wp:anchor distT="0" distB="0" distL="114300" distR="114300" simplePos="0" relativeHeight="251650560" behindDoc="1" locked="0" layoutInCell="1" allowOverlap="1" wp14:anchorId="35580570" wp14:editId="0CD56D76">
          <wp:simplePos x="0" y="0"/>
          <wp:positionH relativeFrom="page">
            <wp:posOffset>0</wp:posOffset>
          </wp:positionH>
          <wp:positionV relativeFrom="page">
            <wp:posOffset>-55880</wp:posOffset>
          </wp:positionV>
          <wp:extent cx="7715250" cy="10696575"/>
          <wp:effectExtent l="19050" t="0" r="0" b="0"/>
          <wp:wrapNone/>
          <wp:docPr id="5" name="Bild 1" descr="11-50-190 EEEF_BB_0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50-190 EEEF_BB_01_2"/>
                  <pic:cNvPicPr>
                    <a:picLocks noChangeAspect="1" noChangeArrowheads="1"/>
                  </pic:cNvPicPr>
                </pic:nvPicPr>
                <pic:blipFill>
                  <a:blip r:embed="rId1"/>
                  <a:srcRect/>
                  <a:stretch>
                    <a:fillRect/>
                  </a:stretch>
                </pic:blipFill>
                <pic:spPr bwMode="auto">
                  <a:xfrm>
                    <a:off x="0" y="0"/>
                    <a:ext cx="7715250" cy="10696575"/>
                  </a:xfrm>
                  <a:prstGeom prst="rect">
                    <a:avLst/>
                  </a:prstGeom>
                  <a:noFill/>
                  <a:ln w="9525">
                    <a:noFill/>
                    <a:miter lim="800000"/>
                    <a:headEnd/>
                    <a:tailEnd/>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3F5FA" w14:textId="77777777" w:rsidR="00B8372C" w:rsidRPr="001A4571" w:rsidRDefault="00B8372C" w:rsidP="00662FDD">
    <w:pPr>
      <w:pStyle w:val="Antrats"/>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2B6A" w14:textId="77777777" w:rsidR="00B8372C" w:rsidRPr="001A4571" w:rsidRDefault="00B8372C" w:rsidP="00662FDD">
    <w:pPr>
      <w:pStyle w:val="Antrats"/>
      <w:rPr>
        <w:szCs w:val="20"/>
      </w:rPr>
    </w:pPr>
    <w:r>
      <w:rPr>
        <w:noProof/>
        <w:lang w:eastAsia="lt-LT"/>
      </w:rPr>
      <w:drawing>
        <wp:anchor distT="0" distB="0" distL="114300" distR="114300" simplePos="0" relativeHeight="251663872" behindDoc="1" locked="0" layoutInCell="1" allowOverlap="1" wp14:anchorId="7A15C755" wp14:editId="308CFF17">
          <wp:simplePos x="0" y="0"/>
          <wp:positionH relativeFrom="page">
            <wp:posOffset>-320040</wp:posOffset>
          </wp:positionH>
          <wp:positionV relativeFrom="page">
            <wp:posOffset>-294640</wp:posOffset>
          </wp:positionV>
          <wp:extent cx="8239125" cy="11423015"/>
          <wp:effectExtent l="19050" t="0" r="9525" b="0"/>
          <wp:wrapNone/>
          <wp:docPr id="14" name="Bild 14" descr="11-50-190 EEEF_BB_0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1-50-190 EEEF_BB_01_2"/>
                  <pic:cNvPicPr>
                    <a:picLocks noChangeAspect="1" noChangeArrowheads="1"/>
                  </pic:cNvPicPr>
                </pic:nvPicPr>
                <pic:blipFill>
                  <a:blip r:embed="rId1"/>
                  <a:srcRect/>
                  <a:stretch>
                    <a:fillRect/>
                  </a:stretch>
                </pic:blipFill>
                <pic:spPr bwMode="auto">
                  <a:xfrm>
                    <a:off x="0" y="0"/>
                    <a:ext cx="8239125" cy="114230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62A"/>
    <w:multiLevelType w:val="hybridMultilevel"/>
    <w:tmpl w:val="3CE0DA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4C3D19"/>
    <w:multiLevelType w:val="hybridMultilevel"/>
    <w:tmpl w:val="426C94F2"/>
    <w:lvl w:ilvl="0" w:tplc="B2002AD0">
      <w:start w:val="1"/>
      <w:numFmt w:val="lowerLetter"/>
      <w:lvlText w:val="(%1)"/>
      <w:lvlJc w:val="left"/>
      <w:pPr>
        <w:tabs>
          <w:tab w:val="num" w:pos="1647"/>
        </w:tabs>
        <w:ind w:left="1647" w:hanging="567"/>
      </w:pPr>
      <w:rPr>
        <w:rFonts w:ascii="Arial" w:hAnsi="Arial" w:cs="Arial" w:hint="default"/>
        <w:b w:val="0"/>
        <w:bCs w:val="0"/>
        <w:i w:val="0"/>
        <w:iCs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05897D8F"/>
    <w:multiLevelType w:val="hybridMultilevel"/>
    <w:tmpl w:val="54C818A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A00CB9"/>
    <w:multiLevelType w:val="hybridMultilevel"/>
    <w:tmpl w:val="9D44A9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1331E"/>
    <w:multiLevelType w:val="multilevel"/>
    <w:tmpl w:val="D28021A8"/>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5" w15:restartNumberingAfterBreak="0">
    <w:nsid w:val="0CAC60FD"/>
    <w:multiLevelType w:val="hybridMultilevel"/>
    <w:tmpl w:val="224E7CBC"/>
    <w:lvl w:ilvl="0" w:tplc="CD12A396">
      <w:start w:val="1"/>
      <w:numFmt w:val="bullet"/>
      <w:lvlText w:val="-"/>
      <w:lvlJc w:val="left"/>
      <w:pPr>
        <w:ind w:left="1428" w:hanging="360"/>
      </w:pPr>
      <w:rPr>
        <w:rFonts w:ascii="Arial" w:eastAsia="Times New Roman" w:hAnsi="Arial" w:cs="Calibr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11D30115"/>
    <w:multiLevelType w:val="hybridMultilevel"/>
    <w:tmpl w:val="E0E8D288"/>
    <w:lvl w:ilvl="0" w:tplc="2A208372">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22722CA"/>
    <w:multiLevelType w:val="hybridMultilevel"/>
    <w:tmpl w:val="57AA6698"/>
    <w:lvl w:ilvl="0" w:tplc="04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A1B70"/>
    <w:multiLevelType w:val="hybridMultilevel"/>
    <w:tmpl w:val="BCCC57AA"/>
    <w:lvl w:ilvl="0" w:tplc="DC367D20">
      <w:start w:val="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1B5A0D36"/>
    <w:multiLevelType w:val="hybridMultilevel"/>
    <w:tmpl w:val="13F27DAA"/>
    <w:lvl w:ilvl="0" w:tplc="D68683F4">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B5A120A"/>
    <w:multiLevelType w:val="hybridMultilevel"/>
    <w:tmpl w:val="92C0496E"/>
    <w:lvl w:ilvl="0" w:tplc="08090001">
      <w:start w:val="1"/>
      <w:numFmt w:val="bullet"/>
      <w:lvlText w:val=""/>
      <w:lvlJc w:val="left"/>
      <w:pPr>
        <w:tabs>
          <w:tab w:val="num" w:pos="901"/>
        </w:tabs>
        <w:ind w:left="901" w:hanging="360"/>
      </w:pPr>
      <w:rPr>
        <w:rFonts w:ascii="Symbol" w:hAnsi="Symbol" w:hint="default"/>
      </w:rPr>
    </w:lvl>
    <w:lvl w:ilvl="1" w:tplc="08090003" w:tentative="1">
      <w:start w:val="1"/>
      <w:numFmt w:val="bullet"/>
      <w:lvlText w:val="o"/>
      <w:lvlJc w:val="left"/>
      <w:pPr>
        <w:tabs>
          <w:tab w:val="num" w:pos="1621"/>
        </w:tabs>
        <w:ind w:left="1621" w:hanging="360"/>
      </w:pPr>
      <w:rPr>
        <w:rFonts w:ascii="Courier New" w:hAnsi="Courier New" w:cs="Symbol" w:hint="default"/>
      </w:rPr>
    </w:lvl>
    <w:lvl w:ilvl="2" w:tplc="08090005" w:tentative="1">
      <w:start w:val="1"/>
      <w:numFmt w:val="bullet"/>
      <w:lvlText w:val=""/>
      <w:lvlJc w:val="left"/>
      <w:pPr>
        <w:tabs>
          <w:tab w:val="num" w:pos="2341"/>
        </w:tabs>
        <w:ind w:left="2341" w:hanging="360"/>
      </w:pPr>
      <w:rPr>
        <w:rFonts w:ascii="Wingdings" w:hAnsi="Wingdings" w:hint="default"/>
      </w:rPr>
    </w:lvl>
    <w:lvl w:ilvl="3" w:tplc="08090001" w:tentative="1">
      <w:start w:val="1"/>
      <w:numFmt w:val="bullet"/>
      <w:lvlText w:val=""/>
      <w:lvlJc w:val="left"/>
      <w:pPr>
        <w:tabs>
          <w:tab w:val="num" w:pos="3061"/>
        </w:tabs>
        <w:ind w:left="3061" w:hanging="360"/>
      </w:pPr>
      <w:rPr>
        <w:rFonts w:ascii="Symbol" w:hAnsi="Symbol" w:hint="default"/>
      </w:rPr>
    </w:lvl>
    <w:lvl w:ilvl="4" w:tplc="08090003" w:tentative="1">
      <w:start w:val="1"/>
      <w:numFmt w:val="bullet"/>
      <w:lvlText w:val="o"/>
      <w:lvlJc w:val="left"/>
      <w:pPr>
        <w:tabs>
          <w:tab w:val="num" w:pos="3781"/>
        </w:tabs>
        <w:ind w:left="3781" w:hanging="360"/>
      </w:pPr>
      <w:rPr>
        <w:rFonts w:ascii="Courier New" w:hAnsi="Courier New" w:cs="Symbol" w:hint="default"/>
      </w:rPr>
    </w:lvl>
    <w:lvl w:ilvl="5" w:tplc="08090005" w:tentative="1">
      <w:start w:val="1"/>
      <w:numFmt w:val="bullet"/>
      <w:lvlText w:val=""/>
      <w:lvlJc w:val="left"/>
      <w:pPr>
        <w:tabs>
          <w:tab w:val="num" w:pos="4501"/>
        </w:tabs>
        <w:ind w:left="4501" w:hanging="360"/>
      </w:pPr>
      <w:rPr>
        <w:rFonts w:ascii="Wingdings" w:hAnsi="Wingdings" w:hint="default"/>
      </w:rPr>
    </w:lvl>
    <w:lvl w:ilvl="6" w:tplc="08090001" w:tentative="1">
      <w:start w:val="1"/>
      <w:numFmt w:val="bullet"/>
      <w:lvlText w:val=""/>
      <w:lvlJc w:val="left"/>
      <w:pPr>
        <w:tabs>
          <w:tab w:val="num" w:pos="5221"/>
        </w:tabs>
        <w:ind w:left="5221" w:hanging="360"/>
      </w:pPr>
      <w:rPr>
        <w:rFonts w:ascii="Symbol" w:hAnsi="Symbol" w:hint="default"/>
      </w:rPr>
    </w:lvl>
    <w:lvl w:ilvl="7" w:tplc="08090003" w:tentative="1">
      <w:start w:val="1"/>
      <w:numFmt w:val="bullet"/>
      <w:lvlText w:val="o"/>
      <w:lvlJc w:val="left"/>
      <w:pPr>
        <w:tabs>
          <w:tab w:val="num" w:pos="5941"/>
        </w:tabs>
        <w:ind w:left="5941" w:hanging="360"/>
      </w:pPr>
      <w:rPr>
        <w:rFonts w:ascii="Courier New" w:hAnsi="Courier New" w:cs="Symbol" w:hint="default"/>
      </w:rPr>
    </w:lvl>
    <w:lvl w:ilvl="8" w:tplc="08090005" w:tentative="1">
      <w:start w:val="1"/>
      <w:numFmt w:val="bullet"/>
      <w:lvlText w:val=""/>
      <w:lvlJc w:val="left"/>
      <w:pPr>
        <w:tabs>
          <w:tab w:val="num" w:pos="6661"/>
        </w:tabs>
        <w:ind w:left="6661" w:hanging="360"/>
      </w:pPr>
      <w:rPr>
        <w:rFonts w:ascii="Wingdings" w:hAnsi="Wingdings" w:hint="default"/>
      </w:rPr>
    </w:lvl>
  </w:abstractNum>
  <w:abstractNum w:abstractNumId="11" w15:restartNumberingAfterBreak="0">
    <w:nsid w:val="1C8E2960"/>
    <w:multiLevelType w:val="hybridMultilevel"/>
    <w:tmpl w:val="081C9010"/>
    <w:lvl w:ilvl="0" w:tplc="04090017">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04A7834"/>
    <w:multiLevelType w:val="hybridMultilevel"/>
    <w:tmpl w:val="4A74C86E"/>
    <w:lvl w:ilvl="0" w:tplc="21D41ED0">
      <w:start w:val="1"/>
      <w:numFmt w:val="lowerLetter"/>
      <w:lvlText w:val="(%1)"/>
      <w:lvlJc w:val="left"/>
      <w:pPr>
        <w:ind w:left="720" w:hanging="360"/>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2346461"/>
    <w:multiLevelType w:val="hybridMultilevel"/>
    <w:tmpl w:val="C90A2992"/>
    <w:lvl w:ilvl="0" w:tplc="04090017">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2490C48"/>
    <w:multiLevelType w:val="hybridMultilevel"/>
    <w:tmpl w:val="7D9EA626"/>
    <w:lvl w:ilvl="0" w:tplc="04090017">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74E0EEB"/>
    <w:multiLevelType w:val="hybridMultilevel"/>
    <w:tmpl w:val="F716B9E6"/>
    <w:lvl w:ilvl="0" w:tplc="75DA9E16">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F976204"/>
    <w:multiLevelType w:val="hybridMultilevel"/>
    <w:tmpl w:val="DA4C4B70"/>
    <w:lvl w:ilvl="0" w:tplc="B5EE049C">
      <w:start w:val="1"/>
      <w:numFmt w:val="lowerLetter"/>
      <w:lvlText w:val="(%1)"/>
      <w:lvlJc w:val="left"/>
      <w:pPr>
        <w:tabs>
          <w:tab w:val="num" w:pos="4670"/>
        </w:tabs>
        <w:ind w:left="4670" w:hanging="530"/>
      </w:pPr>
      <w:rPr>
        <w:rFonts w:cs="Times New Roman" w:hint="default"/>
      </w:rPr>
    </w:lvl>
    <w:lvl w:ilvl="1" w:tplc="08090019">
      <w:start w:val="1"/>
      <w:numFmt w:val="lowerLetter"/>
      <w:lvlText w:val="%2."/>
      <w:lvlJc w:val="left"/>
      <w:pPr>
        <w:tabs>
          <w:tab w:val="num" w:pos="4857"/>
        </w:tabs>
        <w:ind w:left="4857" w:hanging="360"/>
      </w:pPr>
      <w:rPr>
        <w:rFonts w:cs="Times New Roman"/>
      </w:rPr>
    </w:lvl>
    <w:lvl w:ilvl="2" w:tplc="0809001B">
      <w:start w:val="1"/>
      <w:numFmt w:val="lowerRoman"/>
      <w:lvlText w:val="%3."/>
      <w:lvlJc w:val="right"/>
      <w:pPr>
        <w:tabs>
          <w:tab w:val="num" w:pos="5577"/>
        </w:tabs>
        <w:ind w:left="5577" w:hanging="180"/>
      </w:pPr>
      <w:rPr>
        <w:rFonts w:cs="Times New Roman"/>
      </w:rPr>
    </w:lvl>
    <w:lvl w:ilvl="3" w:tplc="0809000F">
      <w:start w:val="1"/>
      <w:numFmt w:val="decimal"/>
      <w:lvlText w:val="%4."/>
      <w:lvlJc w:val="left"/>
      <w:pPr>
        <w:tabs>
          <w:tab w:val="num" w:pos="6297"/>
        </w:tabs>
        <w:ind w:left="6297" w:hanging="360"/>
      </w:pPr>
      <w:rPr>
        <w:rFonts w:cs="Times New Roman"/>
      </w:rPr>
    </w:lvl>
    <w:lvl w:ilvl="4" w:tplc="08090019">
      <w:start w:val="1"/>
      <w:numFmt w:val="lowerLetter"/>
      <w:lvlText w:val="%5."/>
      <w:lvlJc w:val="left"/>
      <w:pPr>
        <w:tabs>
          <w:tab w:val="num" w:pos="7017"/>
        </w:tabs>
        <w:ind w:left="7017" w:hanging="360"/>
      </w:pPr>
      <w:rPr>
        <w:rFonts w:cs="Times New Roman"/>
      </w:rPr>
    </w:lvl>
    <w:lvl w:ilvl="5" w:tplc="0809001B">
      <w:start w:val="1"/>
      <w:numFmt w:val="lowerRoman"/>
      <w:lvlText w:val="%6."/>
      <w:lvlJc w:val="right"/>
      <w:pPr>
        <w:tabs>
          <w:tab w:val="num" w:pos="7737"/>
        </w:tabs>
        <w:ind w:left="7737" w:hanging="180"/>
      </w:pPr>
      <w:rPr>
        <w:rFonts w:cs="Times New Roman"/>
      </w:rPr>
    </w:lvl>
    <w:lvl w:ilvl="6" w:tplc="0809000F">
      <w:start w:val="1"/>
      <w:numFmt w:val="decimal"/>
      <w:lvlText w:val="%7."/>
      <w:lvlJc w:val="left"/>
      <w:pPr>
        <w:tabs>
          <w:tab w:val="num" w:pos="8457"/>
        </w:tabs>
        <w:ind w:left="8457" w:hanging="360"/>
      </w:pPr>
      <w:rPr>
        <w:rFonts w:cs="Times New Roman"/>
      </w:rPr>
    </w:lvl>
    <w:lvl w:ilvl="7" w:tplc="08090019">
      <w:start w:val="1"/>
      <w:numFmt w:val="lowerLetter"/>
      <w:lvlText w:val="%8."/>
      <w:lvlJc w:val="left"/>
      <w:pPr>
        <w:tabs>
          <w:tab w:val="num" w:pos="9177"/>
        </w:tabs>
        <w:ind w:left="9177" w:hanging="360"/>
      </w:pPr>
      <w:rPr>
        <w:rFonts w:cs="Times New Roman"/>
      </w:rPr>
    </w:lvl>
    <w:lvl w:ilvl="8" w:tplc="0809001B">
      <w:start w:val="1"/>
      <w:numFmt w:val="lowerRoman"/>
      <w:lvlText w:val="%9."/>
      <w:lvlJc w:val="right"/>
      <w:pPr>
        <w:tabs>
          <w:tab w:val="num" w:pos="9897"/>
        </w:tabs>
        <w:ind w:left="9897" w:hanging="180"/>
      </w:pPr>
      <w:rPr>
        <w:rFonts w:cs="Times New Roman"/>
      </w:rPr>
    </w:lvl>
  </w:abstractNum>
  <w:abstractNum w:abstractNumId="17" w15:restartNumberingAfterBreak="0">
    <w:nsid w:val="34170CD4"/>
    <w:multiLevelType w:val="hybridMultilevel"/>
    <w:tmpl w:val="1E02AA4E"/>
    <w:lvl w:ilvl="0" w:tplc="2DE03B1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1DE214C"/>
    <w:multiLevelType w:val="hybridMultilevel"/>
    <w:tmpl w:val="224AC280"/>
    <w:lvl w:ilvl="0" w:tplc="3DFC4850">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45F3412"/>
    <w:multiLevelType w:val="hybridMultilevel"/>
    <w:tmpl w:val="9C922CA6"/>
    <w:lvl w:ilvl="0" w:tplc="B812328E">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47460BD"/>
    <w:multiLevelType w:val="hybridMultilevel"/>
    <w:tmpl w:val="034CF4FA"/>
    <w:lvl w:ilvl="0" w:tplc="04090017">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90019">
      <w:start w:val="1"/>
      <w:numFmt w:val="lowerLetter"/>
      <w:lvlText w:val="%2."/>
      <w:lvlJc w:val="left"/>
      <w:pPr>
        <w:tabs>
          <w:tab w:val="num" w:pos="360"/>
        </w:tabs>
        <w:ind w:left="360" w:hanging="360"/>
      </w:pPr>
      <w:rPr>
        <w:rFonts w:cs="Times New Roman"/>
      </w:rPr>
    </w:lvl>
    <w:lvl w:ilvl="2" w:tplc="0809001B">
      <w:start w:val="1"/>
      <w:numFmt w:val="lowerRoman"/>
      <w:lvlText w:val="%3."/>
      <w:lvlJc w:val="right"/>
      <w:pPr>
        <w:tabs>
          <w:tab w:val="num" w:pos="1080"/>
        </w:tabs>
        <w:ind w:left="1080" w:hanging="180"/>
      </w:pPr>
      <w:rPr>
        <w:rFonts w:cs="Times New Roman"/>
      </w:rPr>
    </w:lvl>
    <w:lvl w:ilvl="3" w:tplc="0809000F">
      <w:start w:val="1"/>
      <w:numFmt w:val="decimal"/>
      <w:lvlText w:val="%4."/>
      <w:lvlJc w:val="left"/>
      <w:pPr>
        <w:tabs>
          <w:tab w:val="num" w:pos="1800"/>
        </w:tabs>
        <w:ind w:left="1800" w:hanging="360"/>
      </w:pPr>
      <w:rPr>
        <w:rFonts w:cs="Times New Roman"/>
      </w:rPr>
    </w:lvl>
    <w:lvl w:ilvl="4" w:tplc="08090019">
      <w:start w:val="1"/>
      <w:numFmt w:val="lowerLetter"/>
      <w:lvlText w:val="%5."/>
      <w:lvlJc w:val="left"/>
      <w:pPr>
        <w:tabs>
          <w:tab w:val="num" w:pos="2520"/>
        </w:tabs>
        <w:ind w:left="2520" w:hanging="360"/>
      </w:pPr>
      <w:rPr>
        <w:rFonts w:cs="Times New Roman"/>
      </w:rPr>
    </w:lvl>
    <w:lvl w:ilvl="5" w:tplc="0809001B">
      <w:start w:val="1"/>
      <w:numFmt w:val="lowerRoman"/>
      <w:lvlText w:val="%6."/>
      <w:lvlJc w:val="right"/>
      <w:pPr>
        <w:tabs>
          <w:tab w:val="num" w:pos="3240"/>
        </w:tabs>
        <w:ind w:left="3240" w:hanging="180"/>
      </w:pPr>
      <w:rPr>
        <w:rFonts w:cs="Times New Roman"/>
      </w:rPr>
    </w:lvl>
    <w:lvl w:ilvl="6" w:tplc="0809000F">
      <w:start w:val="1"/>
      <w:numFmt w:val="decimal"/>
      <w:lvlText w:val="%7."/>
      <w:lvlJc w:val="left"/>
      <w:pPr>
        <w:tabs>
          <w:tab w:val="num" w:pos="3960"/>
        </w:tabs>
        <w:ind w:left="3960" w:hanging="360"/>
      </w:pPr>
      <w:rPr>
        <w:rFonts w:cs="Times New Roman"/>
      </w:rPr>
    </w:lvl>
    <w:lvl w:ilvl="7" w:tplc="08090019">
      <w:start w:val="1"/>
      <w:numFmt w:val="lowerLetter"/>
      <w:lvlText w:val="%8."/>
      <w:lvlJc w:val="left"/>
      <w:pPr>
        <w:tabs>
          <w:tab w:val="num" w:pos="4680"/>
        </w:tabs>
        <w:ind w:left="4680" w:hanging="360"/>
      </w:pPr>
      <w:rPr>
        <w:rFonts w:cs="Times New Roman"/>
      </w:rPr>
    </w:lvl>
    <w:lvl w:ilvl="8" w:tplc="0809001B">
      <w:start w:val="1"/>
      <w:numFmt w:val="lowerRoman"/>
      <w:lvlText w:val="%9."/>
      <w:lvlJc w:val="right"/>
      <w:pPr>
        <w:tabs>
          <w:tab w:val="num" w:pos="5400"/>
        </w:tabs>
        <w:ind w:left="5400" w:hanging="180"/>
      </w:pPr>
      <w:rPr>
        <w:rFonts w:cs="Times New Roman"/>
      </w:rPr>
    </w:lvl>
  </w:abstractNum>
  <w:abstractNum w:abstractNumId="21" w15:restartNumberingAfterBreak="0">
    <w:nsid w:val="4ADC1945"/>
    <w:multiLevelType w:val="hybridMultilevel"/>
    <w:tmpl w:val="4B520AF6"/>
    <w:lvl w:ilvl="0" w:tplc="EBAE2B0A">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ED1674E"/>
    <w:multiLevelType w:val="multilevel"/>
    <w:tmpl w:val="398ACB1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23" w15:restartNumberingAfterBreak="0">
    <w:nsid w:val="51230327"/>
    <w:multiLevelType w:val="hybridMultilevel"/>
    <w:tmpl w:val="6D387DF4"/>
    <w:lvl w:ilvl="0" w:tplc="04090017">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42F6356"/>
    <w:multiLevelType w:val="hybridMultilevel"/>
    <w:tmpl w:val="51861644"/>
    <w:lvl w:ilvl="0" w:tplc="A9165B46">
      <w:start w:val="1"/>
      <w:numFmt w:val="decimal"/>
      <w:lvlText w:val="%1."/>
      <w:lvlJc w:val="left"/>
      <w:pPr>
        <w:tabs>
          <w:tab w:val="num" w:pos="360"/>
        </w:tabs>
        <w:ind w:left="360" w:hanging="360"/>
      </w:pPr>
      <w:rPr>
        <w:rFonts w:cs="Times New Roman"/>
        <w:i w:val="0"/>
        <w:iCs w:val="0"/>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5" w15:restartNumberingAfterBreak="0">
    <w:nsid w:val="57EA6A92"/>
    <w:multiLevelType w:val="hybridMultilevel"/>
    <w:tmpl w:val="4C3AE608"/>
    <w:lvl w:ilvl="0" w:tplc="D68683F4">
      <w:start w:val="1"/>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9FF5FAC"/>
    <w:multiLevelType w:val="hybridMultilevel"/>
    <w:tmpl w:val="B9881D46"/>
    <w:lvl w:ilvl="0" w:tplc="04090017">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D3A34ED"/>
    <w:multiLevelType w:val="hybridMultilevel"/>
    <w:tmpl w:val="AE602680"/>
    <w:lvl w:ilvl="0" w:tplc="7A569B4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EB80C66"/>
    <w:multiLevelType w:val="hybridMultilevel"/>
    <w:tmpl w:val="803275A0"/>
    <w:lvl w:ilvl="0" w:tplc="0809000F">
      <w:start w:val="1"/>
      <w:numFmt w:val="decimal"/>
      <w:lvlText w:val="%1."/>
      <w:lvlJc w:val="left"/>
      <w:pPr>
        <w:tabs>
          <w:tab w:val="num" w:pos="360"/>
        </w:tabs>
        <w:ind w:left="360" w:hanging="360"/>
      </w:pPr>
    </w:lvl>
    <w:lvl w:ilvl="1" w:tplc="F5D8E50A">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5FA923C8"/>
    <w:multiLevelType w:val="hybridMultilevel"/>
    <w:tmpl w:val="BA90BF8E"/>
    <w:lvl w:ilvl="0" w:tplc="0409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0252609"/>
    <w:multiLevelType w:val="hybridMultilevel"/>
    <w:tmpl w:val="0FF454DC"/>
    <w:lvl w:ilvl="0" w:tplc="B812328E">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1287813"/>
    <w:multiLevelType w:val="hybridMultilevel"/>
    <w:tmpl w:val="5F3E31DA"/>
    <w:lvl w:ilvl="0" w:tplc="21D41ED0">
      <w:start w:val="1"/>
      <w:numFmt w:val="lowerLetter"/>
      <w:lvlText w:val="(%1)"/>
      <w:lvlJc w:val="left"/>
      <w:pPr>
        <w:tabs>
          <w:tab w:val="num" w:pos="928"/>
        </w:tabs>
        <w:ind w:left="928"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14D1F29"/>
    <w:multiLevelType w:val="multilevel"/>
    <w:tmpl w:val="7034DF44"/>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0B376D"/>
    <w:multiLevelType w:val="hybridMultilevel"/>
    <w:tmpl w:val="0FF454DC"/>
    <w:lvl w:ilvl="0" w:tplc="B812328E">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64F3780C"/>
    <w:multiLevelType w:val="hybridMultilevel"/>
    <w:tmpl w:val="5AD41210"/>
    <w:lvl w:ilvl="0" w:tplc="D68683F4">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53C7A47"/>
    <w:multiLevelType w:val="hybridMultilevel"/>
    <w:tmpl w:val="8D1AB8C6"/>
    <w:lvl w:ilvl="0" w:tplc="5DB42598">
      <w:start w:val="1"/>
      <w:numFmt w:val="lowerLetter"/>
      <w:lvlText w:val="(%1)"/>
      <w:lvlJc w:val="left"/>
      <w:pPr>
        <w:ind w:left="720" w:hanging="360"/>
      </w:pPr>
      <w:rPr>
        <w:rFonts w:ascii="Arial" w:hAnsi="Arial" w:cs="Arial" w:hint="default"/>
        <w:b w:val="0"/>
        <w:bCs w:val="0"/>
        <w:i w:val="0"/>
        <w:iCs w:val="0"/>
        <w:caps w:val="0"/>
        <w:strike w:val="0"/>
        <w:dstrike w:val="0"/>
        <w:vanish w:val="0"/>
        <w:color w:val="auto"/>
        <w:sz w:val="22"/>
        <w:szCs w:val="22"/>
        <w:vertAlign w:val="baseline"/>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5DC76EA"/>
    <w:multiLevelType w:val="hybridMultilevel"/>
    <w:tmpl w:val="9F90F886"/>
    <w:lvl w:ilvl="0" w:tplc="04090017">
      <w:start w:val="1"/>
      <w:numFmt w:val="lowerLetter"/>
      <w:lvlText w:val="%1)"/>
      <w:lvlJc w:val="left"/>
      <w:pPr>
        <w:tabs>
          <w:tab w:val="num" w:pos="567"/>
        </w:tabs>
        <w:ind w:left="567" w:hanging="567"/>
      </w:pPr>
      <w:rPr>
        <w:rFonts w:hint="default"/>
        <w:b w:val="0"/>
        <w:bCs w:val="0"/>
        <w:i w:val="0"/>
        <w:iCs w:val="0"/>
        <w:caps w:val="0"/>
        <w:strike w:val="0"/>
        <w:dstrike w:val="0"/>
        <w:vanish w:val="0"/>
        <w:color w:val="auto"/>
        <w:sz w:val="22"/>
        <w:szCs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60C3744"/>
    <w:multiLevelType w:val="multilevel"/>
    <w:tmpl w:val="CB16917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2B3381"/>
    <w:multiLevelType w:val="hybridMultilevel"/>
    <w:tmpl w:val="76A87D7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6FCE1395"/>
    <w:multiLevelType w:val="hybridMultilevel"/>
    <w:tmpl w:val="E6B4392A"/>
    <w:lvl w:ilvl="0" w:tplc="D68683F4">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12B4972"/>
    <w:multiLevelType w:val="hybridMultilevel"/>
    <w:tmpl w:val="62561AEC"/>
    <w:lvl w:ilvl="0" w:tplc="CD12A396">
      <w:start w:val="1"/>
      <w:numFmt w:val="bullet"/>
      <w:lvlText w:val="-"/>
      <w:lvlJc w:val="left"/>
      <w:pPr>
        <w:tabs>
          <w:tab w:val="num" w:pos="720"/>
        </w:tabs>
        <w:ind w:left="720" w:hanging="360"/>
      </w:pPr>
      <w:rPr>
        <w:rFonts w:ascii="Arial" w:eastAsia="Times New Roman" w:hAnsi="Arial" w:cs="Calibri"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A871F4"/>
    <w:multiLevelType w:val="hybridMultilevel"/>
    <w:tmpl w:val="98AEF89E"/>
    <w:lvl w:ilvl="0" w:tplc="C982F996">
      <w:start w:val="1"/>
      <w:numFmt w:val="lowerRoman"/>
      <w:lvlText w:val="(%1)"/>
      <w:lvlJc w:val="left"/>
      <w:pPr>
        <w:ind w:left="1287" w:hanging="720"/>
      </w:pPr>
      <w:rPr>
        <w:rFonts w:cs="Times New Roman" w:hint="default"/>
      </w:rPr>
    </w:lvl>
    <w:lvl w:ilvl="1" w:tplc="04070019" w:tentative="1">
      <w:start w:val="1"/>
      <w:numFmt w:val="lowerLetter"/>
      <w:lvlText w:val="%2."/>
      <w:lvlJc w:val="left"/>
      <w:pPr>
        <w:ind w:left="1647" w:hanging="360"/>
      </w:pPr>
      <w:rPr>
        <w:rFonts w:cs="Times New Roman"/>
      </w:rPr>
    </w:lvl>
    <w:lvl w:ilvl="2" w:tplc="0407001B" w:tentative="1">
      <w:start w:val="1"/>
      <w:numFmt w:val="lowerRoman"/>
      <w:lvlText w:val="%3."/>
      <w:lvlJc w:val="right"/>
      <w:pPr>
        <w:ind w:left="2367" w:hanging="180"/>
      </w:pPr>
      <w:rPr>
        <w:rFonts w:cs="Times New Roman"/>
      </w:rPr>
    </w:lvl>
    <w:lvl w:ilvl="3" w:tplc="0407000F" w:tentative="1">
      <w:start w:val="1"/>
      <w:numFmt w:val="decimal"/>
      <w:lvlText w:val="%4."/>
      <w:lvlJc w:val="left"/>
      <w:pPr>
        <w:ind w:left="3087" w:hanging="360"/>
      </w:pPr>
      <w:rPr>
        <w:rFonts w:cs="Times New Roman"/>
      </w:rPr>
    </w:lvl>
    <w:lvl w:ilvl="4" w:tplc="04070019" w:tentative="1">
      <w:start w:val="1"/>
      <w:numFmt w:val="lowerLetter"/>
      <w:lvlText w:val="%5."/>
      <w:lvlJc w:val="left"/>
      <w:pPr>
        <w:ind w:left="3807" w:hanging="360"/>
      </w:pPr>
      <w:rPr>
        <w:rFonts w:cs="Times New Roman"/>
      </w:rPr>
    </w:lvl>
    <w:lvl w:ilvl="5" w:tplc="0407001B" w:tentative="1">
      <w:start w:val="1"/>
      <w:numFmt w:val="lowerRoman"/>
      <w:lvlText w:val="%6."/>
      <w:lvlJc w:val="right"/>
      <w:pPr>
        <w:ind w:left="4527" w:hanging="180"/>
      </w:pPr>
      <w:rPr>
        <w:rFonts w:cs="Times New Roman"/>
      </w:rPr>
    </w:lvl>
    <w:lvl w:ilvl="6" w:tplc="0407000F" w:tentative="1">
      <w:start w:val="1"/>
      <w:numFmt w:val="decimal"/>
      <w:lvlText w:val="%7."/>
      <w:lvlJc w:val="left"/>
      <w:pPr>
        <w:ind w:left="5247" w:hanging="360"/>
      </w:pPr>
      <w:rPr>
        <w:rFonts w:cs="Times New Roman"/>
      </w:rPr>
    </w:lvl>
    <w:lvl w:ilvl="7" w:tplc="04070019" w:tentative="1">
      <w:start w:val="1"/>
      <w:numFmt w:val="lowerLetter"/>
      <w:lvlText w:val="%8."/>
      <w:lvlJc w:val="left"/>
      <w:pPr>
        <w:ind w:left="5967" w:hanging="360"/>
      </w:pPr>
      <w:rPr>
        <w:rFonts w:cs="Times New Roman"/>
      </w:rPr>
    </w:lvl>
    <w:lvl w:ilvl="8" w:tplc="0407001B" w:tentative="1">
      <w:start w:val="1"/>
      <w:numFmt w:val="lowerRoman"/>
      <w:lvlText w:val="%9."/>
      <w:lvlJc w:val="right"/>
      <w:pPr>
        <w:ind w:left="6687" w:hanging="180"/>
      </w:pPr>
      <w:rPr>
        <w:rFonts w:cs="Times New Roman"/>
      </w:rPr>
    </w:lvl>
  </w:abstractNum>
  <w:abstractNum w:abstractNumId="42" w15:restartNumberingAfterBreak="0">
    <w:nsid w:val="7A235CF0"/>
    <w:multiLevelType w:val="hybridMultilevel"/>
    <w:tmpl w:val="B4489AC0"/>
    <w:lvl w:ilvl="0" w:tplc="61DEE18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C97700E"/>
    <w:multiLevelType w:val="hybridMultilevel"/>
    <w:tmpl w:val="1E4A3E5C"/>
    <w:lvl w:ilvl="0" w:tplc="D68683F4">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D5C7C40"/>
    <w:multiLevelType w:val="hybridMultilevel"/>
    <w:tmpl w:val="DA7ECCD4"/>
    <w:lvl w:ilvl="0" w:tplc="08090001">
      <w:start w:val="1"/>
      <w:numFmt w:val="bullet"/>
      <w:lvlText w:val=""/>
      <w:lvlJc w:val="left"/>
      <w:pPr>
        <w:tabs>
          <w:tab w:val="num" w:pos="901"/>
        </w:tabs>
        <w:ind w:left="901"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Symbol"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Symbol"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Symbol"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45" w15:restartNumberingAfterBreak="0">
    <w:nsid w:val="7DCF52EE"/>
    <w:multiLevelType w:val="hybridMultilevel"/>
    <w:tmpl w:val="E84A1FCC"/>
    <w:lvl w:ilvl="0" w:tplc="04090017">
      <w:start w:val="1"/>
      <w:numFmt w:val="lowerLetter"/>
      <w:lvlText w:val="%1)"/>
      <w:lvlJc w:val="left"/>
      <w:pPr>
        <w:tabs>
          <w:tab w:val="num" w:pos="928"/>
        </w:tabs>
        <w:ind w:left="928"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7DDA604D"/>
    <w:multiLevelType w:val="multilevel"/>
    <w:tmpl w:val="9ADEE6C4"/>
    <w:lvl w:ilvl="0">
      <w:start w:val="1"/>
      <w:numFmt w:val="decimal"/>
      <w:pStyle w:val="Level1"/>
      <w:lvlText w:val="%1."/>
      <w:lvlJc w:val="left"/>
      <w:pPr>
        <w:tabs>
          <w:tab w:val="num" w:pos="680"/>
        </w:tabs>
        <w:ind w:left="680" w:hanging="624"/>
      </w:pPr>
      <w:rPr>
        <w:rFonts w:cs="MS Reference Specialty" w:hint="default"/>
        <w:b w:val="0"/>
        <w:bCs w:val="0"/>
        <w:i w:val="0"/>
        <w:iCs w:val="0"/>
        <w:caps w:val="0"/>
        <w:smallCaps w:val="0"/>
        <w:strike w:val="0"/>
        <w:dstrike w:val="0"/>
        <w:noProof w:val="0"/>
        <w:vanish w:val="0"/>
        <w:spacing w:val="0"/>
        <w:position w:val="0"/>
        <w:u w:val="none"/>
        <w:vertAlign w:val="baseline"/>
        <w:em w:val="none"/>
      </w:rPr>
    </w:lvl>
    <w:lvl w:ilvl="1">
      <w:start w:val="1"/>
      <w:numFmt w:val="decimal"/>
      <w:pStyle w:val="Level2"/>
      <w:lvlText w:val="%1.%2"/>
      <w:lvlJc w:val="left"/>
      <w:pPr>
        <w:tabs>
          <w:tab w:val="num" w:pos="677"/>
        </w:tabs>
        <w:ind w:left="677" w:hanging="619"/>
      </w:pPr>
      <w:rPr>
        <w:rFonts w:cs="MS Reference Specialty" w:hint="default"/>
        <w:b w:val="0"/>
        <w:bCs w:val="0"/>
        <w:i w:val="0"/>
        <w:iCs w:val="0"/>
        <w:caps w:val="0"/>
        <w:smallCaps w:val="0"/>
        <w:strike w:val="0"/>
        <w:dstrike w:val="0"/>
        <w:noProof w:val="0"/>
        <w:vanish w:val="0"/>
        <w:spacing w:val="0"/>
        <w:position w:val="0"/>
        <w:u w:val="none"/>
        <w:vertAlign w:val="baseline"/>
        <w:em w:val="none"/>
      </w:rPr>
    </w:lvl>
    <w:lvl w:ilvl="2">
      <w:start w:val="1"/>
      <w:numFmt w:val="lowerLetter"/>
      <w:pStyle w:val="Level3"/>
      <w:lvlText w:val="(%3)"/>
      <w:lvlJc w:val="left"/>
      <w:pPr>
        <w:tabs>
          <w:tab w:val="num" w:pos="680"/>
        </w:tabs>
        <w:ind w:left="680" w:hanging="624"/>
      </w:pPr>
      <w:rPr>
        <w:rFonts w:cs="MS Reference Specialty" w:hint="default"/>
        <w:b w:val="0"/>
        <w:bCs w:val="0"/>
        <w:i w:val="0"/>
        <w:iCs w:val="0"/>
        <w:caps w:val="0"/>
        <w:smallCaps w:val="0"/>
        <w:strike w:val="0"/>
        <w:dstrike w:val="0"/>
        <w:noProof w:val="0"/>
        <w:vanish w:val="0"/>
        <w:spacing w:val="0"/>
        <w:position w:val="0"/>
        <w:u w:val="none"/>
        <w:vertAlign w:val="baseline"/>
        <w:em w:val="none"/>
      </w:rPr>
    </w:lvl>
    <w:lvl w:ilvl="3">
      <w:start w:val="1"/>
      <w:numFmt w:val="lowerRoman"/>
      <w:pStyle w:val="Level4"/>
      <w:lvlText w:val="(%4)"/>
      <w:lvlJc w:val="left"/>
      <w:pPr>
        <w:tabs>
          <w:tab w:val="num" w:pos="1191"/>
        </w:tabs>
        <w:ind w:left="1191" w:hanging="567"/>
      </w:pPr>
      <w:rPr>
        <w:rFonts w:ascii="Arial" w:eastAsia="MS Reference Specialty" w:hAnsi="Arial" w:cs="MS Reference Specialty" w:hint="default"/>
        <w:b w:val="0"/>
        <w:bCs w:val="0"/>
        <w:i w:val="0"/>
        <w:iCs w:val="0"/>
        <w:caps w:val="0"/>
        <w:smallCaps w:val="0"/>
        <w:strike w:val="0"/>
        <w:dstrike w:val="0"/>
        <w:noProof w:val="0"/>
        <w:vanish w:val="0"/>
        <w:spacing w:val="0"/>
        <w:position w:val="0"/>
        <w:u w:val="none"/>
        <w:vertAlign w:val="baseline"/>
        <w:em w:val="none"/>
      </w:rPr>
    </w:lvl>
    <w:lvl w:ilvl="4">
      <w:start w:val="1"/>
      <w:numFmt w:val="lowerLetter"/>
      <w:pStyle w:val="Level5"/>
      <w:lvlText w:val="(%5)"/>
      <w:lvlJc w:val="left"/>
      <w:pPr>
        <w:tabs>
          <w:tab w:val="num" w:pos="2070"/>
        </w:tabs>
        <w:ind w:left="2070" w:hanging="737"/>
      </w:pPr>
      <w:rPr>
        <w:rFonts w:hint="default"/>
        <w:i w:val="0"/>
      </w:rPr>
    </w:lvl>
    <w:lvl w:ilvl="5">
      <w:start w:val="1"/>
      <w:numFmt w:val="lowerRoman"/>
      <w:pStyle w:val="Level6"/>
      <w:lvlText w:val="(%6)"/>
      <w:lvlJc w:val="left"/>
      <w:pPr>
        <w:tabs>
          <w:tab w:val="num" w:pos="2097"/>
        </w:tabs>
        <w:ind w:left="2097" w:hanging="680"/>
      </w:pPr>
      <w:rPr>
        <w:rFonts w:hint="default"/>
        <w:b w:val="0"/>
        <w:bCs w:val="0"/>
        <w:i w:val="0"/>
        <w:iCs/>
        <w:sz w:val="20"/>
        <w:szCs w:val="20"/>
      </w:rPr>
    </w:lvl>
    <w:lvl w:ilvl="6">
      <w:start w:val="1"/>
      <w:numFmt w:val="upperLetter"/>
      <w:pStyle w:val="Level7"/>
      <w:lvlText w:val="(%7)"/>
      <w:lvlJc w:val="left"/>
      <w:pPr>
        <w:tabs>
          <w:tab w:val="num" w:pos="2097"/>
        </w:tabs>
        <w:ind w:left="2097" w:hanging="680"/>
      </w:pPr>
      <w:rPr>
        <w:rFonts w:ascii="Arial" w:hAnsi="Arial" w:cs="Arial" w:hint="default"/>
        <w:b w:val="0"/>
        <w:bCs w:val="0"/>
        <w:i w:val="0"/>
        <w:iCs w:val="0"/>
        <w:sz w:val="20"/>
        <w:szCs w:val="20"/>
      </w:rPr>
    </w:lvl>
    <w:lvl w:ilvl="7">
      <w:start w:val="1"/>
      <w:numFmt w:val="lowerRoman"/>
      <w:lvlText w:val="%8)"/>
      <w:lvlJc w:val="left"/>
      <w:pPr>
        <w:tabs>
          <w:tab w:val="num" w:pos="2457"/>
        </w:tabs>
        <w:ind w:left="2457" w:hanging="360"/>
      </w:pPr>
      <w:rPr>
        <w:rFonts w:hint="default"/>
        <w:b w:val="0"/>
        <w:bCs w:val="0"/>
        <w:i w:val="0"/>
        <w:iCs w:val="0"/>
        <w:sz w:val="20"/>
        <w:szCs w:val="20"/>
      </w:rPr>
    </w:lvl>
    <w:lvl w:ilvl="8">
      <w:start w:val="1"/>
      <w:numFmt w:val="none"/>
      <w:lvlText w:val=""/>
      <w:lvlJc w:val="left"/>
      <w:pPr>
        <w:tabs>
          <w:tab w:val="num" w:pos="4376"/>
        </w:tabs>
        <w:ind w:left="4376" w:hanging="1440"/>
      </w:pPr>
      <w:rPr>
        <w:rFonts w:hint="default"/>
      </w:rPr>
    </w:lvl>
  </w:abstractNum>
  <w:abstractNum w:abstractNumId="47" w15:restartNumberingAfterBreak="0">
    <w:nsid w:val="7FEF5232"/>
    <w:multiLevelType w:val="hybridMultilevel"/>
    <w:tmpl w:val="FEE2B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47"/>
  </w:num>
  <w:num w:numId="3">
    <w:abstractNumId w:val="3"/>
  </w:num>
  <w:num w:numId="4">
    <w:abstractNumId w:val="10"/>
  </w:num>
  <w:num w:numId="5">
    <w:abstractNumId w:val="44"/>
  </w:num>
  <w:num w:numId="6">
    <w:abstractNumId w:val="40"/>
  </w:num>
  <w:num w:numId="7">
    <w:abstractNumId w:val="28"/>
  </w:num>
  <w:num w:numId="8">
    <w:abstractNumId w:val="38"/>
  </w:num>
  <w:num w:numId="9">
    <w:abstractNumId w:val="21"/>
  </w:num>
  <w:num w:numId="10">
    <w:abstractNumId w:val="1"/>
  </w:num>
  <w:num w:numId="11">
    <w:abstractNumId w:val="20"/>
  </w:num>
  <w:num w:numId="12">
    <w:abstractNumId w:val="41"/>
  </w:num>
  <w:num w:numId="13">
    <w:abstractNumId w:val="42"/>
  </w:num>
  <w:num w:numId="14">
    <w:abstractNumId w:val="24"/>
  </w:num>
  <w:num w:numId="15">
    <w:abstractNumId w:val="16"/>
  </w:num>
  <w:num w:numId="16">
    <w:abstractNumId w:val="46"/>
  </w:num>
  <w:num w:numId="17">
    <w:abstractNumId w:val="31"/>
  </w:num>
  <w:num w:numId="18">
    <w:abstractNumId w:val="4"/>
  </w:num>
  <w:num w:numId="19">
    <w:abstractNumId w:val="22"/>
  </w:num>
  <w:num w:numId="20">
    <w:abstractNumId w:val="17"/>
  </w:num>
  <w:num w:numId="21">
    <w:abstractNumId w:val="2"/>
  </w:num>
  <w:num w:numId="22">
    <w:abstractNumId w:val="12"/>
  </w:num>
  <w:num w:numId="23">
    <w:abstractNumId w:val="27"/>
  </w:num>
  <w:num w:numId="24">
    <w:abstractNumId w:val="15"/>
  </w:num>
  <w:num w:numId="25">
    <w:abstractNumId w:val="36"/>
  </w:num>
  <w:num w:numId="26">
    <w:abstractNumId w:val="26"/>
  </w:num>
  <w:num w:numId="27">
    <w:abstractNumId w:val="11"/>
  </w:num>
  <w:num w:numId="28">
    <w:abstractNumId w:val="18"/>
  </w:num>
  <w:num w:numId="29">
    <w:abstractNumId w:val="33"/>
  </w:num>
  <w:num w:numId="30">
    <w:abstractNumId w:val="19"/>
  </w:num>
  <w:num w:numId="31">
    <w:abstractNumId w:val="30"/>
  </w:num>
  <w:num w:numId="32">
    <w:abstractNumId w:val="13"/>
  </w:num>
  <w:num w:numId="33">
    <w:abstractNumId w:val="6"/>
  </w:num>
  <w:num w:numId="34">
    <w:abstractNumId w:val="14"/>
  </w:num>
  <w:num w:numId="35">
    <w:abstractNumId w:val="8"/>
  </w:num>
  <w:num w:numId="36">
    <w:abstractNumId w:val="0"/>
  </w:num>
  <w:num w:numId="37">
    <w:abstractNumId w:val="43"/>
  </w:num>
  <w:num w:numId="38">
    <w:abstractNumId w:val="35"/>
  </w:num>
  <w:num w:numId="39">
    <w:abstractNumId w:val="25"/>
  </w:num>
  <w:num w:numId="40">
    <w:abstractNumId w:val="34"/>
  </w:num>
  <w:num w:numId="41">
    <w:abstractNumId w:val="39"/>
  </w:num>
  <w:num w:numId="42">
    <w:abstractNumId w:val="37"/>
  </w:num>
  <w:num w:numId="43">
    <w:abstractNumId w:val="5"/>
  </w:num>
  <w:num w:numId="44">
    <w:abstractNumId w:val="7"/>
  </w:num>
  <w:num w:numId="45">
    <w:abstractNumId w:val="9"/>
  </w:num>
  <w:num w:numId="46">
    <w:abstractNumId w:val="32"/>
  </w:num>
  <w:num w:numId="47">
    <w:abstractNumId w:val="29"/>
  </w:num>
  <w:num w:numId="48">
    <w:abstractNumId w:val="23"/>
  </w:num>
  <w:num w:numId="4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148-7940-8413, v. 2"/>
    <w:docVar w:name="ndGeneratedStampLocation" w:val="EachPage"/>
  </w:docVars>
  <w:rsids>
    <w:rsidRoot w:val="00232F09"/>
    <w:rsid w:val="00001547"/>
    <w:rsid w:val="00003413"/>
    <w:rsid w:val="000202B4"/>
    <w:rsid w:val="000225BC"/>
    <w:rsid w:val="0003313C"/>
    <w:rsid w:val="00035EB6"/>
    <w:rsid w:val="000530E4"/>
    <w:rsid w:val="000568DF"/>
    <w:rsid w:val="00060B0E"/>
    <w:rsid w:val="00063636"/>
    <w:rsid w:val="00065DE1"/>
    <w:rsid w:val="0007296C"/>
    <w:rsid w:val="000805A8"/>
    <w:rsid w:val="00081432"/>
    <w:rsid w:val="00082178"/>
    <w:rsid w:val="00082A32"/>
    <w:rsid w:val="00095391"/>
    <w:rsid w:val="000A07F5"/>
    <w:rsid w:val="000A19FF"/>
    <w:rsid w:val="000A29A0"/>
    <w:rsid w:val="000A2C60"/>
    <w:rsid w:val="000A6983"/>
    <w:rsid w:val="000A6FED"/>
    <w:rsid w:val="000B0F2D"/>
    <w:rsid w:val="000B11E0"/>
    <w:rsid w:val="000B1BCD"/>
    <w:rsid w:val="000D3BD3"/>
    <w:rsid w:val="000E3CB9"/>
    <w:rsid w:val="000E4A9C"/>
    <w:rsid w:val="000F5DFC"/>
    <w:rsid w:val="000F7784"/>
    <w:rsid w:val="00105DFA"/>
    <w:rsid w:val="0011010E"/>
    <w:rsid w:val="00110255"/>
    <w:rsid w:val="001119F9"/>
    <w:rsid w:val="00114F51"/>
    <w:rsid w:val="001266E7"/>
    <w:rsid w:val="0013183B"/>
    <w:rsid w:val="0013277D"/>
    <w:rsid w:val="00135EF8"/>
    <w:rsid w:val="001531A3"/>
    <w:rsid w:val="0015787E"/>
    <w:rsid w:val="00160CA1"/>
    <w:rsid w:val="001644DE"/>
    <w:rsid w:val="00164C70"/>
    <w:rsid w:val="001700C3"/>
    <w:rsid w:val="001723B2"/>
    <w:rsid w:val="0018174E"/>
    <w:rsid w:val="00182417"/>
    <w:rsid w:val="00187142"/>
    <w:rsid w:val="00196F59"/>
    <w:rsid w:val="00197189"/>
    <w:rsid w:val="001B50E0"/>
    <w:rsid w:val="001C6CEE"/>
    <w:rsid w:val="001C7709"/>
    <w:rsid w:val="001D0B3B"/>
    <w:rsid w:val="001D0BE2"/>
    <w:rsid w:val="001D22C4"/>
    <w:rsid w:val="001D3CF9"/>
    <w:rsid w:val="001D4391"/>
    <w:rsid w:val="001D522E"/>
    <w:rsid w:val="001D7074"/>
    <w:rsid w:val="001E5F85"/>
    <w:rsid w:val="001F0040"/>
    <w:rsid w:val="001F0AC6"/>
    <w:rsid w:val="001F2157"/>
    <w:rsid w:val="002001ED"/>
    <w:rsid w:val="00206E9B"/>
    <w:rsid w:val="0021097E"/>
    <w:rsid w:val="00213DFD"/>
    <w:rsid w:val="00220698"/>
    <w:rsid w:val="0022710C"/>
    <w:rsid w:val="00230630"/>
    <w:rsid w:val="00232F09"/>
    <w:rsid w:val="0024608F"/>
    <w:rsid w:val="002557FA"/>
    <w:rsid w:val="002558FE"/>
    <w:rsid w:val="00256650"/>
    <w:rsid w:val="0026011B"/>
    <w:rsid w:val="002604B8"/>
    <w:rsid w:val="00264E3A"/>
    <w:rsid w:val="0027111B"/>
    <w:rsid w:val="00272631"/>
    <w:rsid w:val="0027403F"/>
    <w:rsid w:val="00275D8C"/>
    <w:rsid w:val="002809A2"/>
    <w:rsid w:val="002911A8"/>
    <w:rsid w:val="00291BD1"/>
    <w:rsid w:val="002949C9"/>
    <w:rsid w:val="00296AB9"/>
    <w:rsid w:val="00297BB5"/>
    <w:rsid w:val="002A13CD"/>
    <w:rsid w:val="002A38E4"/>
    <w:rsid w:val="002A5680"/>
    <w:rsid w:val="002B1BEA"/>
    <w:rsid w:val="002B2BAB"/>
    <w:rsid w:val="002B3604"/>
    <w:rsid w:val="002C22A7"/>
    <w:rsid w:val="002C56C5"/>
    <w:rsid w:val="002C7956"/>
    <w:rsid w:val="002D1BA1"/>
    <w:rsid w:val="002D2296"/>
    <w:rsid w:val="002D2C9C"/>
    <w:rsid w:val="002D416C"/>
    <w:rsid w:val="002D6FB0"/>
    <w:rsid w:val="002E03E0"/>
    <w:rsid w:val="002E0594"/>
    <w:rsid w:val="002E2257"/>
    <w:rsid w:val="002E30E1"/>
    <w:rsid w:val="002E5FB7"/>
    <w:rsid w:val="002F75AA"/>
    <w:rsid w:val="002F79FC"/>
    <w:rsid w:val="00306923"/>
    <w:rsid w:val="00320B76"/>
    <w:rsid w:val="00332CC0"/>
    <w:rsid w:val="00337420"/>
    <w:rsid w:val="0034518F"/>
    <w:rsid w:val="0035342E"/>
    <w:rsid w:val="00356052"/>
    <w:rsid w:val="00360685"/>
    <w:rsid w:val="00366F6A"/>
    <w:rsid w:val="00367F64"/>
    <w:rsid w:val="003725A9"/>
    <w:rsid w:val="00372754"/>
    <w:rsid w:val="00372C42"/>
    <w:rsid w:val="00386735"/>
    <w:rsid w:val="00395B7F"/>
    <w:rsid w:val="003966AF"/>
    <w:rsid w:val="003B2B6E"/>
    <w:rsid w:val="003B450F"/>
    <w:rsid w:val="003B52DA"/>
    <w:rsid w:val="003B7FF3"/>
    <w:rsid w:val="003C00A7"/>
    <w:rsid w:val="003D03B9"/>
    <w:rsid w:val="003D1074"/>
    <w:rsid w:val="003D311A"/>
    <w:rsid w:val="003E3E43"/>
    <w:rsid w:val="003E5DE6"/>
    <w:rsid w:val="003E7376"/>
    <w:rsid w:val="003F22A7"/>
    <w:rsid w:val="003F5BA7"/>
    <w:rsid w:val="003F729C"/>
    <w:rsid w:val="0040243B"/>
    <w:rsid w:val="004026A6"/>
    <w:rsid w:val="00403030"/>
    <w:rsid w:val="00404E4B"/>
    <w:rsid w:val="00413528"/>
    <w:rsid w:val="00413987"/>
    <w:rsid w:val="00420A65"/>
    <w:rsid w:val="00421A76"/>
    <w:rsid w:val="00424008"/>
    <w:rsid w:val="004310BE"/>
    <w:rsid w:val="004322CF"/>
    <w:rsid w:val="00434EA5"/>
    <w:rsid w:val="00437A49"/>
    <w:rsid w:val="0044072B"/>
    <w:rsid w:val="00443A62"/>
    <w:rsid w:val="00444792"/>
    <w:rsid w:val="00445574"/>
    <w:rsid w:val="00450322"/>
    <w:rsid w:val="004518C6"/>
    <w:rsid w:val="004562D8"/>
    <w:rsid w:val="00457E2C"/>
    <w:rsid w:val="00462E95"/>
    <w:rsid w:val="00467407"/>
    <w:rsid w:val="00473006"/>
    <w:rsid w:val="00473F23"/>
    <w:rsid w:val="004753E6"/>
    <w:rsid w:val="00480A7C"/>
    <w:rsid w:val="004843C5"/>
    <w:rsid w:val="004917DD"/>
    <w:rsid w:val="0049399F"/>
    <w:rsid w:val="004961C1"/>
    <w:rsid w:val="004961F0"/>
    <w:rsid w:val="004A3D68"/>
    <w:rsid w:val="004B6187"/>
    <w:rsid w:val="004C04B6"/>
    <w:rsid w:val="004C1086"/>
    <w:rsid w:val="004C2D89"/>
    <w:rsid w:val="004C49B5"/>
    <w:rsid w:val="004C752B"/>
    <w:rsid w:val="004D0099"/>
    <w:rsid w:val="004D1E59"/>
    <w:rsid w:val="004D46D0"/>
    <w:rsid w:val="004F1DF0"/>
    <w:rsid w:val="004F2B59"/>
    <w:rsid w:val="004F7712"/>
    <w:rsid w:val="005005C0"/>
    <w:rsid w:val="00500DE1"/>
    <w:rsid w:val="00507DA5"/>
    <w:rsid w:val="00515ED2"/>
    <w:rsid w:val="00530BCA"/>
    <w:rsid w:val="0053537B"/>
    <w:rsid w:val="0053547D"/>
    <w:rsid w:val="005359BC"/>
    <w:rsid w:val="005408E5"/>
    <w:rsid w:val="0054451C"/>
    <w:rsid w:val="0054623C"/>
    <w:rsid w:val="00552C54"/>
    <w:rsid w:val="00556D77"/>
    <w:rsid w:val="005611BF"/>
    <w:rsid w:val="00571741"/>
    <w:rsid w:val="00571F10"/>
    <w:rsid w:val="005741B3"/>
    <w:rsid w:val="005754A5"/>
    <w:rsid w:val="00586D74"/>
    <w:rsid w:val="00590EE2"/>
    <w:rsid w:val="00591907"/>
    <w:rsid w:val="005945ED"/>
    <w:rsid w:val="005A797A"/>
    <w:rsid w:val="005A7991"/>
    <w:rsid w:val="005B05AF"/>
    <w:rsid w:val="005B164D"/>
    <w:rsid w:val="005B25A3"/>
    <w:rsid w:val="005B423F"/>
    <w:rsid w:val="005C015C"/>
    <w:rsid w:val="005C35B4"/>
    <w:rsid w:val="005D75FD"/>
    <w:rsid w:val="005D7E40"/>
    <w:rsid w:val="005E17FE"/>
    <w:rsid w:val="005E1DAD"/>
    <w:rsid w:val="005F1175"/>
    <w:rsid w:val="00606B59"/>
    <w:rsid w:val="00613444"/>
    <w:rsid w:val="0061433D"/>
    <w:rsid w:val="00614454"/>
    <w:rsid w:val="00617C4B"/>
    <w:rsid w:val="00623B6F"/>
    <w:rsid w:val="00624826"/>
    <w:rsid w:val="006314DD"/>
    <w:rsid w:val="00632693"/>
    <w:rsid w:val="00646AB5"/>
    <w:rsid w:val="00652F58"/>
    <w:rsid w:val="00653406"/>
    <w:rsid w:val="00662FDD"/>
    <w:rsid w:val="006740AA"/>
    <w:rsid w:val="00674757"/>
    <w:rsid w:val="00676043"/>
    <w:rsid w:val="0068432F"/>
    <w:rsid w:val="00686123"/>
    <w:rsid w:val="00696805"/>
    <w:rsid w:val="006A0CC9"/>
    <w:rsid w:val="006A342D"/>
    <w:rsid w:val="006B250B"/>
    <w:rsid w:val="006C126B"/>
    <w:rsid w:val="006C18DC"/>
    <w:rsid w:val="006C331B"/>
    <w:rsid w:val="006C36EA"/>
    <w:rsid w:val="006D1698"/>
    <w:rsid w:val="006D4C61"/>
    <w:rsid w:val="006F31D7"/>
    <w:rsid w:val="00700019"/>
    <w:rsid w:val="00700CAE"/>
    <w:rsid w:val="00710B3F"/>
    <w:rsid w:val="00713605"/>
    <w:rsid w:val="00716C0A"/>
    <w:rsid w:val="00734D8B"/>
    <w:rsid w:val="00736081"/>
    <w:rsid w:val="007409D8"/>
    <w:rsid w:val="007409DE"/>
    <w:rsid w:val="0074305F"/>
    <w:rsid w:val="00755F4F"/>
    <w:rsid w:val="007603DE"/>
    <w:rsid w:val="0076142F"/>
    <w:rsid w:val="0076485E"/>
    <w:rsid w:val="0077094F"/>
    <w:rsid w:val="00771514"/>
    <w:rsid w:val="00776AB1"/>
    <w:rsid w:val="007803EC"/>
    <w:rsid w:val="00794BBD"/>
    <w:rsid w:val="00794C38"/>
    <w:rsid w:val="007A1997"/>
    <w:rsid w:val="007A2F9F"/>
    <w:rsid w:val="007A5357"/>
    <w:rsid w:val="007A70A6"/>
    <w:rsid w:val="007B400C"/>
    <w:rsid w:val="007B60A9"/>
    <w:rsid w:val="007C2FAC"/>
    <w:rsid w:val="007C4B57"/>
    <w:rsid w:val="007C61F3"/>
    <w:rsid w:val="007C7898"/>
    <w:rsid w:val="007D0F40"/>
    <w:rsid w:val="007D1534"/>
    <w:rsid w:val="007D513A"/>
    <w:rsid w:val="007E64A3"/>
    <w:rsid w:val="00812403"/>
    <w:rsid w:val="0081445C"/>
    <w:rsid w:val="00814A56"/>
    <w:rsid w:val="008152E2"/>
    <w:rsid w:val="00822777"/>
    <w:rsid w:val="00822869"/>
    <w:rsid w:val="00822981"/>
    <w:rsid w:val="0082685D"/>
    <w:rsid w:val="0084596A"/>
    <w:rsid w:val="008463C2"/>
    <w:rsid w:val="00847CD2"/>
    <w:rsid w:val="00856C1B"/>
    <w:rsid w:val="0085737F"/>
    <w:rsid w:val="008619E3"/>
    <w:rsid w:val="00862E1B"/>
    <w:rsid w:val="00872731"/>
    <w:rsid w:val="008729AC"/>
    <w:rsid w:val="008763D2"/>
    <w:rsid w:val="00881566"/>
    <w:rsid w:val="008905CB"/>
    <w:rsid w:val="008907ED"/>
    <w:rsid w:val="00892D24"/>
    <w:rsid w:val="008B2422"/>
    <w:rsid w:val="008B25AC"/>
    <w:rsid w:val="008C072F"/>
    <w:rsid w:val="008D4CE8"/>
    <w:rsid w:val="008E3CF9"/>
    <w:rsid w:val="008F174A"/>
    <w:rsid w:val="008F2CDD"/>
    <w:rsid w:val="008F5989"/>
    <w:rsid w:val="00907541"/>
    <w:rsid w:val="0091397B"/>
    <w:rsid w:val="00913F05"/>
    <w:rsid w:val="00922D4A"/>
    <w:rsid w:val="00926925"/>
    <w:rsid w:val="009344BF"/>
    <w:rsid w:val="0093482A"/>
    <w:rsid w:val="00935E77"/>
    <w:rsid w:val="00940291"/>
    <w:rsid w:val="00952791"/>
    <w:rsid w:val="009563B7"/>
    <w:rsid w:val="00962DEB"/>
    <w:rsid w:val="00963703"/>
    <w:rsid w:val="009666FA"/>
    <w:rsid w:val="00966F03"/>
    <w:rsid w:val="00982CCA"/>
    <w:rsid w:val="009856A2"/>
    <w:rsid w:val="009856E1"/>
    <w:rsid w:val="0098672F"/>
    <w:rsid w:val="0099213A"/>
    <w:rsid w:val="009935C3"/>
    <w:rsid w:val="009B2274"/>
    <w:rsid w:val="009B6ADB"/>
    <w:rsid w:val="009C1FB9"/>
    <w:rsid w:val="009C7526"/>
    <w:rsid w:val="009D1240"/>
    <w:rsid w:val="009D2D59"/>
    <w:rsid w:val="009D3256"/>
    <w:rsid w:val="009E1C2F"/>
    <w:rsid w:val="009E7707"/>
    <w:rsid w:val="009F2A1E"/>
    <w:rsid w:val="00A07B2B"/>
    <w:rsid w:val="00A1113E"/>
    <w:rsid w:val="00A15F6F"/>
    <w:rsid w:val="00A23820"/>
    <w:rsid w:val="00A25FEC"/>
    <w:rsid w:val="00A30959"/>
    <w:rsid w:val="00A40458"/>
    <w:rsid w:val="00A46040"/>
    <w:rsid w:val="00A52013"/>
    <w:rsid w:val="00A554AD"/>
    <w:rsid w:val="00A56830"/>
    <w:rsid w:val="00A56E12"/>
    <w:rsid w:val="00A56EE5"/>
    <w:rsid w:val="00A57BA2"/>
    <w:rsid w:val="00A621E8"/>
    <w:rsid w:val="00A65AF0"/>
    <w:rsid w:val="00A66371"/>
    <w:rsid w:val="00A71CDB"/>
    <w:rsid w:val="00A75DB9"/>
    <w:rsid w:val="00A7601B"/>
    <w:rsid w:val="00A82683"/>
    <w:rsid w:val="00A8471D"/>
    <w:rsid w:val="00A85CFB"/>
    <w:rsid w:val="00AA3BBC"/>
    <w:rsid w:val="00AC7537"/>
    <w:rsid w:val="00AD3C55"/>
    <w:rsid w:val="00AD4C8F"/>
    <w:rsid w:val="00AD7BB4"/>
    <w:rsid w:val="00AE4EB6"/>
    <w:rsid w:val="00AE565E"/>
    <w:rsid w:val="00AF1360"/>
    <w:rsid w:val="00AF2279"/>
    <w:rsid w:val="00AF5EA7"/>
    <w:rsid w:val="00AF79FA"/>
    <w:rsid w:val="00B06F2B"/>
    <w:rsid w:val="00B10758"/>
    <w:rsid w:val="00B1156F"/>
    <w:rsid w:val="00B20011"/>
    <w:rsid w:val="00B2040B"/>
    <w:rsid w:val="00B244E9"/>
    <w:rsid w:val="00B27090"/>
    <w:rsid w:val="00B272E8"/>
    <w:rsid w:val="00B304F4"/>
    <w:rsid w:val="00B32F40"/>
    <w:rsid w:val="00B4055A"/>
    <w:rsid w:val="00B44F67"/>
    <w:rsid w:val="00B45317"/>
    <w:rsid w:val="00B47FED"/>
    <w:rsid w:val="00B63C90"/>
    <w:rsid w:val="00B65B01"/>
    <w:rsid w:val="00B73067"/>
    <w:rsid w:val="00B742EC"/>
    <w:rsid w:val="00B7769D"/>
    <w:rsid w:val="00B80C28"/>
    <w:rsid w:val="00B8372C"/>
    <w:rsid w:val="00B936D3"/>
    <w:rsid w:val="00B94AFE"/>
    <w:rsid w:val="00B9692E"/>
    <w:rsid w:val="00BA051C"/>
    <w:rsid w:val="00BA053E"/>
    <w:rsid w:val="00BA14EA"/>
    <w:rsid w:val="00BA23A4"/>
    <w:rsid w:val="00BB22CD"/>
    <w:rsid w:val="00BB58B7"/>
    <w:rsid w:val="00BC02B7"/>
    <w:rsid w:val="00BD5536"/>
    <w:rsid w:val="00BD55E0"/>
    <w:rsid w:val="00BE178D"/>
    <w:rsid w:val="00BE1C62"/>
    <w:rsid w:val="00BE2050"/>
    <w:rsid w:val="00BE4091"/>
    <w:rsid w:val="00BF4B26"/>
    <w:rsid w:val="00BF7CB4"/>
    <w:rsid w:val="00C056D5"/>
    <w:rsid w:val="00C06258"/>
    <w:rsid w:val="00C227E6"/>
    <w:rsid w:val="00C26B27"/>
    <w:rsid w:val="00C31FCC"/>
    <w:rsid w:val="00C34619"/>
    <w:rsid w:val="00C37B56"/>
    <w:rsid w:val="00C40703"/>
    <w:rsid w:val="00C467EA"/>
    <w:rsid w:val="00C50C68"/>
    <w:rsid w:val="00C51D3D"/>
    <w:rsid w:val="00C70D34"/>
    <w:rsid w:val="00C73418"/>
    <w:rsid w:val="00C77301"/>
    <w:rsid w:val="00C80ABC"/>
    <w:rsid w:val="00C918DD"/>
    <w:rsid w:val="00C93E25"/>
    <w:rsid w:val="00C94D0C"/>
    <w:rsid w:val="00C95937"/>
    <w:rsid w:val="00CB4D9A"/>
    <w:rsid w:val="00CB7A8E"/>
    <w:rsid w:val="00CC0DE6"/>
    <w:rsid w:val="00CC1B5B"/>
    <w:rsid w:val="00CC2AE5"/>
    <w:rsid w:val="00CC47D8"/>
    <w:rsid w:val="00CD176A"/>
    <w:rsid w:val="00CD2F8C"/>
    <w:rsid w:val="00CD5551"/>
    <w:rsid w:val="00CE128C"/>
    <w:rsid w:val="00CE2308"/>
    <w:rsid w:val="00CE41F0"/>
    <w:rsid w:val="00CE4624"/>
    <w:rsid w:val="00CE4B0E"/>
    <w:rsid w:val="00CF03BF"/>
    <w:rsid w:val="00CF77CC"/>
    <w:rsid w:val="00D02C38"/>
    <w:rsid w:val="00D054DB"/>
    <w:rsid w:val="00D12739"/>
    <w:rsid w:val="00D12BFF"/>
    <w:rsid w:val="00D170D8"/>
    <w:rsid w:val="00D17A37"/>
    <w:rsid w:val="00D21EC7"/>
    <w:rsid w:val="00D273E5"/>
    <w:rsid w:val="00D3365F"/>
    <w:rsid w:val="00D352FD"/>
    <w:rsid w:val="00D4746E"/>
    <w:rsid w:val="00D55B86"/>
    <w:rsid w:val="00D73137"/>
    <w:rsid w:val="00D74382"/>
    <w:rsid w:val="00D76DD1"/>
    <w:rsid w:val="00D8040E"/>
    <w:rsid w:val="00D81DAE"/>
    <w:rsid w:val="00D81E1C"/>
    <w:rsid w:val="00D826EA"/>
    <w:rsid w:val="00D87DF2"/>
    <w:rsid w:val="00D903C0"/>
    <w:rsid w:val="00D90AA7"/>
    <w:rsid w:val="00D919A6"/>
    <w:rsid w:val="00D92F4D"/>
    <w:rsid w:val="00D9513A"/>
    <w:rsid w:val="00D9604B"/>
    <w:rsid w:val="00D96269"/>
    <w:rsid w:val="00DA4EF5"/>
    <w:rsid w:val="00DA771C"/>
    <w:rsid w:val="00DA77B7"/>
    <w:rsid w:val="00DB23C2"/>
    <w:rsid w:val="00DB42B4"/>
    <w:rsid w:val="00DB6855"/>
    <w:rsid w:val="00DC504D"/>
    <w:rsid w:val="00DC61DD"/>
    <w:rsid w:val="00DC72C0"/>
    <w:rsid w:val="00DD5016"/>
    <w:rsid w:val="00DD6D80"/>
    <w:rsid w:val="00DF00D8"/>
    <w:rsid w:val="00E055D6"/>
    <w:rsid w:val="00E12BBE"/>
    <w:rsid w:val="00E13FEF"/>
    <w:rsid w:val="00E17CE7"/>
    <w:rsid w:val="00E25FCD"/>
    <w:rsid w:val="00E35AB7"/>
    <w:rsid w:val="00E410F0"/>
    <w:rsid w:val="00E476D2"/>
    <w:rsid w:val="00E50951"/>
    <w:rsid w:val="00E509CC"/>
    <w:rsid w:val="00E6184B"/>
    <w:rsid w:val="00E64CF2"/>
    <w:rsid w:val="00E71CA4"/>
    <w:rsid w:val="00E74691"/>
    <w:rsid w:val="00E779D1"/>
    <w:rsid w:val="00E846DC"/>
    <w:rsid w:val="00E97749"/>
    <w:rsid w:val="00E97FFA"/>
    <w:rsid w:val="00EA18ED"/>
    <w:rsid w:val="00EA1914"/>
    <w:rsid w:val="00EA3CB2"/>
    <w:rsid w:val="00EA46BB"/>
    <w:rsid w:val="00EA6E4E"/>
    <w:rsid w:val="00EB10B8"/>
    <w:rsid w:val="00EB6A38"/>
    <w:rsid w:val="00EC0C0B"/>
    <w:rsid w:val="00EC2ADB"/>
    <w:rsid w:val="00EC3BCB"/>
    <w:rsid w:val="00EC49D6"/>
    <w:rsid w:val="00EC6AF5"/>
    <w:rsid w:val="00ED0522"/>
    <w:rsid w:val="00ED114A"/>
    <w:rsid w:val="00ED5F93"/>
    <w:rsid w:val="00ED7F38"/>
    <w:rsid w:val="00EE7666"/>
    <w:rsid w:val="00F101B7"/>
    <w:rsid w:val="00F12535"/>
    <w:rsid w:val="00F132A0"/>
    <w:rsid w:val="00F201B8"/>
    <w:rsid w:val="00F266B0"/>
    <w:rsid w:val="00F432FC"/>
    <w:rsid w:val="00F448E0"/>
    <w:rsid w:val="00F55FF9"/>
    <w:rsid w:val="00F6348C"/>
    <w:rsid w:val="00F700C7"/>
    <w:rsid w:val="00F70813"/>
    <w:rsid w:val="00F745F1"/>
    <w:rsid w:val="00F751B2"/>
    <w:rsid w:val="00F8125B"/>
    <w:rsid w:val="00F864AA"/>
    <w:rsid w:val="00F87A8D"/>
    <w:rsid w:val="00F90E26"/>
    <w:rsid w:val="00F91F37"/>
    <w:rsid w:val="00F950AB"/>
    <w:rsid w:val="00FB16F8"/>
    <w:rsid w:val="00FB2494"/>
    <w:rsid w:val="00FC24A5"/>
    <w:rsid w:val="00FC3070"/>
    <w:rsid w:val="00FD2BEA"/>
    <w:rsid w:val="00FD6F3D"/>
    <w:rsid w:val="00FE16AF"/>
    <w:rsid w:val="00FE37CF"/>
    <w:rsid w:val="00FF3EA9"/>
    <w:rsid w:val="00FF7A23"/>
    <w:rsid w:val="00F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9B994D0"/>
  <w15:docId w15:val="{0CCA1D65-0F57-42A9-B501-3EEED141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5EF8"/>
    <w:rPr>
      <w:sz w:val="24"/>
      <w:szCs w:val="24"/>
      <w:lang w:eastAsia="en-GB"/>
    </w:rPr>
  </w:style>
  <w:style w:type="paragraph" w:styleId="Antrat1">
    <w:name w:val="heading 1"/>
    <w:basedOn w:val="prastasis"/>
    <w:next w:val="prastasis"/>
    <w:link w:val="Antrat1Diagrama"/>
    <w:qFormat/>
    <w:rsid w:val="000F77A9"/>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0F77A9"/>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semiHidden/>
    <w:unhideWhenUsed/>
    <w:qFormat/>
    <w:rsid w:val="00A71CDB"/>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232F09"/>
    <w:pPr>
      <w:spacing w:before="100" w:beforeAutospacing="1" w:after="100" w:afterAutospacing="1"/>
    </w:pPr>
  </w:style>
  <w:style w:type="paragraph" w:styleId="Puslapioinaostekstas">
    <w:name w:val="footnote text"/>
    <w:aliases w:val="Char1 Char,Geneva 9,Font: Geneva 9,Boston 10,f,single space,Car,Text poznámky pod čiarou 007,_Poznámka pod čiarou,Footnote,Style 26"/>
    <w:basedOn w:val="prastasis"/>
    <w:link w:val="PuslapioinaostekstasDiagrama"/>
    <w:rsid w:val="00026EBC"/>
    <w:rPr>
      <w:sz w:val="20"/>
      <w:szCs w:val="20"/>
    </w:rPr>
  </w:style>
  <w:style w:type="character" w:customStyle="1" w:styleId="PuslapioinaostekstasDiagrama">
    <w:name w:val="Puslapio išnašos tekstas Diagrama"/>
    <w:aliases w:val="Char1 Char Diagrama,Geneva 9 Diagrama,Font: Geneva 9 Diagrama,Boston 10 Diagrama,f Diagrama,single space Diagrama,Car Diagrama,Text poznámky pod čiarou 007 Diagrama,_Poznámka pod čiarou Diagrama,Footnote Diagrama"/>
    <w:basedOn w:val="Numatytasispastraiposriftas"/>
    <w:link w:val="Puslapioinaostekstas"/>
    <w:locked/>
    <w:rsid w:val="00026EBC"/>
    <w:rPr>
      <w:lang w:val="lt-LT" w:eastAsia="en-GB" w:bidi="ar-SA"/>
    </w:rPr>
  </w:style>
  <w:style w:type="character" w:styleId="Puslapioinaosnuoroda">
    <w:name w:val="footnote reference"/>
    <w:aliases w:val="16 Point,Superscript 6 Point,Style 25"/>
    <w:basedOn w:val="Numatytasispastraiposriftas"/>
    <w:rsid w:val="00026EBC"/>
    <w:rPr>
      <w:rFonts w:cs="Times New Roman"/>
      <w:vertAlign w:val="superscript"/>
    </w:rPr>
  </w:style>
  <w:style w:type="character" w:customStyle="1" w:styleId="Antrat2Diagrama">
    <w:name w:val="Antraštė 2 Diagrama"/>
    <w:basedOn w:val="Numatytasispastraiposriftas"/>
    <w:link w:val="Antrat2"/>
    <w:rsid w:val="00CD3CB1"/>
    <w:rPr>
      <w:rFonts w:ascii="Arial" w:hAnsi="Arial"/>
      <w:b/>
      <w:bCs/>
      <w:i/>
      <w:iCs/>
      <w:sz w:val="28"/>
      <w:szCs w:val="28"/>
      <w:lang w:val="lt-LT" w:eastAsia="en-GB" w:bidi="ar-SA"/>
    </w:rPr>
  </w:style>
  <w:style w:type="paragraph" w:styleId="Antrats">
    <w:name w:val="header"/>
    <w:basedOn w:val="prastasis"/>
    <w:link w:val="AntratsDiagrama"/>
    <w:uiPriority w:val="99"/>
    <w:rsid w:val="001475A8"/>
    <w:pPr>
      <w:tabs>
        <w:tab w:val="center" w:pos="4153"/>
        <w:tab w:val="right" w:pos="8306"/>
      </w:tabs>
    </w:pPr>
  </w:style>
  <w:style w:type="paragraph" w:styleId="Porat">
    <w:name w:val="footer"/>
    <w:aliases w:val="footer"/>
    <w:basedOn w:val="prastasis"/>
    <w:link w:val="PoratDiagrama"/>
    <w:uiPriority w:val="99"/>
    <w:rsid w:val="001475A8"/>
    <w:pPr>
      <w:tabs>
        <w:tab w:val="center" w:pos="4153"/>
        <w:tab w:val="right" w:pos="8306"/>
      </w:tabs>
    </w:pPr>
  </w:style>
  <w:style w:type="character" w:styleId="Puslapionumeris">
    <w:name w:val="page number"/>
    <w:basedOn w:val="Numatytasispastraiposriftas"/>
    <w:rsid w:val="001475A8"/>
  </w:style>
  <w:style w:type="character" w:customStyle="1" w:styleId="Antrat1Diagrama">
    <w:name w:val="Antraštė 1 Diagrama"/>
    <w:basedOn w:val="Numatytasispastraiposriftas"/>
    <w:link w:val="Antrat1"/>
    <w:rsid w:val="0010429B"/>
    <w:rPr>
      <w:rFonts w:ascii="Arial" w:hAnsi="Arial"/>
      <w:b/>
      <w:bCs/>
      <w:kern w:val="32"/>
      <w:sz w:val="32"/>
      <w:szCs w:val="32"/>
      <w:lang w:val="lt-LT" w:eastAsia="en-GB" w:bidi="ar-SA"/>
    </w:rPr>
  </w:style>
  <w:style w:type="paragraph" w:styleId="Turinys1">
    <w:name w:val="toc 1"/>
    <w:basedOn w:val="prastasis"/>
    <w:next w:val="prastasis"/>
    <w:autoRedefine/>
    <w:uiPriority w:val="39"/>
    <w:rsid w:val="00683CF2"/>
    <w:pPr>
      <w:tabs>
        <w:tab w:val="right" w:leader="dot" w:pos="8494"/>
      </w:tabs>
    </w:pPr>
    <w:rPr>
      <w:rFonts w:ascii="Arial" w:hAnsi="Arial" w:cs="Arial"/>
      <w:b/>
      <w:noProof/>
    </w:rPr>
  </w:style>
  <w:style w:type="paragraph" w:styleId="Turinys2">
    <w:name w:val="toc 2"/>
    <w:basedOn w:val="prastasis"/>
    <w:next w:val="prastasis"/>
    <w:autoRedefine/>
    <w:uiPriority w:val="39"/>
    <w:rsid w:val="00196F59"/>
    <w:pPr>
      <w:tabs>
        <w:tab w:val="right" w:leader="dot" w:pos="8494"/>
      </w:tabs>
      <w:ind w:left="240"/>
    </w:pPr>
    <w:rPr>
      <w:noProof/>
    </w:rPr>
  </w:style>
  <w:style w:type="character" w:styleId="Hipersaitas">
    <w:name w:val="Hyperlink"/>
    <w:basedOn w:val="Numatytasispastraiposriftas"/>
    <w:uiPriority w:val="99"/>
    <w:rsid w:val="00683CF2"/>
    <w:rPr>
      <w:color w:val="0000FF"/>
      <w:u w:val="single"/>
    </w:rPr>
  </w:style>
  <w:style w:type="paragraph" w:styleId="Debesliotekstas">
    <w:name w:val="Balloon Text"/>
    <w:basedOn w:val="prastasis"/>
    <w:semiHidden/>
    <w:rsid w:val="00A460E0"/>
    <w:rPr>
      <w:rFonts w:ascii="Tahoma" w:hAnsi="Tahoma" w:cs="Tahoma"/>
      <w:sz w:val="16"/>
      <w:szCs w:val="16"/>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uiPriority w:val="99"/>
    <w:semiHidden/>
    <w:unhideWhenUsed/>
    <w:rPr>
      <w:sz w:val="20"/>
      <w:szCs w:val="20"/>
    </w:rPr>
  </w:style>
  <w:style w:type="paragraph" w:styleId="Komentarotema">
    <w:name w:val="annotation subject"/>
    <w:basedOn w:val="Komentarotekstas"/>
    <w:next w:val="Komentarotekstas"/>
    <w:semiHidden/>
    <w:rsid w:val="005A7081"/>
    <w:rPr>
      <w:b/>
      <w:bCs/>
    </w:rPr>
  </w:style>
  <w:style w:type="table" w:styleId="Lentelstinklelis">
    <w:name w:val="Table Grid"/>
    <w:basedOn w:val="prastojilentel"/>
    <w:rsid w:val="00E1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rsid w:val="00E1019A"/>
    <w:rPr>
      <w:color w:val="800080"/>
      <w:u w:val="single"/>
    </w:rPr>
  </w:style>
  <w:style w:type="paragraph" w:customStyle="1" w:styleId="text">
    <w:name w:val="text"/>
    <w:basedOn w:val="prastasis"/>
    <w:rsid w:val="00E1019A"/>
    <w:pPr>
      <w:ind w:left="709"/>
      <w:jc w:val="both"/>
    </w:pPr>
    <w:rPr>
      <w:rFonts w:ascii="Arial" w:hAnsi="Arial"/>
      <w:sz w:val="20"/>
      <w:szCs w:val="20"/>
      <w:lang w:eastAsia="en-US"/>
    </w:rPr>
  </w:style>
  <w:style w:type="paragraph" w:styleId="Sraassunumeriais">
    <w:name w:val="List Number"/>
    <w:basedOn w:val="prastasis"/>
    <w:rsid w:val="001963D4"/>
    <w:pPr>
      <w:spacing w:after="240"/>
      <w:jc w:val="both"/>
    </w:pPr>
    <w:rPr>
      <w:szCs w:val="20"/>
      <w:lang w:eastAsia="en-US"/>
    </w:rPr>
  </w:style>
  <w:style w:type="character" w:customStyle="1" w:styleId="FootnoteTextChar1">
    <w:name w:val="Footnote Text Char1"/>
    <w:aliases w:val="Char1 Char Char1,Geneva 9 Char1,Font: Geneva 9 Char1,Boston 10 Char1,f Char1,single space Char1,Car Char1,Text poznámky pod čiarou 007 Char1,_Poznámka pod čiarou Char1,Footnote Char1,Style 26 Char1"/>
    <w:semiHidden/>
    <w:locked/>
    <w:rsid w:val="00766D7C"/>
    <w:rPr>
      <w:lang w:val="lt-LT" w:eastAsia="en-GB"/>
    </w:rPr>
  </w:style>
  <w:style w:type="paragraph" w:customStyle="1" w:styleId="ColorfulList-Accent11">
    <w:name w:val="Colorful List - Accent 11"/>
    <w:basedOn w:val="prastasis"/>
    <w:qFormat/>
    <w:rsid w:val="00766D7C"/>
    <w:pPr>
      <w:spacing w:after="200" w:line="276" w:lineRule="auto"/>
      <w:ind w:left="720"/>
    </w:pPr>
    <w:rPr>
      <w:rFonts w:ascii="Calibri" w:hAnsi="Calibri" w:cs="Calibri"/>
      <w:sz w:val="22"/>
      <w:szCs w:val="22"/>
      <w:lang w:eastAsia="en-US"/>
    </w:rPr>
  </w:style>
  <w:style w:type="paragraph" w:customStyle="1" w:styleId="ListDash">
    <w:name w:val="List Dash"/>
    <w:basedOn w:val="prastasis"/>
    <w:rsid w:val="00834555"/>
    <w:pPr>
      <w:tabs>
        <w:tab w:val="num" w:pos="1250"/>
      </w:tabs>
      <w:spacing w:after="240"/>
      <w:ind w:left="1250" w:hanging="530"/>
      <w:jc w:val="both"/>
    </w:pPr>
    <w:rPr>
      <w:color w:val="000000"/>
      <w:lang w:eastAsia="en-US"/>
    </w:rPr>
  </w:style>
  <w:style w:type="paragraph" w:customStyle="1" w:styleId="copytext">
    <w:name w:val="copy text"/>
    <w:basedOn w:val="prastasis"/>
    <w:qFormat/>
    <w:rsid w:val="00263709"/>
    <w:pPr>
      <w:autoSpaceDE w:val="0"/>
      <w:autoSpaceDN w:val="0"/>
      <w:adjustRightInd w:val="0"/>
    </w:pPr>
    <w:rPr>
      <w:rFonts w:ascii="Arial" w:hAnsi="Arial" w:cs="Arial"/>
      <w:color w:val="000000"/>
      <w:spacing w:val="-2"/>
      <w:sz w:val="21"/>
      <w:szCs w:val="22"/>
      <w:lang w:eastAsia="de-DE"/>
    </w:rPr>
  </w:style>
  <w:style w:type="character" w:customStyle="1" w:styleId="PoratDiagrama">
    <w:name w:val="Poraštė Diagrama"/>
    <w:aliases w:val="footer Diagrama"/>
    <w:basedOn w:val="Numatytasispastraiposriftas"/>
    <w:link w:val="Porat"/>
    <w:uiPriority w:val="99"/>
    <w:locked/>
    <w:rsid w:val="00263709"/>
    <w:rPr>
      <w:sz w:val="24"/>
      <w:szCs w:val="24"/>
      <w:lang w:val="lt-LT" w:eastAsia="en-GB"/>
    </w:rPr>
  </w:style>
  <w:style w:type="paragraph" w:styleId="Pavadinimas">
    <w:name w:val="Title"/>
    <w:basedOn w:val="prastasis"/>
    <w:next w:val="prastasis"/>
    <w:link w:val="PavadinimasDiagrama"/>
    <w:qFormat/>
    <w:rsid w:val="00263709"/>
    <w:pPr>
      <w:spacing w:before="240" w:after="60" w:line="240" w:lineRule="exact"/>
      <w:jc w:val="center"/>
      <w:outlineLvl w:val="0"/>
    </w:pPr>
    <w:rPr>
      <w:rFonts w:ascii="Cambria" w:hAnsi="Cambria"/>
      <w:b/>
      <w:bCs/>
      <w:kern w:val="28"/>
      <w:sz w:val="32"/>
      <w:szCs w:val="32"/>
      <w:lang w:eastAsia="de-DE"/>
    </w:rPr>
  </w:style>
  <w:style w:type="character" w:customStyle="1" w:styleId="PavadinimasDiagrama">
    <w:name w:val="Pavadinimas Diagrama"/>
    <w:basedOn w:val="Numatytasispastraiposriftas"/>
    <w:link w:val="Pavadinimas"/>
    <w:rsid w:val="00263709"/>
    <w:rPr>
      <w:rFonts w:ascii="Cambria" w:hAnsi="Cambria"/>
      <w:b/>
      <w:bCs/>
      <w:kern w:val="28"/>
      <w:sz w:val="32"/>
      <w:szCs w:val="32"/>
    </w:rPr>
  </w:style>
  <w:style w:type="character" w:customStyle="1" w:styleId="AntratsDiagrama">
    <w:name w:val="Antraštės Diagrama"/>
    <w:basedOn w:val="Numatytasispastraiposriftas"/>
    <w:link w:val="Antrats"/>
    <w:uiPriority w:val="99"/>
    <w:rsid w:val="00840128"/>
    <w:rPr>
      <w:sz w:val="24"/>
      <w:szCs w:val="24"/>
      <w:lang w:val="lt-LT" w:eastAsia="en-GB"/>
    </w:rPr>
  </w:style>
  <w:style w:type="paragraph" w:styleId="Dokumentoinaostekstas">
    <w:name w:val="endnote text"/>
    <w:basedOn w:val="prastasis"/>
    <w:link w:val="DokumentoinaostekstasDiagrama"/>
    <w:rsid w:val="00395B7F"/>
    <w:rPr>
      <w:sz w:val="20"/>
      <w:szCs w:val="20"/>
    </w:rPr>
  </w:style>
  <w:style w:type="character" w:customStyle="1" w:styleId="DokumentoinaostekstasDiagrama">
    <w:name w:val="Dokumento išnašos tekstas Diagrama"/>
    <w:basedOn w:val="Numatytasispastraiposriftas"/>
    <w:link w:val="Dokumentoinaostekstas"/>
    <w:rsid w:val="00395B7F"/>
    <w:rPr>
      <w:lang w:val="lt-LT" w:eastAsia="en-GB"/>
    </w:rPr>
  </w:style>
  <w:style w:type="character" w:styleId="Dokumentoinaosnumeris">
    <w:name w:val="endnote reference"/>
    <w:basedOn w:val="Numatytasispastraiposriftas"/>
    <w:rsid w:val="00395B7F"/>
    <w:rPr>
      <w:vertAlign w:val="superscript"/>
    </w:rPr>
  </w:style>
  <w:style w:type="paragraph" w:styleId="Sraopastraipa">
    <w:name w:val="List Paragraph"/>
    <w:basedOn w:val="prastasis"/>
    <w:qFormat/>
    <w:rsid w:val="00DA77B7"/>
    <w:pPr>
      <w:ind w:left="708"/>
    </w:pPr>
  </w:style>
  <w:style w:type="character" w:customStyle="1" w:styleId="Antrat3Diagrama">
    <w:name w:val="Antraštė 3 Diagrama"/>
    <w:basedOn w:val="Numatytasispastraiposriftas"/>
    <w:link w:val="Antrat3"/>
    <w:semiHidden/>
    <w:rsid w:val="00A71CDB"/>
    <w:rPr>
      <w:rFonts w:asciiTheme="majorHAnsi" w:eastAsiaTheme="majorEastAsia" w:hAnsiTheme="majorHAnsi" w:cstheme="majorBidi"/>
      <w:b/>
      <w:bCs/>
      <w:color w:val="4F81BD" w:themeColor="accent1"/>
      <w:sz w:val="24"/>
      <w:szCs w:val="24"/>
      <w:lang w:val="lt-LT" w:eastAsia="en-GB"/>
    </w:rPr>
  </w:style>
  <w:style w:type="paragraph" w:customStyle="1" w:styleId="Body1">
    <w:name w:val="Body 1"/>
    <w:basedOn w:val="prastasis"/>
    <w:rsid w:val="008D4CE8"/>
    <w:pPr>
      <w:spacing w:after="120" w:line="336" w:lineRule="auto"/>
      <w:ind w:left="624"/>
      <w:jc w:val="both"/>
    </w:pPr>
    <w:rPr>
      <w:rFonts w:ascii="Arial" w:hAnsi="Arial"/>
      <w:w w:val="105"/>
      <w:kern w:val="20"/>
      <w:sz w:val="20"/>
      <w:szCs w:val="20"/>
      <w:lang w:eastAsia="en-US"/>
    </w:rPr>
  </w:style>
  <w:style w:type="paragraph" w:customStyle="1" w:styleId="Body2">
    <w:name w:val="Body 2"/>
    <w:basedOn w:val="prastasis"/>
    <w:rsid w:val="008D4CE8"/>
    <w:pPr>
      <w:spacing w:after="120" w:line="336" w:lineRule="auto"/>
      <w:ind w:left="624"/>
      <w:jc w:val="both"/>
    </w:pPr>
    <w:rPr>
      <w:rFonts w:ascii="Arial" w:hAnsi="Arial"/>
      <w:w w:val="105"/>
      <w:kern w:val="20"/>
      <w:sz w:val="20"/>
      <w:szCs w:val="20"/>
      <w:lang w:eastAsia="en-US"/>
    </w:rPr>
  </w:style>
  <w:style w:type="paragraph" w:customStyle="1" w:styleId="Level1">
    <w:name w:val="Level 1"/>
    <w:basedOn w:val="prastasis"/>
    <w:next w:val="Body1"/>
    <w:rsid w:val="008D4CE8"/>
    <w:pPr>
      <w:keepNext/>
      <w:numPr>
        <w:numId w:val="16"/>
      </w:numPr>
      <w:tabs>
        <w:tab w:val="left" w:pos="624"/>
      </w:tabs>
      <w:spacing w:before="140" w:after="140" w:line="360" w:lineRule="auto"/>
      <w:jc w:val="both"/>
      <w:outlineLvl w:val="0"/>
    </w:pPr>
    <w:rPr>
      <w:rFonts w:ascii="Arial" w:hAnsi="Arial"/>
      <w:b/>
      <w:caps/>
      <w:w w:val="105"/>
      <w:kern w:val="20"/>
      <w:sz w:val="20"/>
      <w:szCs w:val="20"/>
      <w:lang w:eastAsia="en-US"/>
    </w:rPr>
  </w:style>
  <w:style w:type="paragraph" w:customStyle="1" w:styleId="Level2">
    <w:name w:val="Level 2"/>
    <w:basedOn w:val="prastasis"/>
    <w:next w:val="Body2"/>
    <w:rsid w:val="008D4CE8"/>
    <w:pPr>
      <w:keepNext/>
      <w:numPr>
        <w:ilvl w:val="1"/>
        <w:numId w:val="16"/>
      </w:numPr>
      <w:spacing w:line="360" w:lineRule="auto"/>
      <w:jc w:val="both"/>
      <w:outlineLvl w:val="1"/>
    </w:pPr>
    <w:rPr>
      <w:rFonts w:ascii="Arial" w:hAnsi="Arial"/>
      <w:b/>
      <w:w w:val="105"/>
      <w:kern w:val="20"/>
      <w:sz w:val="20"/>
      <w:szCs w:val="20"/>
      <w:lang w:eastAsia="en-US"/>
    </w:rPr>
  </w:style>
  <w:style w:type="paragraph" w:customStyle="1" w:styleId="Level3">
    <w:name w:val="Level 3"/>
    <w:basedOn w:val="prastasis"/>
    <w:rsid w:val="008D4CE8"/>
    <w:pPr>
      <w:numPr>
        <w:ilvl w:val="2"/>
        <w:numId w:val="16"/>
      </w:numPr>
      <w:tabs>
        <w:tab w:val="left" w:pos="624"/>
      </w:tabs>
      <w:spacing w:after="120" w:line="336" w:lineRule="auto"/>
      <w:jc w:val="both"/>
      <w:outlineLvl w:val="2"/>
    </w:pPr>
    <w:rPr>
      <w:rFonts w:ascii="Arial" w:hAnsi="Arial"/>
      <w:w w:val="105"/>
      <w:kern w:val="20"/>
      <w:sz w:val="20"/>
      <w:szCs w:val="20"/>
      <w:lang w:eastAsia="en-US"/>
    </w:rPr>
  </w:style>
  <w:style w:type="paragraph" w:customStyle="1" w:styleId="Level4">
    <w:name w:val="Level 4"/>
    <w:basedOn w:val="prastasis"/>
    <w:rsid w:val="008D4CE8"/>
    <w:pPr>
      <w:numPr>
        <w:ilvl w:val="3"/>
        <w:numId w:val="16"/>
      </w:numPr>
      <w:spacing w:after="120" w:line="336" w:lineRule="auto"/>
      <w:jc w:val="both"/>
      <w:outlineLvl w:val="3"/>
    </w:pPr>
    <w:rPr>
      <w:rFonts w:ascii="Arial" w:hAnsi="Arial"/>
      <w:w w:val="105"/>
      <w:kern w:val="20"/>
      <w:sz w:val="20"/>
      <w:szCs w:val="20"/>
      <w:lang w:eastAsia="en-US"/>
    </w:rPr>
  </w:style>
  <w:style w:type="paragraph" w:customStyle="1" w:styleId="Level5">
    <w:name w:val="Level 5"/>
    <w:basedOn w:val="Level4"/>
    <w:rsid w:val="008D4CE8"/>
    <w:pPr>
      <w:numPr>
        <w:ilvl w:val="4"/>
      </w:numPr>
      <w:outlineLvl w:val="4"/>
    </w:pPr>
  </w:style>
  <w:style w:type="paragraph" w:customStyle="1" w:styleId="Level6">
    <w:name w:val="Level 6"/>
    <w:basedOn w:val="Level5"/>
    <w:rsid w:val="008D4CE8"/>
    <w:pPr>
      <w:numPr>
        <w:ilvl w:val="5"/>
      </w:numPr>
      <w:outlineLvl w:val="5"/>
    </w:pPr>
  </w:style>
  <w:style w:type="paragraph" w:customStyle="1" w:styleId="Level7">
    <w:name w:val="Level 7"/>
    <w:basedOn w:val="prastasis"/>
    <w:rsid w:val="008D4CE8"/>
    <w:pPr>
      <w:numPr>
        <w:ilvl w:val="6"/>
        <w:numId w:val="16"/>
      </w:numPr>
      <w:spacing w:after="120" w:line="336" w:lineRule="auto"/>
      <w:jc w:val="both"/>
      <w:outlineLvl w:val="6"/>
    </w:pPr>
    <w:rPr>
      <w:rFonts w:ascii="Arial" w:hAnsi="Arial"/>
      <w:w w:val="105"/>
      <w:kern w:val="20"/>
      <w:sz w:val="20"/>
      <w:szCs w:val="20"/>
      <w:lang w:eastAsia="en-US"/>
    </w:rPr>
  </w:style>
  <w:style w:type="paragraph" w:customStyle="1" w:styleId="SCHEDULEAshurst">
    <w:name w:val="SCHEDULEAshurst"/>
    <w:basedOn w:val="prastasis"/>
    <w:next w:val="prastasis"/>
    <w:rsid w:val="00A66371"/>
    <w:pPr>
      <w:keepNext/>
      <w:numPr>
        <w:numId w:val="18"/>
      </w:numPr>
      <w:suppressAutoHyphens/>
      <w:spacing w:after="220" w:line="264" w:lineRule="auto"/>
      <w:jc w:val="center"/>
      <w:outlineLvl w:val="0"/>
    </w:pPr>
    <w:rPr>
      <w:rFonts w:ascii="Verdana" w:eastAsia="MS Mincho" w:hAnsi="Verdana"/>
      <w:b/>
      <w:caps/>
      <w:sz w:val="18"/>
      <w:szCs w:val="18"/>
      <w:lang w:eastAsia="fr-LU"/>
    </w:rPr>
  </w:style>
  <w:style w:type="paragraph" w:customStyle="1" w:styleId="DefinitionsAshurst">
    <w:name w:val="DefinitionsAshurst"/>
    <w:basedOn w:val="prastasis"/>
    <w:rsid w:val="00A66371"/>
    <w:pPr>
      <w:numPr>
        <w:ilvl w:val="1"/>
        <w:numId w:val="19"/>
      </w:numPr>
      <w:suppressAutoHyphens/>
      <w:spacing w:after="220" w:line="264" w:lineRule="auto"/>
      <w:jc w:val="both"/>
      <w:outlineLvl w:val="1"/>
    </w:pPr>
    <w:rPr>
      <w:rFonts w:ascii="Verdana" w:eastAsia="MS Mincho" w:hAnsi="Verdana"/>
      <w:sz w:val="18"/>
      <w:szCs w:val="20"/>
      <w:lang w:eastAsia="fr-LU"/>
    </w:rPr>
  </w:style>
  <w:style w:type="paragraph" w:customStyle="1" w:styleId="DefSubAshurst">
    <w:name w:val="DefSubAshurst"/>
    <w:basedOn w:val="prastasis"/>
    <w:rsid w:val="00A66371"/>
    <w:pPr>
      <w:numPr>
        <w:ilvl w:val="2"/>
        <w:numId w:val="19"/>
      </w:numPr>
      <w:suppressAutoHyphens/>
      <w:spacing w:after="220" w:line="264" w:lineRule="auto"/>
      <w:jc w:val="both"/>
      <w:outlineLvl w:val="2"/>
    </w:pPr>
    <w:rPr>
      <w:rFonts w:ascii="Verdana" w:eastAsia="MS Mincho" w:hAnsi="Verdana"/>
      <w:sz w:val="18"/>
      <w:szCs w:val="20"/>
      <w:lang w:eastAsia="fr-LU"/>
    </w:rPr>
  </w:style>
  <w:style w:type="paragraph" w:customStyle="1" w:styleId="B12Ashurst">
    <w:name w:val="B1&amp;2Ashurst"/>
    <w:basedOn w:val="prastasis"/>
    <w:rsid w:val="00A66371"/>
    <w:pPr>
      <w:tabs>
        <w:tab w:val="left" w:pos="1406"/>
        <w:tab w:val="left" w:pos="2030"/>
        <w:tab w:val="left" w:pos="2654"/>
        <w:tab w:val="left" w:pos="3277"/>
        <w:tab w:val="left" w:pos="3901"/>
      </w:tabs>
      <w:suppressAutoHyphens/>
      <w:spacing w:after="220" w:line="264" w:lineRule="auto"/>
      <w:ind w:left="782"/>
      <w:jc w:val="both"/>
    </w:pPr>
    <w:rPr>
      <w:rFonts w:ascii="Verdana" w:eastAsia="MS Mincho" w:hAnsi="Verdana"/>
      <w:sz w:val="18"/>
      <w:szCs w:val="20"/>
      <w:lang w:eastAsia="fr-LU"/>
    </w:rPr>
  </w:style>
  <w:style w:type="paragraph" w:customStyle="1" w:styleId="DefinitionsClauseAshurst">
    <w:name w:val="DefinitionsClauseAshurst"/>
    <w:basedOn w:val="prastasis"/>
    <w:rsid w:val="00A66371"/>
    <w:pPr>
      <w:numPr>
        <w:numId w:val="19"/>
      </w:numPr>
      <w:suppressAutoHyphens/>
      <w:spacing w:after="220" w:line="264" w:lineRule="auto"/>
      <w:jc w:val="both"/>
      <w:outlineLvl w:val="0"/>
    </w:pPr>
    <w:rPr>
      <w:rFonts w:ascii="Verdana" w:eastAsia="MS Mincho" w:hAnsi="Verdana"/>
      <w:sz w:val="18"/>
      <w:szCs w:val="20"/>
    </w:rPr>
  </w:style>
  <w:style w:type="paragraph" w:customStyle="1" w:styleId="Parties">
    <w:name w:val="Parties"/>
    <w:basedOn w:val="prastasis"/>
    <w:uiPriority w:val="99"/>
    <w:rsid w:val="001119F9"/>
    <w:pPr>
      <w:spacing w:after="240"/>
      <w:jc w:val="center"/>
    </w:pPr>
    <w:rPr>
      <w:rFonts w:eastAsia="SimSun"/>
      <w:caps/>
      <w:lang w:eastAsia="zh-CN" w:bidi="ar-AE"/>
    </w:rPr>
  </w:style>
  <w:style w:type="character" w:styleId="Vietosrezervavimoenklotekstas">
    <w:name w:val="Placeholder Text"/>
    <w:basedOn w:val="Numatytasispastraiposriftas"/>
    <w:rsid w:val="00CD5551"/>
    <w:rPr>
      <w:color w:val="808080"/>
    </w:rPr>
  </w:style>
  <w:style w:type="paragraph" w:styleId="Betarp">
    <w:name w:val="No Spacing"/>
    <w:qFormat/>
    <w:rsid w:val="001D3CF9"/>
    <w:rPr>
      <w:sz w:val="24"/>
      <w:szCs w:val="24"/>
      <w:lang w:eastAsia="en-GB"/>
    </w:rPr>
  </w:style>
  <w:style w:type="paragraph" w:styleId="Turinioantrat">
    <w:name w:val="TOC Heading"/>
    <w:basedOn w:val="Antrat1"/>
    <w:next w:val="prastasis"/>
    <w:uiPriority w:val="39"/>
    <w:unhideWhenUsed/>
    <w:qFormat/>
    <w:rsid w:val="0027111B"/>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713510">
      <w:bodyDiv w:val="1"/>
      <w:marLeft w:val="0"/>
      <w:marRight w:val="0"/>
      <w:marTop w:val="0"/>
      <w:marBottom w:val="0"/>
      <w:divBdr>
        <w:top w:val="none" w:sz="0" w:space="0" w:color="auto"/>
        <w:left w:val="none" w:sz="0" w:space="0" w:color="auto"/>
        <w:bottom w:val="none" w:sz="0" w:space="0" w:color="auto"/>
        <w:right w:val="none" w:sz="0" w:space="0" w:color="auto"/>
      </w:divBdr>
    </w:div>
    <w:div w:id="2103603792">
      <w:bodyDiv w:val="1"/>
      <w:marLeft w:val="0"/>
      <w:marRight w:val="0"/>
      <w:marTop w:val="0"/>
      <w:marBottom w:val="0"/>
      <w:divBdr>
        <w:top w:val="none" w:sz="0" w:space="0" w:color="auto"/>
        <w:left w:val="none" w:sz="0" w:space="0" w:color="auto"/>
        <w:bottom w:val="none" w:sz="0" w:space="0" w:color="auto"/>
        <w:right w:val="none" w:sz="0" w:space="0" w:color="auto"/>
      </w:divBdr>
      <w:divsChild>
        <w:div w:id="690568533">
          <w:marLeft w:val="0"/>
          <w:marRight w:val="0"/>
          <w:marTop w:val="0"/>
          <w:marBottom w:val="0"/>
          <w:divBdr>
            <w:top w:val="none" w:sz="0" w:space="0" w:color="auto"/>
            <w:left w:val="none" w:sz="0" w:space="0" w:color="auto"/>
            <w:bottom w:val="none" w:sz="0" w:space="0" w:color="auto"/>
            <w:right w:val="none" w:sz="0" w:space="0" w:color="auto"/>
          </w:divBdr>
          <w:divsChild>
            <w:div w:id="1321353248">
              <w:marLeft w:val="-335"/>
              <w:marRight w:val="0"/>
              <w:marTop w:val="0"/>
              <w:marBottom w:val="0"/>
              <w:divBdr>
                <w:top w:val="none" w:sz="0" w:space="0" w:color="auto"/>
                <w:left w:val="none" w:sz="0" w:space="0" w:color="auto"/>
                <w:bottom w:val="none" w:sz="0" w:space="0" w:color="auto"/>
                <w:right w:val="none" w:sz="0" w:space="0" w:color="auto"/>
              </w:divBdr>
              <w:divsChild>
                <w:div w:id="811600350">
                  <w:marLeft w:val="0"/>
                  <w:marRight w:val="0"/>
                  <w:marTop w:val="0"/>
                  <w:marBottom w:val="0"/>
                  <w:divBdr>
                    <w:top w:val="none" w:sz="0" w:space="0" w:color="auto"/>
                    <w:left w:val="none" w:sz="0" w:space="0" w:color="auto"/>
                    <w:bottom w:val="none" w:sz="0" w:space="0" w:color="auto"/>
                    <w:right w:val="none" w:sz="0" w:space="0" w:color="auto"/>
                  </w:divBdr>
                  <w:divsChild>
                    <w:div w:id="1609854141">
                      <w:marLeft w:val="-335"/>
                      <w:marRight w:val="0"/>
                      <w:marTop w:val="0"/>
                      <w:marBottom w:val="0"/>
                      <w:divBdr>
                        <w:top w:val="none" w:sz="0" w:space="0" w:color="auto"/>
                        <w:left w:val="none" w:sz="0" w:space="0" w:color="auto"/>
                        <w:bottom w:val="none" w:sz="0" w:space="0" w:color="auto"/>
                        <w:right w:val="none" w:sz="0" w:space="0" w:color="auto"/>
                      </w:divBdr>
                      <w:divsChild>
                        <w:div w:id="198128179">
                          <w:marLeft w:val="0"/>
                          <w:marRight w:val="0"/>
                          <w:marTop w:val="0"/>
                          <w:marBottom w:val="0"/>
                          <w:divBdr>
                            <w:top w:val="none" w:sz="0" w:space="0" w:color="auto"/>
                            <w:left w:val="none" w:sz="0" w:space="0" w:color="auto"/>
                            <w:bottom w:val="none" w:sz="0" w:space="0" w:color="auto"/>
                            <w:right w:val="none" w:sz="0" w:space="0" w:color="auto"/>
                          </w:divBdr>
                          <w:divsChild>
                            <w:div w:id="1897084562">
                              <w:marLeft w:val="0"/>
                              <w:marRight w:val="0"/>
                              <w:marTop w:val="0"/>
                              <w:marBottom w:val="0"/>
                              <w:divBdr>
                                <w:top w:val="none" w:sz="0" w:space="0" w:color="auto"/>
                                <w:left w:val="none" w:sz="0" w:space="0" w:color="auto"/>
                                <w:bottom w:val="none" w:sz="0" w:space="0" w:color="auto"/>
                                <w:right w:val="none" w:sz="0" w:space="0" w:color="auto"/>
                              </w:divBdr>
                              <w:divsChild>
                                <w:div w:id="1667055180">
                                  <w:marLeft w:val="0"/>
                                  <w:marRight w:val="0"/>
                                  <w:marTop w:val="0"/>
                                  <w:marBottom w:val="335"/>
                                  <w:divBdr>
                                    <w:top w:val="single" w:sz="6" w:space="16" w:color="E3E3E3"/>
                                    <w:left w:val="single" w:sz="6" w:space="16" w:color="E3E3E3"/>
                                    <w:bottom w:val="single" w:sz="6" w:space="16" w:color="E3E3E3"/>
                                    <w:right w:val="single" w:sz="6" w:space="16" w:color="E3E3E3"/>
                                  </w:divBdr>
                                </w:div>
                                <w:div w:id="1646474638">
                                  <w:marLeft w:val="0"/>
                                  <w:marRight w:val="0"/>
                                  <w:marTop w:val="0"/>
                                  <w:marBottom w:val="0"/>
                                  <w:divBdr>
                                    <w:top w:val="none" w:sz="0" w:space="0" w:color="auto"/>
                                    <w:left w:val="none" w:sz="0" w:space="0" w:color="auto"/>
                                    <w:bottom w:val="none" w:sz="0" w:space="0" w:color="auto"/>
                                    <w:right w:val="none" w:sz="0" w:space="0" w:color="auto"/>
                                  </w:divBdr>
                                  <w:divsChild>
                                    <w:div w:id="1949697914">
                                      <w:marLeft w:val="0"/>
                                      <w:marRight w:val="0"/>
                                      <w:marTop w:val="0"/>
                                      <w:marBottom w:val="0"/>
                                      <w:divBdr>
                                        <w:top w:val="none" w:sz="0" w:space="0" w:color="auto"/>
                                        <w:left w:val="none" w:sz="0" w:space="0" w:color="auto"/>
                                        <w:bottom w:val="none" w:sz="0" w:space="0" w:color="auto"/>
                                        <w:right w:val="none" w:sz="0" w:space="0" w:color="auto"/>
                                      </w:divBdr>
                                    </w:div>
                                    <w:div w:id="1583417714">
                                      <w:marLeft w:val="0"/>
                                      <w:marRight w:val="0"/>
                                      <w:marTop w:val="0"/>
                                      <w:marBottom w:val="0"/>
                                      <w:divBdr>
                                        <w:top w:val="none" w:sz="0" w:space="0" w:color="auto"/>
                                        <w:left w:val="none" w:sz="0" w:space="0" w:color="auto"/>
                                        <w:bottom w:val="none" w:sz="0" w:space="0" w:color="auto"/>
                                        <w:right w:val="none" w:sz="0" w:space="0" w:color="auto"/>
                                      </w:divBdr>
                                    </w:div>
                                  </w:divsChild>
                                </w:div>
                                <w:div w:id="131290792">
                                  <w:marLeft w:val="0"/>
                                  <w:marRight w:val="0"/>
                                  <w:marTop w:val="0"/>
                                  <w:marBottom w:val="0"/>
                                  <w:divBdr>
                                    <w:top w:val="none" w:sz="0" w:space="0" w:color="auto"/>
                                    <w:left w:val="none" w:sz="0" w:space="0" w:color="auto"/>
                                    <w:bottom w:val="none" w:sz="0" w:space="0" w:color="auto"/>
                                    <w:right w:val="none" w:sz="0" w:space="0" w:color="auto"/>
                                  </w:divBdr>
                                  <w:divsChild>
                                    <w:div w:id="680088387">
                                      <w:marLeft w:val="0"/>
                                      <w:marRight w:val="0"/>
                                      <w:marTop w:val="0"/>
                                      <w:marBottom w:val="0"/>
                                      <w:divBdr>
                                        <w:top w:val="none" w:sz="0" w:space="0" w:color="auto"/>
                                        <w:left w:val="none" w:sz="0" w:space="0" w:color="auto"/>
                                        <w:bottom w:val="none" w:sz="0" w:space="0" w:color="auto"/>
                                        <w:right w:val="none" w:sz="0" w:space="0" w:color="auto"/>
                                      </w:divBdr>
                                    </w:div>
                                    <w:div w:id="59792080">
                                      <w:marLeft w:val="0"/>
                                      <w:marRight w:val="0"/>
                                      <w:marTop w:val="0"/>
                                      <w:marBottom w:val="0"/>
                                      <w:divBdr>
                                        <w:top w:val="none" w:sz="0" w:space="0" w:color="auto"/>
                                        <w:left w:val="none" w:sz="0" w:space="0" w:color="auto"/>
                                        <w:bottom w:val="none" w:sz="0" w:space="0" w:color="auto"/>
                                        <w:right w:val="none" w:sz="0" w:space="0" w:color="auto"/>
                                      </w:divBdr>
                                      <w:divsChild>
                                        <w:div w:id="1535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1530">
                                  <w:marLeft w:val="-335"/>
                                  <w:marRight w:val="0"/>
                                  <w:marTop w:val="0"/>
                                  <w:marBottom w:val="0"/>
                                  <w:divBdr>
                                    <w:top w:val="none" w:sz="0" w:space="0" w:color="auto"/>
                                    <w:left w:val="none" w:sz="0" w:space="0" w:color="auto"/>
                                    <w:bottom w:val="none" w:sz="0" w:space="0" w:color="auto"/>
                                    <w:right w:val="none" w:sz="0" w:space="0" w:color="auto"/>
                                  </w:divBdr>
                                  <w:divsChild>
                                    <w:div w:id="459887388">
                                      <w:marLeft w:val="0"/>
                                      <w:marRight w:val="0"/>
                                      <w:marTop w:val="0"/>
                                      <w:marBottom w:val="0"/>
                                      <w:divBdr>
                                        <w:top w:val="none" w:sz="0" w:space="0" w:color="auto"/>
                                        <w:left w:val="none" w:sz="0" w:space="0" w:color="auto"/>
                                        <w:bottom w:val="none" w:sz="0" w:space="0" w:color="auto"/>
                                        <w:right w:val="none" w:sz="0" w:space="0" w:color="auto"/>
                                      </w:divBdr>
                                      <w:divsChild>
                                        <w:div w:id="120927376">
                                          <w:marLeft w:val="0"/>
                                          <w:marRight w:val="0"/>
                                          <w:marTop w:val="0"/>
                                          <w:marBottom w:val="0"/>
                                          <w:divBdr>
                                            <w:top w:val="none" w:sz="0" w:space="0" w:color="auto"/>
                                            <w:left w:val="none" w:sz="0" w:space="0" w:color="auto"/>
                                            <w:bottom w:val="none" w:sz="0" w:space="0" w:color="auto"/>
                                            <w:right w:val="none" w:sz="0" w:space="0" w:color="auto"/>
                                          </w:divBdr>
                                        </w:div>
                                      </w:divsChild>
                                    </w:div>
                                    <w:div w:id="18159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581033">
                  <w:marLeft w:val="0"/>
                  <w:marRight w:val="0"/>
                  <w:marTop w:val="0"/>
                  <w:marBottom w:val="0"/>
                  <w:divBdr>
                    <w:top w:val="none" w:sz="0" w:space="0" w:color="auto"/>
                    <w:left w:val="none" w:sz="0" w:space="0" w:color="auto"/>
                    <w:bottom w:val="none" w:sz="0" w:space="0" w:color="auto"/>
                    <w:right w:val="none" w:sz="0" w:space="0" w:color="auto"/>
                  </w:divBdr>
                  <w:divsChild>
                    <w:div w:id="1095008140">
                      <w:marLeft w:val="-335"/>
                      <w:marRight w:val="0"/>
                      <w:marTop w:val="0"/>
                      <w:marBottom w:val="0"/>
                      <w:divBdr>
                        <w:top w:val="none" w:sz="0" w:space="0" w:color="auto"/>
                        <w:left w:val="none" w:sz="0" w:space="0" w:color="auto"/>
                        <w:bottom w:val="none" w:sz="0" w:space="0" w:color="auto"/>
                        <w:right w:val="none" w:sz="0" w:space="0" w:color="auto"/>
                      </w:divBdr>
                      <w:divsChild>
                        <w:div w:id="142940670">
                          <w:marLeft w:val="0"/>
                          <w:marRight w:val="0"/>
                          <w:marTop w:val="0"/>
                          <w:marBottom w:val="0"/>
                          <w:divBdr>
                            <w:top w:val="none" w:sz="0" w:space="0" w:color="auto"/>
                            <w:left w:val="none" w:sz="0" w:space="0" w:color="auto"/>
                            <w:bottom w:val="none" w:sz="0" w:space="0" w:color="auto"/>
                            <w:right w:val="none" w:sz="0" w:space="0" w:color="auto"/>
                          </w:divBdr>
                          <w:divsChild>
                            <w:div w:id="41295170">
                              <w:marLeft w:val="0"/>
                              <w:marRight w:val="0"/>
                              <w:marTop w:val="0"/>
                              <w:marBottom w:val="0"/>
                              <w:divBdr>
                                <w:top w:val="none" w:sz="0" w:space="0" w:color="auto"/>
                                <w:left w:val="none" w:sz="0" w:space="0" w:color="auto"/>
                                <w:bottom w:val="none" w:sz="0" w:space="0" w:color="auto"/>
                                <w:right w:val="none" w:sz="0" w:space="0" w:color="auto"/>
                              </w:divBdr>
                              <w:divsChild>
                                <w:div w:id="6530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3DEFAAF6-3857-41D1-83E3-692854DB3D91" xsi:nil="true"/>
    <CorporateDivision xmlns="3DEFAAF6-3857-41D1-83E3-692854DB3D91">DWS - Investments</CorporateDivision>
    <Team xmlns="3DEFAAF6-3857-41D1-83E3-692854DB3D91" xsi:nil="true"/>
    <Country xmlns="3DEFAAF6-3857-41D1-83E3-692854DB3D91">Germany</Country>
    <GroupDivision xmlns="3DEFAAF6-3857-41D1-83E3-692854DB3D91">DWS</GroupDivision>
    <Email xmlns="3DEFAAF6-3857-41D1-83E3-692854DB3D91">lada.strelnikova@db.com</Email>
    <DBDirID xmlns="3DEFAAF6-3857-41D1-83E3-692854DB3D91">2035802</DBDirID>
    <BusinessDivision xmlns="3DEFAAF6-3857-41D1-83E3-692854DB3D91">Alternatives &amp; Real Assets</BusinessDivision>
    <BusinessLine xmlns="3DEFAAF6-3857-41D1-83E3-692854DB3D91">Sustainable Investments</BusinessLine>
    <UserName xmlns="3DEFAAF6-3857-41D1-83E3-692854DB3D91">Strelnikova, Lada</User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B Base Content Type" ma:contentTypeID="0x010100C777E5E4CC2845A982076CBB472177EA00484407C5F0DBD84D8A1D91C60D922154" ma:contentTypeVersion="0" ma:contentTypeDescription="DB Base Content Type" ma:contentTypeScope="" ma:versionID="b4674ddc972fdba6604caec3e17043f5">
  <xsd:schema xmlns:xsd="http://www.w3.org/2001/XMLSchema" xmlns:xs="http://www.w3.org/2001/XMLSchema" xmlns:p="http://schemas.microsoft.com/office/2006/metadata/properties" xmlns:ns2="3DEFAAF6-3857-41D1-83E3-692854DB3D91" targetNamespace="http://schemas.microsoft.com/office/2006/metadata/properties" ma:root="true" ma:fieldsID="f2f0b35b0d1c536ceca2c6dda593f30e" ns2:_="">
    <xsd:import namespace="3DEFAAF6-3857-41D1-83E3-692854DB3D91"/>
    <xsd:element name="properties">
      <xsd:complexType>
        <xsd:sequence>
          <xsd:element name="documentManagement">
            <xsd:complexType>
              <xsd:all>
                <xsd:element ref="ns2:UserName" minOccurs="0"/>
                <xsd:element ref="ns2:Email" minOccurs="0"/>
                <xsd:element ref="ns2:DBDirID" minOccurs="0"/>
                <xsd:element ref="ns2:BusinessDivision" minOccurs="0"/>
                <xsd:element ref="ns2:BusinessLine" minOccurs="0"/>
                <xsd:element ref="ns2:Department" minOccurs="0"/>
                <xsd:element ref="ns2:Team" minOccurs="0"/>
                <xsd:element ref="ns2:Country" minOccurs="0"/>
                <xsd:element ref="ns2:GroupDivision" minOccurs="0"/>
                <xsd:element ref="ns2:Corporate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FAAF6-3857-41D1-83E3-692854DB3D91" elementFormDefault="qualified">
    <xsd:import namespace="http://schemas.microsoft.com/office/2006/documentManagement/types"/>
    <xsd:import namespace="http://schemas.microsoft.com/office/infopath/2007/PartnerControls"/>
    <xsd:element name="UserName" ma:index="8" nillable="true" ma:displayName="UserName" ma:internalName="UserName" ma:readOnly="false">
      <xsd:simpleType>
        <xsd:restriction base="dms:Text"/>
      </xsd:simpleType>
    </xsd:element>
    <xsd:element name="Email" ma:index="9" nillable="true" ma:displayName="Email" ma:internalName="Email" ma:readOnly="false">
      <xsd:simpleType>
        <xsd:restriction base="dms:Text"/>
      </xsd:simpleType>
    </xsd:element>
    <xsd:element name="DBDirID" ma:index="10" nillable="true" ma:displayName="DBDirID" ma:internalName="DBDirID" ma:readOnly="false">
      <xsd:simpleType>
        <xsd:restriction base="dms:Text"/>
      </xsd:simpleType>
    </xsd:element>
    <xsd:element name="BusinessDivision" ma:index="11" nillable="true" ma:displayName="Business Division" ma:internalName="BusinessDivision" ma:readOnly="false">
      <xsd:simpleType>
        <xsd:restriction base="dms:Text"/>
      </xsd:simpleType>
    </xsd:element>
    <xsd:element name="BusinessLine" ma:index="12" nillable="true" ma:displayName="Business Line" ma:internalName="BusinessLine" ma:readOnly="false">
      <xsd:simpleType>
        <xsd:restriction base="dms:Text"/>
      </xsd:simpleType>
    </xsd:element>
    <xsd:element name="Department" ma:index="13" nillable="true" ma:displayName="Department" ma:internalName="Department" ma:readOnly="false">
      <xsd:simpleType>
        <xsd:restriction base="dms:Text"/>
      </xsd:simpleType>
    </xsd:element>
    <xsd:element name="Team" ma:index="14" nillable="true" ma:displayName="Team" ma:internalName="Team" ma:readOnly="false">
      <xsd:simpleType>
        <xsd:restriction base="dms:Text"/>
      </xsd:simpleType>
    </xsd:element>
    <xsd:element name="Country" ma:index="15" nillable="true" ma:displayName="Country" ma:internalName="Country" ma:readOnly="false">
      <xsd:simpleType>
        <xsd:restriction base="dms:Text"/>
      </xsd:simpleType>
    </xsd:element>
    <xsd:element name="GroupDivision" ma:index="16" nillable="true" ma:displayName="Group Division" ma:internalName="GroupDivision" ma:readOnly="false">
      <xsd:simpleType>
        <xsd:restriction base="dms:Text"/>
      </xsd:simpleType>
    </xsd:element>
    <xsd:element name="CorporateDivision" ma:index="17" nillable="true" ma:displayName="Corporate Division" ma:internalName="CorporateDivi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F5983-CFF6-4963-9B2E-0BBC749545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DEFAAF6-3857-41D1-83E3-692854DB3D91"/>
    <ds:schemaRef ds:uri="http://www.w3.org/XML/1998/namespace"/>
    <ds:schemaRef ds:uri="http://purl.org/dc/dcmitype/"/>
  </ds:schemaRefs>
</ds:datastoreItem>
</file>

<file path=customXml/itemProps2.xml><?xml version="1.0" encoding="utf-8"?>
<ds:datastoreItem xmlns:ds="http://schemas.openxmlformats.org/officeDocument/2006/customXml" ds:itemID="{312EF898-0159-4F6C-B5AB-3FA757C2BA75}">
  <ds:schemaRefs>
    <ds:schemaRef ds:uri="http://schemas.microsoft.com/sharepoint/v3/contenttype/forms"/>
  </ds:schemaRefs>
</ds:datastoreItem>
</file>

<file path=customXml/itemProps3.xml><?xml version="1.0" encoding="utf-8"?>
<ds:datastoreItem xmlns:ds="http://schemas.openxmlformats.org/officeDocument/2006/customXml" ds:itemID="{608347A9-782F-4847-B7F7-40661A1BF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FAAF6-3857-41D1-83E3-692854DB3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DCF00-4E1D-4BCB-BCC4-5F1F28C8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5060</Words>
  <Characters>37751</Characters>
  <Application>Microsoft Office Word</Application>
  <DocSecurity>4</DocSecurity>
  <Lines>314</Lines>
  <Paragraphs>85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N</vt:lpstr>
      <vt:lpstr>N</vt:lpstr>
      <vt:lpstr>N</vt:lpstr>
    </vt:vector>
  </TitlesOfParts>
  <Company>SJL Jimenez Lunz</Company>
  <LinksUpToDate>false</LinksUpToDate>
  <CharactersWithSpaces>42726</CharactersWithSpaces>
  <SharedDoc>false</SharedDoc>
  <HLinks>
    <vt:vector size="162" baseType="variant">
      <vt:variant>
        <vt:i4>1966138</vt:i4>
      </vt:variant>
      <vt:variant>
        <vt:i4>158</vt:i4>
      </vt:variant>
      <vt:variant>
        <vt:i4>0</vt:i4>
      </vt:variant>
      <vt:variant>
        <vt:i4>5</vt:i4>
      </vt:variant>
      <vt:variant>
        <vt:lpwstr/>
      </vt:variant>
      <vt:variant>
        <vt:lpwstr>_Toc329963614</vt:lpwstr>
      </vt:variant>
      <vt:variant>
        <vt:i4>1966138</vt:i4>
      </vt:variant>
      <vt:variant>
        <vt:i4>152</vt:i4>
      </vt:variant>
      <vt:variant>
        <vt:i4>0</vt:i4>
      </vt:variant>
      <vt:variant>
        <vt:i4>5</vt:i4>
      </vt:variant>
      <vt:variant>
        <vt:lpwstr/>
      </vt:variant>
      <vt:variant>
        <vt:lpwstr>_Toc329963613</vt:lpwstr>
      </vt:variant>
      <vt:variant>
        <vt:i4>1966138</vt:i4>
      </vt:variant>
      <vt:variant>
        <vt:i4>146</vt:i4>
      </vt:variant>
      <vt:variant>
        <vt:i4>0</vt:i4>
      </vt:variant>
      <vt:variant>
        <vt:i4>5</vt:i4>
      </vt:variant>
      <vt:variant>
        <vt:lpwstr/>
      </vt:variant>
      <vt:variant>
        <vt:lpwstr>_Toc329963612</vt:lpwstr>
      </vt:variant>
      <vt:variant>
        <vt:i4>1966138</vt:i4>
      </vt:variant>
      <vt:variant>
        <vt:i4>140</vt:i4>
      </vt:variant>
      <vt:variant>
        <vt:i4>0</vt:i4>
      </vt:variant>
      <vt:variant>
        <vt:i4>5</vt:i4>
      </vt:variant>
      <vt:variant>
        <vt:lpwstr/>
      </vt:variant>
      <vt:variant>
        <vt:lpwstr>_Toc329963611</vt:lpwstr>
      </vt:variant>
      <vt:variant>
        <vt:i4>1966138</vt:i4>
      </vt:variant>
      <vt:variant>
        <vt:i4>134</vt:i4>
      </vt:variant>
      <vt:variant>
        <vt:i4>0</vt:i4>
      </vt:variant>
      <vt:variant>
        <vt:i4>5</vt:i4>
      </vt:variant>
      <vt:variant>
        <vt:lpwstr/>
      </vt:variant>
      <vt:variant>
        <vt:lpwstr>_Toc329963610</vt:lpwstr>
      </vt:variant>
      <vt:variant>
        <vt:i4>2031674</vt:i4>
      </vt:variant>
      <vt:variant>
        <vt:i4>128</vt:i4>
      </vt:variant>
      <vt:variant>
        <vt:i4>0</vt:i4>
      </vt:variant>
      <vt:variant>
        <vt:i4>5</vt:i4>
      </vt:variant>
      <vt:variant>
        <vt:lpwstr/>
      </vt:variant>
      <vt:variant>
        <vt:lpwstr>_Toc329963609</vt:lpwstr>
      </vt:variant>
      <vt:variant>
        <vt:i4>2031674</vt:i4>
      </vt:variant>
      <vt:variant>
        <vt:i4>122</vt:i4>
      </vt:variant>
      <vt:variant>
        <vt:i4>0</vt:i4>
      </vt:variant>
      <vt:variant>
        <vt:i4>5</vt:i4>
      </vt:variant>
      <vt:variant>
        <vt:lpwstr/>
      </vt:variant>
      <vt:variant>
        <vt:lpwstr>_Toc329963608</vt:lpwstr>
      </vt:variant>
      <vt:variant>
        <vt:i4>2031674</vt:i4>
      </vt:variant>
      <vt:variant>
        <vt:i4>116</vt:i4>
      </vt:variant>
      <vt:variant>
        <vt:i4>0</vt:i4>
      </vt:variant>
      <vt:variant>
        <vt:i4>5</vt:i4>
      </vt:variant>
      <vt:variant>
        <vt:lpwstr/>
      </vt:variant>
      <vt:variant>
        <vt:lpwstr>_Toc329963607</vt:lpwstr>
      </vt:variant>
      <vt:variant>
        <vt:i4>2031674</vt:i4>
      </vt:variant>
      <vt:variant>
        <vt:i4>110</vt:i4>
      </vt:variant>
      <vt:variant>
        <vt:i4>0</vt:i4>
      </vt:variant>
      <vt:variant>
        <vt:i4>5</vt:i4>
      </vt:variant>
      <vt:variant>
        <vt:lpwstr/>
      </vt:variant>
      <vt:variant>
        <vt:lpwstr>_Toc329963606</vt:lpwstr>
      </vt:variant>
      <vt:variant>
        <vt:i4>2031674</vt:i4>
      </vt:variant>
      <vt:variant>
        <vt:i4>104</vt:i4>
      </vt:variant>
      <vt:variant>
        <vt:i4>0</vt:i4>
      </vt:variant>
      <vt:variant>
        <vt:i4>5</vt:i4>
      </vt:variant>
      <vt:variant>
        <vt:lpwstr/>
      </vt:variant>
      <vt:variant>
        <vt:lpwstr>_Toc329963605</vt:lpwstr>
      </vt:variant>
      <vt:variant>
        <vt:i4>2031674</vt:i4>
      </vt:variant>
      <vt:variant>
        <vt:i4>98</vt:i4>
      </vt:variant>
      <vt:variant>
        <vt:i4>0</vt:i4>
      </vt:variant>
      <vt:variant>
        <vt:i4>5</vt:i4>
      </vt:variant>
      <vt:variant>
        <vt:lpwstr/>
      </vt:variant>
      <vt:variant>
        <vt:lpwstr>_Toc329963604</vt:lpwstr>
      </vt:variant>
      <vt:variant>
        <vt:i4>2031674</vt:i4>
      </vt:variant>
      <vt:variant>
        <vt:i4>92</vt:i4>
      </vt:variant>
      <vt:variant>
        <vt:i4>0</vt:i4>
      </vt:variant>
      <vt:variant>
        <vt:i4>5</vt:i4>
      </vt:variant>
      <vt:variant>
        <vt:lpwstr/>
      </vt:variant>
      <vt:variant>
        <vt:lpwstr>_Toc329963603</vt:lpwstr>
      </vt:variant>
      <vt:variant>
        <vt:i4>2031674</vt:i4>
      </vt:variant>
      <vt:variant>
        <vt:i4>86</vt:i4>
      </vt:variant>
      <vt:variant>
        <vt:i4>0</vt:i4>
      </vt:variant>
      <vt:variant>
        <vt:i4>5</vt:i4>
      </vt:variant>
      <vt:variant>
        <vt:lpwstr/>
      </vt:variant>
      <vt:variant>
        <vt:lpwstr>_Toc329963602</vt:lpwstr>
      </vt:variant>
      <vt:variant>
        <vt:i4>2031674</vt:i4>
      </vt:variant>
      <vt:variant>
        <vt:i4>80</vt:i4>
      </vt:variant>
      <vt:variant>
        <vt:i4>0</vt:i4>
      </vt:variant>
      <vt:variant>
        <vt:i4>5</vt:i4>
      </vt:variant>
      <vt:variant>
        <vt:lpwstr/>
      </vt:variant>
      <vt:variant>
        <vt:lpwstr>_Toc329963601</vt:lpwstr>
      </vt:variant>
      <vt:variant>
        <vt:i4>2031674</vt:i4>
      </vt:variant>
      <vt:variant>
        <vt:i4>74</vt:i4>
      </vt:variant>
      <vt:variant>
        <vt:i4>0</vt:i4>
      </vt:variant>
      <vt:variant>
        <vt:i4>5</vt:i4>
      </vt:variant>
      <vt:variant>
        <vt:lpwstr/>
      </vt:variant>
      <vt:variant>
        <vt:lpwstr>_Toc329963600</vt:lpwstr>
      </vt:variant>
      <vt:variant>
        <vt:i4>1441849</vt:i4>
      </vt:variant>
      <vt:variant>
        <vt:i4>68</vt:i4>
      </vt:variant>
      <vt:variant>
        <vt:i4>0</vt:i4>
      </vt:variant>
      <vt:variant>
        <vt:i4>5</vt:i4>
      </vt:variant>
      <vt:variant>
        <vt:lpwstr/>
      </vt:variant>
      <vt:variant>
        <vt:lpwstr>_Toc329963599</vt:lpwstr>
      </vt:variant>
      <vt:variant>
        <vt:i4>1441849</vt:i4>
      </vt:variant>
      <vt:variant>
        <vt:i4>62</vt:i4>
      </vt:variant>
      <vt:variant>
        <vt:i4>0</vt:i4>
      </vt:variant>
      <vt:variant>
        <vt:i4>5</vt:i4>
      </vt:variant>
      <vt:variant>
        <vt:lpwstr/>
      </vt:variant>
      <vt:variant>
        <vt:lpwstr>_Toc329963598</vt:lpwstr>
      </vt:variant>
      <vt:variant>
        <vt:i4>1441849</vt:i4>
      </vt:variant>
      <vt:variant>
        <vt:i4>56</vt:i4>
      </vt:variant>
      <vt:variant>
        <vt:i4>0</vt:i4>
      </vt:variant>
      <vt:variant>
        <vt:i4>5</vt:i4>
      </vt:variant>
      <vt:variant>
        <vt:lpwstr/>
      </vt:variant>
      <vt:variant>
        <vt:lpwstr>_Toc329963597</vt:lpwstr>
      </vt:variant>
      <vt:variant>
        <vt:i4>1441849</vt:i4>
      </vt:variant>
      <vt:variant>
        <vt:i4>50</vt:i4>
      </vt:variant>
      <vt:variant>
        <vt:i4>0</vt:i4>
      </vt:variant>
      <vt:variant>
        <vt:i4>5</vt:i4>
      </vt:variant>
      <vt:variant>
        <vt:lpwstr/>
      </vt:variant>
      <vt:variant>
        <vt:lpwstr>_Toc329963596</vt:lpwstr>
      </vt:variant>
      <vt:variant>
        <vt:i4>1441849</vt:i4>
      </vt:variant>
      <vt:variant>
        <vt:i4>44</vt:i4>
      </vt:variant>
      <vt:variant>
        <vt:i4>0</vt:i4>
      </vt:variant>
      <vt:variant>
        <vt:i4>5</vt:i4>
      </vt:variant>
      <vt:variant>
        <vt:lpwstr/>
      </vt:variant>
      <vt:variant>
        <vt:lpwstr>_Toc329963595</vt:lpwstr>
      </vt:variant>
      <vt:variant>
        <vt:i4>1441849</vt:i4>
      </vt:variant>
      <vt:variant>
        <vt:i4>38</vt:i4>
      </vt:variant>
      <vt:variant>
        <vt:i4>0</vt:i4>
      </vt:variant>
      <vt:variant>
        <vt:i4>5</vt:i4>
      </vt:variant>
      <vt:variant>
        <vt:lpwstr/>
      </vt:variant>
      <vt:variant>
        <vt:lpwstr>_Toc329963594</vt:lpwstr>
      </vt:variant>
      <vt:variant>
        <vt:i4>1441849</vt:i4>
      </vt:variant>
      <vt:variant>
        <vt:i4>32</vt:i4>
      </vt:variant>
      <vt:variant>
        <vt:i4>0</vt:i4>
      </vt:variant>
      <vt:variant>
        <vt:i4>5</vt:i4>
      </vt:variant>
      <vt:variant>
        <vt:lpwstr/>
      </vt:variant>
      <vt:variant>
        <vt:lpwstr>_Toc329963593</vt:lpwstr>
      </vt:variant>
      <vt:variant>
        <vt:i4>1441849</vt:i4>
      </vt:variant>
      <vt:variant>
        <vt:i4>26</vt:i4>
      </vt:variant>
      <vt:variant>
        <vt:i4>0</vt:i4>
      </vt:variant>
      <vt:variant>
        <vt:i4>5</vt:i4>
      </vt:variant>
      <vt:variant>
        <vt:lpwstr/>
      </vt:variant>
      <vt:variant>
        <vt:lpwstr>_Toc329963592</vt:lpwstr>
      </vt:variant>
      <vt:variant>
        <vt:i4>1441849</vt:i4>
      </vt:variant>
      <vt:variant>
        <vt:i4>20</vt:i4>
      </vt:variant>
      <vt:variant>
        <vt:i4>0</vt:i4>
      </vt:variant>
      <vt:variant>
        <vt:i4>5</vt:i4>
      </vt:variant>
      <vt:variant>
        <vt:lpwstr/>
      </vt:variant>
      <vt:variant>
        <vt:lpwstr>_Toc329963591</vt:lpwstr>
      </vt:variant>
      <vt:variant>
        <vt:i4>1441849</vt:i4>
      </vt:variant>
      <vt:variant>
        <vt:i4>14</vt:i4>
      </vt:variant>
      <vt:variant>
        <vt:i4>0</vt:i4>
      </vt:variant>
      <vt:variant>
        <vt:i4>5</vt:i4>
      </vt:variant>
      <vt:variant>
        <vt:lpwstr/>
      </vt:variant>
      <vt:variant>
        <vt:lpwstr>_Toc329963590</vt:lpwstr>
      </vt:variant>
      <vt:variant>
        <vt:i4>1507385</vt:i4>
      </vt:variant>
      <vt:variant>
        <vt:i4>8</vt:i4>
      </vt:variant>
      <vt:variant>
        <vt:i4>0</vt:i4>
      </vt:variant>
      <vt:variant>
        <vt:i4>5</vt:i4>
      </vt:variant>
      <vt:variant>
        <vt:lpwstr/>
      </vt:variant>
      <vt:variant>
        <vt:lpwstr>_Toc329963589</vt:lpwstr>
      </vt:variant>
      <vt:variant>
        <vt:i4>1507385</vt:i4>
      </vt:variant>
      <vt:variant>
        <vt:i4>2</vt:i4>
      </vt:variant>
      <vt:variant>
        <vt:i4>0</vt:i4>
      </vt:variant>
      <vt:variant>
        <vt:i4>5</vt:i4>
      </vt:variant>
      <vt:variant>
        <vt:lpwstr/>
      </vt:variant>
      <vt:variant>
        <vt:lpwstr>_Toc329963588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SJL - Elena Klayn</dc:creator>
  <cp:keywords>Public</cp:keywords>
  <cp:lastModifiedBy>Julija Mažeikaitė</cp:lastModifiedBy>
  <cp:revision>2</cp:revision>
  <cp:lastPrinted>2019-07-02T13:58:00Z</cp:lastPrinted>
  <dcterms:created xsi:type="dcterms:W3CDTF">2020-07-20T11:44:00Z</dcterms:created>
  <dcterms:modified xsi:type="dcterms:W3CDTF">2020-07-20T11:44:00Z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1770164192</vt:i4>
  </property>
  <property fmtid="{D5CDD505-2E9C-101B-9397-08002B2CF9AE}" pid="3" name="_ReviewCycleID">
    <vt:i4>1770164192</vt:i4>
  </property>
  <property fmtid="{D5CDD505-2E9C-101B-9397-08002B2CF9AE}" pid="4" name="_NewReviewCycle">
    <vt:lpwstr/>
  </property>
  <property fmtid="{D5CDD505-2E9C-101B-9397-08002B2CF9AE}" pid="5" name="_EmailEntryID">
    <vt:lpwstr>0000000007ABE9E32F7C7E409156C64F16369AC207003B7520138E1BA74690B665889F2B5CB300000080708300003B7520138E1BA74690B665889F2B5CB3000006571CF40000</vt:lpwstr>
  </property>
  <property fmtid="{D5CDD505-2E9C-101B-9397-08002B2CF9AE}" pid="6" name="_EmailStoreID">
    <vt:lpwstr>0000000038A1BB1005E5101AA1BB08002B2A56C20000534A4D532E444C4C0000000000004E495441F9BFB80100AA0037D96E000000433A5C454942444154415C45494255534552535C43414C495050455C53756E4F435C534A4F435F312E70737400</vt:lpwstr>
  </property>
  <property fmtid="{D5CDD505-2E9C-101B-9397-08002B2CF9AE}" pid="7" name="TitusGUID">
    <vt:lpwstr>55230e41-5945-4b0b-84eb-11694f720b8d</vt:lpwstr>
  </property>
  <property fmtid="{D5CDD505-2E9C-101B-9397-08002B2CF9AE}" pid="8" name="aliashDocumentMarking">
    <vt:lpwstr/>
  </property>
  <property fmtid="{D5CDD505-2E9C-101B-9397-08002B2CF9AE}" pid="9" name="_EmailStoreID0">
    <vt:lpwstr>0000000038A1BB1005E5101AA1BB08002B2A56C20000454D534D44422E444C4C00000000000000001B55FA20AA6611CD9BC800AA002FC45A0C0000004652412D45582D434C3145565332002F6F3D436C6966666F7264204368616E63652F6F753D4672616E6B667572742F636E3D45552F636E3D4765726D616E792F636E3D4</vt:lpwstr>
  </property>
  <property fmtid="{D5CDD505-2E9C-101B-9397-08002B2CF9AE}" pid="10" name="_EmailStoreID1">
    <vt:lpwstr>672616E6B667572742F636E3D39303837383100</vt:lpwstr>
  </property>
  <property fmtid="{D5CDD505-2E9C-101B-9397-08002B2CF9AE}" pid="11" name="CCDocID">
    <vt:lpwstr>GERMANY-1515511-v2</vt:lpwstr>
  </property>
  <property fmtid="{D5CDD505-2E9C-101B-9397-08002B2CF9AE}" pid="12" name="CCMatter">
    <vt:lpwstr>41-40507113</vt:lpwstr>
  </property>
  <property fmtid="{D5CDD505-2E9C-101B-9397-08002B2CF9AE}" pid="13" name="MAIL_MSG_ID1">
    <vt:lpwstr>gFAAbtDMpgn6Uhp/5qrYjkztvITEN0HZTzWBdxdZRNHvRgbcijPDvRjLCGS5K7xAczeRUiphS0LXpPEY
2qSKa39tH4Suhd4qnWIU1KJMcNehtIHfpNhTEbDr7V5RPn0zxsGyw3S/32oiY8KzKs6tDuLRWeDg
5PbsjNjT0QHUG2VHTGD7N8RNm3irZCuPw3KZkpPG1WR77NM6PikwglYGVhOJW76XMYYAfsKigZmv
yuKcr2uWFTW6C+egd</vt:lpwstr>
  </property>
  <property fmtid="{D5CDD505-2E9C-101B-9397-08002B2CF9AE}" pid="14" name="MAIL_MSG_ID2">
    <vt:lpwstr>qZM5Go7ShLDWt6H/Xw8VWydBuA7rwBaNfc2nHpJrHbHckymVHhu1FdmoRP0
INS5MTVn2lMPCkvV4pOQrqpOW0ooBuxqEi+cRQ==</vt:lpwstr>
  </property>
  <property fmtid="{D5CDD505-2E9C-101B-9397-08002B2CF9AE}" pid="15" name="RESPONSE_SENDER_NAME">
    <vt:lpwstr>4AAA4Lxe55UJ0C+OAQUgyE1Mk7RkYZLs0ZUDz2gatZnBORWIs3pYfn2Sng==</vt:lpwstr>
  </property>
  <property fmtid="{D5CDD505-2E9C-101B-9397-08002B2CF9AE}" pid="16" name="EMAIL_OWNER_ADDRESS">
    <vt:lpwstr>sAAAUYtyAkeNWR4ppCyJDtNk9BBbhF7fnbjHS/lzizA463U=</vt:lpwstr>
  </property>
  <property fmtid="{D5CDD505-2E9C-101B-9397-08002B2CF9AE}" pid="17" name="db.comClassification">
    <vt:lpwstr>Public</vt:lpwstr>
  </property>
  <property fmtid="{D5CDD505-2E9C-101B-9397-08002B2CF9AE}" pid="18" name="ContentTypeId">
    <vt:lpwstr>0x010100C777E5E4CC2845A982076CBB472177EA00484407C5F0DBD84D8A1D91C60D922154</vt:lpwstr>
  </property>
  <property fmtid="{D5CDD505-2E9C-101B-9397-08002B2CF9AE}" pid="19" name="_ReviewingToolsShownOnce">
    <vt:lpwstr/>
  </property>
</Properties>
</file>