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575DF" w:rsidRPr="00C94179" w14:paraId="61675C1E" w14:textId="77777777" w:rsidTr="00CD329B">
        <w:tc>
          <w:tcPr>
            <w:tcW w:w="4110" w:type="dxa"/>
          </w:tcPr>
          <w:p w14:paraId="5BDA5122" w14:textId="71CF66DD" w:rsidR="00B575DF" w:rsidRPr="00C94179" w:rsidRDefault="00B575DF" w:rsidP="0006079E">
            <w:bookmarkStart w:id="0" w:name="_GoBack"/>
            <w:bookmarkEnd w:id="0"/>
            <w:r w:rsidRPr="00C94179">
              <w:t>PATVIRTINTA</w:t>
            </w:r>
          </w:p>
        </w:tc>
      </w:tr>
      <w:tr w:rsidR="0006079E" w:rsidRPr="00C94179" w14:paraId="18F96C67" w14:textId="77777777" w:rsidTr="00CD329B">
        <w:tc>
          <w:tcPr>
            <w:tcW w:w="4110" w:type="dxa"/>
          </w:tcPr>
          <w:p w14:paraId="37E64BDF" w14:textId="77777777" w:rsidR="0006079E" w:rsidRPr="00C94179" w:rsidRDefault="0006079E" w:rsidP="0006079E">
            <w:r w:rsidRPr="00C94179">
              <w:t>Klaipėdos miesto savivaldybės</w:t>
            </w:r>
          </w:p>
        </w:tc>
      </w:tr>
      <w:tr w:rsidR="0006079E" w:rsidRPr="00C94179" w14:paraId="75A38D42" w14:textId="77777777" w:rsidTr="00CD329B">
        <w:tc>
          <w:tcPr>
            <w:tcW w:w="4110" w:type="dxa"/>
          </w:tcPr>
          <w:p w14:paraId="33C05C59" w14:textId="77777777" w:rsidR="0006079E" w:rsidRPr="00C94179" w:rsidRDefault="0006079E" w:rsidP="0006079E">
            <w:r w:rsidRPr="00C94179">
              <w:t xml:space="preserve">tarybos </w:t>
            </w:r>
            <w:bookmarkStart w:id="1" w:name="registravimoDataIlga"/>
            <w:r w:rsidRPr="00C94179">
              <w:rPr>
                <w:noProof/>
              </w:rPr>
              <w:fldChar w:fldCharType="begin">
                <w:ffData>
                  <w:name w:val="registravimoDataIlga"/>
                  <w:enabled/>
                  <w:calcOnExit w:val="0"/>
                  <w:textInput>
                    <w:maxLength w:val="1"/>
                  </w:textInput>
                </w:ffData>
              </w:fldChar>
            </w:r>
            <w:r w:rsidRPr="00C94179">
              <w:rPr>
                <w:noProof/>
              </w:rPr>
              <w:instrText xml:space="preserve"> FORMTEXT </w:instrText>
            </w:r>
            <w:r w:rsidRPr="00C94179">
              <w:rPr>
                <w:noProof/>
              </w:rPr>
            </w:r>
            <w:r w:rsidRPr="00C94179">
              <w:rPr>
                <w:noProof/>
              </w:rPr>
              <w:fldChar w:fldCharType="separate"/>
            </w:r>
            <w:r w:rsidRPr="00C94179">
              <w:rPr>
                <w:noProof/>
              </w:rPr>
              <w:t>2020 m. rugsėjo 16 d.</w:t>
            </w:r>
            <w:r w:rsidRPr="00C94179">
              <w:rPr>
                <w:noProof/>
              </w:rPr>
              <w:fldChar w:fldCharType="end"/>
            </w:r>
            <w:bookmarkEnd w:id="1"/>
          </w:p>
        </w:tc>
      </w:tr>
      <w:tr w:rsidR="0006079E" w:rsidRPr="00C94179" w14:paraId="25AE5741" w14:textId="77777777" w:rsidTr="00CD329B">
        <w:tc>
          <w:tcPr>
            <w:tcW w:w="4110" w:type="dxa"/>
          </w:tcPr>
          <w:p w14:paraId="1E6F0F65" w14:textId="42AF99D9" w:rsidR="0006079E" w:rsidRPr="00C94179" w:rsidRDefault="0006079E" w:rsidP="00984DE8">
            <w:pPr>
              <w:tabs>
                <w:tab w:val="left" w:pos="5070"/>
                <w:tab w:val="left" w:pos="5366"/>
                <w:tab w:val="left" w:pos="6771"/>
                <w:tab w:val="left" w:pos="7363"/>
              </w:tabs>
            </w:pPr>
            <w:r w:rsidRPr="00C94179">
              <w:t>sprendim</w:t>
            </w:r>
            <w:r w:rsidR="00B575DF" w:rsidRPr="00C94179">
              <w:t>u</w:t>
            </w:r>
            <w:r w:rsidRPr="00C94179">
              <w:t xml:space="preserve"> Nr. </w:t>
            </w:r>
          </w:p>
        </w:tc>
      </w:tr>
    </w:tbl>
    <w:p w14:paraId="7A3A278F" w14:textId="77777777" w:rsidR="006D1B42" w:rsidRPr="00C94179" w:rsidRDefault="006D1B42" w:rsidP="00B440A2">
      <w:pPr>
        <w:rPr>
          <w:b/>
        </w:rPr>
      </w:pPr>
    </w:p>
    <w:p w14:paraId="240C812D" w14:textId="77777777" w:rsidR="006D1B42" w:rsidRPr="00C94179" w:rsidRDefault="006D1B42" w:rsidP="0006079E">
      <w:pPr>
        <w:jc w:val="center"/>
      </w:pPr>
    </w:p>
    <w:p w14:paraId="0EC473D7" w14:textId="2BE23E37" w:rsidR="00B440A2" w:rsidRPr="00C94179" w:rsidRDefault="00B440A2" w:rsidP="00B440A2">
      <w:pPr>
        <w:tabs>
          <w:tab w:val="left" w:pos="1985"/>
        </w:tabs>
        <w:jc w:val="center"/>
        <w:rPr>
          <w:b/>
        </w:rPr>
      </w:pPr>
      <w:r w:rsidRPr="00C94179">
        <w:rPr>
          <w:b/>
        </w:rPr>
        <w:t xml:space="preserve">KLAIPĖDOS MIESTO PEDAGOGŲ RENGIMO, KVALIFIKACIJOS PLĖTOJIMO, PROFESINIŲ KOMPETENCIJŲ TOBULINIMO IR MOKYTOJŲ PRITRAUKIMO Į MOKYKLAS </w:t>
      </w:r>
      <w:r w:rsidR="00B575DF" w:rsidRPr="00C94179">
        <w:rPr>
          <w:b/>
        </w:rPr>
        <w:t xml:space="preserve">2020–2024 METŲ </w:t>
      </w:r>
      <w:r w:rsidRPr="00C94179">
        <w:rPr>
          <w:b/>
        </w:rPr>
        <w:t xml:space="preserve">PROGRAMA </w:t>
      </w:r>
    </w:p>
    <w:p w14:paraId="4E83772C" w14:textId="77777777" w:rsidR="00B575DF" w:rsidRPr="00C94179" w:rsidRDefault="00B575DF" w:rsidP="00B440A2">
      <w:pPr>
        <w:jc w:val="center"/>
        <w:rPr>
          <w:lang w:eastAsia="lt-LT"/>
        </w:rPr>
      </w:pPr>
      <w:bookmarkStart w:id="2" w:name="part_300548fbf7b04ea7b04752e5f28ee66c"/>
      <w:bookmarkEnd w:id="2"/>
    </w:p>
    <w:p w14:paraId="16758D88" w14:textId="217988D7" w:rsidR="00B440A2" w:rsidRPr="00C94179" w:rsidRDefault="00B440A2" w:rsidP="00B440A2">
      <w:pPr>
        <w:jc w:val="center"/>
        <w:rPr>
          <w:lang w:eastAsia="lt-LT"/>
        </w:rPr>
      </w:pPr>
      <w:r w:rsidRPr="00C94179">
        <w:rPr>
          <w:b/>
          <w:bCs/>
          <w:lang w:eastAsia="lt-LT"/>
        </w:rPr>
        <w:t>I SKYRIUS</w:t>
      </w:r>
    </w:p>
    <w:p w14:paraId="36C361E4" w14:textId="77777777" w:rsidR="00B440A2" w:rsidRPr="00C94179" w:rsidRDefault="00B440A2" w:rsidP="00B440A2">
      <w:pPr>
        <w:jc w:val="center"/>
        <w:rPr>
          <w:lang w:eastAsia="lt-LT"/>
        </w:rPr>
      </w:pPr>
      <w:r w:rsidRPr="00C94179">
        <w:rPr>
          <w:b/>
          <w:bCs/>
          <w:lang w:eastAsia="lt-LT"/>
        </w:rPr>
        <w:t>BENDROSIOS NUOSTATOS</w:t>
      </w:r>
    </w:p>
    <w:p w14:paraId="008F263F" w14:textId="247FAF5F" w:rsidR="00B440A2" w:rsidRPr="00C94179" w:rsidRDefault="00B440A2" w:rsidP="00B440A2">
      <w:pPr>
        <w:jc w:val="both"/>
        <w:rPr>
          <w:lang w:eastAsia="lt-LT"/>
        </w:rPr>
      </w:pPr>
    </w:p>
    <w:p w14:paraId="0EBAFE21" w14:textId="28F1F65F" w:rsidR="00B440A2" w:rsidRPr="00C94179" w:rsidRDefault="00B440A2" w:rsidP="00B440A2">
      <w:pPr>
        <w:tabs>
          <w:tab w:val="left" w:pos="1985"/>
        </w:tabs>
        <w:ind w:firstLine="709"/>
        <w:jc w:val="both"/>
      </w:pPr>
      <w:r w:rsidRPr="00C94179">
        <w:rPr>
          <w:lang w:eastAsia="lt-LT"/>
        </w:rPr>
        <w:t xml:space="preserve">1. </w:t>
      </w:r>
      <w:r w:rsidRPr="00C94179">
        <w:t>Klaipėdos miesto pedagogų rengimo, kvalifikacijos plėtojimo, profesinių kompetencijų tobulinimo ir mokytojų pritraukimo į mokyklas 2020–2024 met</w:t>
      </w:r>
      <w:r w:rsidR="00B575DF" w:rsidRPr="00C94179">
        <w:t>ų</w:t>
      </w:r>
      <w:r w:rsidRPr="00C94179">
        <w:t xml:space="preserve"> </w:t>
      </w:r>
      <w:r w:rsidR="00B575DF" w:rsidRPr="00C94179">
        <w:t xml:space="preserve">programa </w:t>
      </w:r>
      <w:r w:rsidRPr="00C94179">
        <w:t xml:space="preserve">(toliau – </w:t>
      </w:r>
      <w:r w:rsidRPr="00C94179">
        <w:rPr>
          <w:lang w:eastAsia="lt-LT"/>
        </w:rPr>
        <w:t>Programa) parengta, atsižvelgiant į Klaipėdos miesto savivaldybės 2019–2023 metų veiklos prioritetus, patvirtintus Klaipėdos miesto savivaldybės tarybos 2019 m. liepos 25 d. sprendimu Nr. T2-247</w:t>
      </w:r>
      <w:r w:rsidRPr="00C94179">
        <w:rPr>
          <w:b/>
          <w:caps/>
        </w:rPr>
        <w:t xml:space="preserve"> </w:t>
      </w:r>
      <w:r w:rsidRPr="00C94179">
        <w:rPr>
          <w:caps/>
        </w:rPr>
        <w:t>„D</w:t>
      </w:r>
      <w:r w:rsidRPr="00C94179">
        <w:t>ėl Klaipėdos miesto savivaldybės 2019–2023 metų veiklos prioritetų patvirtinimo“,</w:t>
      </w:r>
      <w:r w:rsidRPr="00C94179">
        <w:rPr>
          <w:caps/>
        </w:rPr>
        <w:t xml:space="preserve"> </w:t>
      </w:r>
      <w:r w:rsidRPr="00C94179">
        <w:rPr>
          <w:lang w:eastAsia="lt-LT"/>
        </w:rPr>
        <w:t>bei įvertinus pedagoginių darbuotojų poreikį Klaipėdos miesto bendrojo ugdymo mokyklose ir ikimokyklinėse įstaigose.</w:t>
      </w:r>
      <w:r w:rsidRPr="00C94179">
        <w:rPr>
          <w:bCs/>
          <w:lang w:eastAsia="lt-LT"/>
        </w:rPr>
        <w:t xml:space="preserve"> </w:t>
      </w:r>
      <w:r w:rsidRPr="00C94179">
        <w:rPr>
          <w:lang w:eastAsia="lt-LT"/>
        </w:rPr>
        <w:t>Programos įgyvendinimo laikotarpis – 2020–2024 metai.</w:t>
      </w:r>
    </w:p>
    <w:p w14:paraId="36B3F728" w14:textId="1937F38D" w:rsidR="00B440A2" w:rsidRPr="00C94179" w:rsidRDefault="00B440A2" w:rsidP="00B440A2">
      <w:pPr>
        <w:ind w:firstLine="709"/>
        <w:jc w:val="both"/>
        <w:rPr>
          <w:lang w:eastAsia="lt-LT"/>
        </w:rPr>
      </w:pPr>
      <w:r w:rsidRPr="00C94179">
        <w:rPr>
          <w:caps/>
        </w:rPr>
        <w:t xml:space="preserve">2. </w:t>
      </w:r>
      <w:r w:rsidR="00B575DF" w:rsidRPr="00C94179">
        <w:t>2020–2024 metų v</w:t>
      </w:r>
      <w:r w:rsidRPr="00C94179">
        <w:t>eiksmų plane numatytos priemonės, kurios susijusios su pedagogų poreikio tyrimu, mokytojų rengimu, perkvalifikavimu ir kvalifikacijos tobulinimo organizavimu, pedagogo profesijos populiarinimu, finansinės paramos asmenims, ketinantiems dirbti pedagoginį darbą, teikimu.</w:t>
      </w:r>
    </w:p>
    <w:p w14:paraId="311D7D3B" w14:textId="77777777" w:rsidR="00B440A2" w:rsidRPr="00C94179" w:rsidRDefault="00B440A2" w:rsidP="00B440A2">
      <w:pPr>
        <w:jc w:val="center"/>
        <w:rPr>
          <w:lang w:eastAsia="lt-LT"/>
        </w:rPr>
      </w:pPr>
      <w:r w:rsidRPr="00C94179">
        <w:rPr>
          <w:b/>
          <w:bCs/>
          <w:lang w:eastAsia="lt-LT"/>
        </w:rPr>
        <w:t> </w:t>
      </w:r>
    </w:p>
    <w:p w14:paraId="535A0B5C" w14:textId="77777777" w:rsidR="00B440A2" w:rsidRPr="00C94179" w:rsidRDefault="00B440A2" w:rsidP="00B440A2">
      <w:pPr>
        <w:jc w:val="center"/>
        <w:rPr>
          <w:lang w:eastAsia="lt-LT"/>
        </w:rPr>
      </w:pPr>
      <w:bookmarkStart w:id="3" w:name="part_455161aae8f34ceca6e0c1afc7f5db85"/>
      <w:bookmarkEnd w:id="3"/>
      <w:r w:rsidRPr="00C94179">
        <w:rPr>
          <w:b/>
          <w:bCs/>
          <w:lang w:eastAsia="lt-LT"/>
        </w:rPr>
        <w:t>II SKYRIUS</w:t>
      </w:r>
    </w:p>
    <w:p w14:paraId="4072BAD6" w14:textId="77777777" w:rsidR="00B440A2" w:rsidRPr="00C94179" w:rsidRDefault="00B440A2" w:rsidP="00B440A2">
      <w:pPr>
        <w:jc w:val="center"/>
        <w:rPr>
          <w:lang w:eastAsia="lt-LT"/>
        </w:rPr>
      </w:pPr>
      <w:r w:rsidRPr="00C94179">
        <w:rPr>
          <w:b/>
          <w:bCs/>
          <w:lang w:eastAsia="lt-LT"/>
        </w:rPr>
        <w:t>SITUACIJOS ANALIZĖ LIETUVOJE</w:t>
      </w:r>
    </w:p>
    <w:p w14:paraId="0C768B99" w14:textId="77777777" w:rsidR="00B440A2" w:rsidRPr="00C94179" w:rsidRDefault="00B440A2" w:rsidP="00B440A2">
      <w:pPr>
        <w:ind w:firstLine="709"/>
        <w:jc w:val="both"/>
        <w:rPr>
          <w:lang w:eastAsia="lt-LT"/>
        </w:rPr>
      </w:pPr>
    </w:p>
    <w:p w14:paraId="3AD6169E" w14:textId="4F1F4122" w:rsidR="00B440A2" w:rsidRPr="00C94179" w:rsidRDefault="00B440A2" w:rsidP="00B440A2">
      <w:pPr>
        <w:autoSpaceDE w:val="0"/>
        <w:autoSpaceDN w:val="0"/>
        <w:adjustRightInd w:val="0"/>
        <w:ind w:firstLine="709"/>
        <w:jc w:val="both"/>
      </w:pPr>
      <w:r w:rsidRPr="00C94179">
        <w:rPr>
          <w:lang w:eastAsia="lt-LT"/>
        </w:rPr>
        <w:t>3. Valstybinėje švietimo 2013</w:t>
      </w:r>
      <w:r w:rsidR="003B4745" w:rsidRPr="00C94179">
        <w:rPr>
          <w:lang w:eastAsia="lt-LT"/>
        </w:rPr>
        <w:t>–</w:t>
      </w:r>
      <w:r w:rsidRPr="00C94179">
        <w:rPr>
          <w:lang w:eastAsia="lt-LT"/>
        </w:rPr>
        <w:t>2022 m</w:t>
      </w:r>
      <w:r w:rsidR="003B4745" w:rsidRPr="00C94179">
        <w:rPr>
          <w:lang w:eastAsia="lt-LT"/>
        </w:rPr>
        <w:t>etų</w:t>
      </w:r>
      <w:r w:rsidRPr="00C94179">
        <w:rPr>
          <w:lang w:eastAsia="lt-LT"/>
        </w:rPr>
        <w:t xml:space="preserve"> strategijoje iškeltam tikslui – </w:t>
      </w:r>
      <w:r w:rsidRPr="00C94179">
        <w:rPr>
          <w:color w:val="000000"/>
        </w:rPr>
        <w:t>paversti Lietuvos švietimą tvariu pagrindu valstybės gerovės kėlimui, ugdyti veržliam ir savarankiškam žmogui, atsakingai ir solidariai kuriančiam savo, Lietuvos ir pasaulio ateitį, – pasiekti reikalingi pedagoginiai resursai.</w:t>
      </w:r>
      <w:r w:rsidRPr="00C94179">
        <w:rPr>
          <w:lang w:eastAsia="lt-LT"/>
        </w:rPr>
        <w:t xml:space="preserve"> Privalu pasiekti </w:t>
      </w:r>
      <w:r w:rsidRPr="00C94179">
        <w:rPr>
          <w:color w:val="000000"/>
        </w:rPr>
        <w:t xml:space="preserve">tokį pedagoginių bendruomenių lygį, kai jų daugumą sudaro mąstantys, nuolat tobulėjantys ir rezultatyviai </w:t>
      </w:r>
      <w:r w:rsidRPr="00C94179">
        <w:t>dirbantys profesionalūs mokytojai ir dėstytojai.</w:t>
      </w:r>
    </w:p>
    <w:p w14:paraId="422E816B" w14:textId="77777777" w:rsidR="00B440A2" w:rsidRPr="00C94179" w:rsidRDefault="00B440A2" w:rsidP="00B440A2">
      <w:pPr>
        <w:ind w:firstLine="709"/>
        <w:jc w:val="both"/>
        <w:rPr>
          <w:lang w:eastAsia="lt-LT"/>
        </w:rPr>
      </w:pPr>
      <w:r w:rsidRPr="00C94179">
        <w:rPr>
          <w:lang w:eastAsia="lt-LT"/>
        </w:rPr>
        <w:t xml:space="preserve">4. Mokytojo profesionalumo, kaip svarbiausio mokyklos pažangos veiksnio, aktualumas pabrėžiamas ne viename valstybės strateginiame dokumente. Teigiama, kad mokytojas neturi būti tik formalus švietimo paslaugų teikėjas, nes tokia situacija neskatins ateityje valstybės pažangos, todėl būtina dėmesį sutelkti į kompetencijų – bendrųjų ir dalykinių – plėtotę, nes keičiasi mokytojo vaidmuo ir veiklos pobūdis. </w:t>
      </w:r>
    </w:p>
    <w:p w14:paraId="0D27AD6E" w14:textId="77777777" w:rsidR="00B440A2" w:rsidRPr="00C94179" w:rsidRDefault="00B440A2" w:rsidP="00B440A2">
      <w:pPr>
        <w:ind w:firstLine="709"/>
        <w:jc w:val="both"/>
        <w:rPr>
          <w:lang w:eastAsia="lt-LT"/>
        </w:rPr>
      </w:pPr>
      <w:r w:rsidRPr="00C94179">
        <w:rPr>
          <w:lang w:eastAsia="lt-LT"/>
        </w:rPr>
        <w:t>5. Pasirenkančių pedagogo kelią abiturientų skaičius mažėja, pretendentų studijuoti konkursiniai balai gerokai žemesni negu įstojusiųjų į populiariausias programas. Esant tokiai situacijai, ypač svarbi pedagogų rengimo ir kvalifikacijos tobulinimo sistema, kuri tenkintų ambicingus švietimo kokybės lūkesčius, socialinės ir ekonominės mokytojo darbo sąlygos, kurios laiduotų pedagogo karjeros prestižą. Lietuvos Respublikos švietimo ir mokslo ministerijos Lietuvos švietimo būklės apžvalgoje „Lietuva. Švietimas šalyje ir regionuose 2019. Mokinių pasiekimų atotrūkis“ pabrėžiama, kad mokytojų profesionalumas turi tiesioginės įtakos mokinių pasiekimams.</w:t>
      </w:r>
    </w:p>
    <w:p w14:paraId="46351A58" w14:textId="650B5B33" w:rsidR="00B440A2" w:rsidRPr="00C94179" w:rsidRDefault="00B440A2" w:rsidP="00B440A2">
      <w:pPr>
        <w:ind w:firstLine="709"/>
        <w:jc w:val="both"/>
        <w:rPr>
          <w:b/>
          <w:lang w:eastAsia="lt-LT"/>
        </w:rPr>
      </w:pPr>
      <w:r w:rsidRPr="00C94179">
        <w:rPr>
          <w:color w:val="000000"/>
          <w:shd w:val="clear" w:color="auto" w:fill="FFFFFF"/>
        </w:rPr>
        <w:t>6. Vytauto Didžiojo universiteto (toliau – VDU) mokslininkai 2020 m. vasario mėnesį atliko tyrimą, per kurį iš viso apklausė 929 mokyklų direktorius ir 2588 mokytojus iš 59 šalies savivaldybių.</w:t>
      </w:r>
      <w:r w:rsidRPr="00C94179">
        <w:rPr>
          <w:b/>
          <w:lang w:eastAsia="lt-LT"/>
        </w:rPr>
        <w:t xml:space="preserve"> </w:t>
      </w:r>
      <w:r w:rsidRPr="00C94179">
        <w:t>Mokyklų direktorių apklausa atskleidė, kad privalomųjų dalykų mokytojų trūksta 23</w:t>
      </w:r>
      <w:r w:rsidR="00C94179" w:rsidRPr="00C94179">
        <w:t> </w:t>
      </w:r>
      <w:r w:rsidRPr="00C94179">
        <w:t>proc. šalies mokyklose. Trūksta daugiau kaip 350 privalomų dalykų mokytojų ir 504 pedagoginės pagalbos specialistų.</w:t>
      </w:r>
      <w:r w:rsidRPr="00C94179">
        <w:rPr>
          <w:b/>
          <w:lang w:eastAsia="lt-LT"/>
        </w:rPr>
        <w:t xml:space="preserve"> </w:t>
      </w:r>
      <w:r w:rsidRPr="00C94179">
        <w:t xml:space="preserve">Tyrimas taip pat patvirtino, kad Lietuvoje juntamas didelis pedagoginės pagalbos specialistų trūkumas – dabar šalies mokykloms trūksta 202 psichologų, 107 specialiųjų pedagogų, </w:t>
      </w:r>
      <w:r w:rsidRPr="00C94179">
        <w:lastRenderedPageBreak/>
        <w:t>102 logopedų ir 62 socialinių pedagogų. Pasak VDU</w:t>
      </w:r>
      <w:r w:rsidRPr="00C94179">
        <w:rPr>
          <w:color w:val="000000"/>
          <w:shd w:val="clear" w:color="auto" w:fill="FFFFFF"/>
        </w:rPr>
        <w:t xml:space="preserve"> mokslininkų</w:t>
      </w:r>
      <w:r w:rsidRPr="00C94179">
        <w:t>, artimiausius penkerius metus poreikis dar labiau augs.</w:t>
      </w:r>
    </w:p>
    <w:p w14:paraId="7E408372" w14:textId="77777777" w:rsidR="00B440A2" w:rsidRPr="00C94179" w:rsidRDefault="00B440A2" w:rsidP="00B440A2">
      <w:pPr>
        <w:ind w:firstLine="709"/>
        <w:jc w:val="both"/>
        <w:rPr>
          <w:lang w:eastAsia="lt-LT"/>
        </w:rPr>
      </w:pPr>
      <w:r w:rsidRPr="00C94179">
        <w:rPr>
          <w:color w:val="000000"/>
        </w:rPr>
        <w:t>7. Pagal Statistikos departamento informaciją, šiuo metu Lietuvoje daugiausiai mokytojų yra 50–59 metų amžiaus – tyrėjai įspėja, jog pedagogai sparčiai sensta, o jaunų ugdytojų mokyklose – per mažai. Dirbantys mokytojai, sulaukę 65 metų, sudarė vidutiniškai 6,9 proc. visų bendrojo ugdymo mokyklų mokytojų. Pagal tyrimo duomenis, jauniausi pedagogai dirba tose mokyklose, kurios turi viešosios įstaigos arba uždarosios akcinės bendrovės statusą, – jos sudaro 73 proc. visų mokyklų, kuriose mokytojų amžiaus vidurkis yra 40 metų ar mažesnis.</w:t>
      </w:r>
    </w:p>
    <w:p w14:paraId="0BFFB8AF" w14:textId="77777777" w:rsidR="00B440A2" w:rsidRPr="00C94179" w:rsidRDefault="00B440A2" w:rsidP="00B440A2">
      <w:pPr>
        <w:ind w:firstLine="709"/>
        <w:jc w:val="both"/>
        <w:rPr>
          <w:color w:val="000000"/>
          <w:shd w:val="clear" w:color="auto" w:fill="FFFFFF"/>
        </w:rPr>
      </w:pPr>
      <w:r w:rsidRPr="00C94179">
        <w:rPr>
          <w:color w:val="000000"/>
          <w:shd w:val="clear" w:color="auto" w:fill="FFFFFF"/>
        </w:rPr>
        <w:t xml:space="preserve">8. VDU mokslininkai sudarė mokytojų poreikio indeksą. Skalėje, kur vienas reiškia didžiausią, o minus vienas – mažiausią poreikį, ryškiausias pedagogų trūkumas nustatytas Šalčininkų (0,93), Skuodo (0,92), Neringos (0,82), Klaipėdos miesto (0,57) ir rajono (0,51), Elektrėnų (0,52), Ignalinos (0,51), Šiaulių rajono (0,50) savivaldybėse. </w:t>
      </w:r>
      <w:r w:rsidRPr="00C94179">
        <w:rPr>
          <w:color w:val="000000"/>
        </w:rPr>
        <w:t>Tyrėjų skaičiavimais, per artimiausius 3–5 metus Lietuvoje labiausiai trūks matematikos (213), fizikos (213), anglų (167), lietuvių (140) ir antrosios užsienio kalbos (96), taip pat pradinio ugdymo (167), chemijos (151), biologijos (103) ir kitų dalykų mokytojų. Iš viso – beveik 2 tūkst. pedagogų.</w:t>
      </w:r>
    </w:p>
    <w:p w14:paraId="6C5CC63F" w14:textId="19F2B577" w:rsidR="00B440A2" w:rsidRPr="00C94179" w:rsidRDefault="00B440A2" w:rsidP="00B440A2">
      <w:pPr>
        <w:ind w:firstLine="709"/>
        <w:jc w:val="both"/>
        <w:rPr>
          <w:color w:val="000000"/>
        </w:rPr>
      </w:pPr>
      <w:r w:rsidRPr="00C94179">
        <w:rPr>
          <w:lang w:eastAsia="lt-LT"/>
        </w:rPr>
        <w:t>9. Svarbia priemone mokytojo profesijos patrauklumui didinti laikomas mokytojo darbo užmokesčio ir kitų darbo sąlygų gerinimas. Palyginti su kitų Europos Sąjungos (toliau – ES) šalių mokytojų darbo užmokesčiu, Lietuvoje jis yra vienas mažiausių. Pastaraisiais metais vidutinis mokytojų darbo užmokestis didėjo, bet ne taip sparčiai kaip vidutinis darbo užmokestis šalyje.</w:t>
      </w:r>
      <w:r w:rsidRPr="00C94179">
        <w:rPr>
          <w:color w:val="000000"/>
        </w:rPr>
        <w:t xml:space="preserve"> Mokyklų vadovų ir pedagogų apklausa taip pat patvirtino, kad jų gaunamas vidutinis atlyginimas yra dvigubai mažesnis nei tikimasi ir žemesnis nei visame šalies ūkyje. Nepaisant to, kad pedagogų darbo užmokesčiui didinti pastaraisiais metais skirta papildomų lėšų, faktinis „į rankas“ gaunamas atlyginimas yra dar dvigubai mažesnis už ugdytojų lūkesčius: šiuo metu mokytojai gauna vidutiniškai 694,5 euro atlygį, </w:t>
      </w:r>
      <w:r w:rsidR="00C94179">
        <w:rPr>
          <w:color w:val="000000"/>
        </w:rPr>
        <w:t>o</w:t>
      </w:r>
      <w:r w:rsidRPr="00C94179">
        <w:rPr>
          <w:color w:val="000000"/>
        </w:rPr>
        <w:t xml:space="preserve">, jų pačių nuomone, teisingas atlyginimas už etatą turėtų siekti apie 1305 eurus. </w:t>
      </w:r>
    </w:p>
    <w:p w14:paraId="3E2E5353" w14:textId="77777777" w:rsidR="00B440A2" w:rsidRPr="00C94179" w:rsidRDefault="00B440A2" w:rsidP="00B440A2">
      <w:pPr>
        <w:ind w:firstLine="709"/>
        <w:jc w:val="both"/>
        <w:rPr>
          <w:lang w:eastAsia="lt-LT"/>
        </w:rPr>
      </w:pPr>
      <w:r w:rsidRPr="00C94179">
        <w:rPr>
          <w:lang w:eastAsia="lt-LT"/>
        </w:rPr>
        <w:t xml:space="preserve">10. 2017 m. Europos Komisija nurodė, kad mokytojo profesijos prestižo mažėjimas ir personalo trūkumas kelia problemų daugelyje ES valstybių. Neskatinant jaunų ir gabių asmenų rinktis pedagogo profesijos ir darbo mokykloje, gali nebūti kam pakeisti į pensiją išeinančių mokytojų. </w:t>
      </w:r>
    </w:p>
    <w:p w14:paraId="123F7B7C" w14:textId="77777777" w:rsidR="00B440A2" w:rsidRPr="00C94179" w:rsidRDefault="00B440A2" w:rsidP="00B440A2">
      <w:pPr>
        <w:ind w:firstLine="709"/>
        <w:jc w:val="both"/>
        <w:rPr>
          <w:lang w:eastAsia="lt-LT"/>
        </w:rPr>
      </w:pPr>
      <w:r w:rsidRPr="00C94179">
        <w:t xml:space="preserve">11. Ekonominio bendradarbiavimo ir plėtros organizacija (toliau – EBPO) rekomendavo Lietuvai apsispręsti dėl pedagogų rengimo finansavimo prioritetų. Jų nuomone, nacionaliniai ištekliai turėtų būti skiriami rengti tų dalykų mokytojus, kurių trūksta. Nepakanka tik skirti stipendijas pedagoginėms studijoms  ̶  reikia užtikrinti ir jų panaudojimo efektyvumą. </w:t>
      </w:r>
      <w:r w:rsidRPr="00C94179">
        <w:rPr>
          <w:lang w:eastAsia="lt-LT"/>
        </w:rPr>
        <w:t>Ir EBPO, ir Tarptautinio valiutos fondo ekspertai pabrėžia, kad būtina gerokai padidinti mokytojų atlyginimus, nes tai galėtų būti veiksminga priemonė, motyvuojanti jaunus ir gabius žmones rinktis mokytojo profesiją.</w:t>
      </w:r>
    </w:p>
    <w:p w14:paraId="2870FFD7" w14:textId="77777777" w:rsidR="00B440A2" w:rsidRPr="00C94179" w:rsidRDefault="00B440A2" w:rsidP="00B440A2">
      <w:pPr>
        <w:ind w:firstLine="709"/>
        <w:jc w:val="both"/>
      </w:pPr>
    </w:p>
    <w:p w14:paraId="1213B300" w14:textId="77777777" w:rsidR="00B440A2" w:rsidRPr="00C94179" w:rsidRDefault="00B440A2" w:rsidP="00B440A2">
      <w:pPr>
        <w:jc w:val="center"/>
        <w:rPr>
          <w:lang w:eastAsia="lt-LT"/>
        </w:rPr>
      </w:pPr>
      <w:r w:rsidRPr="00C94179">
        <w:rPr>
          <w:b/>
          <w:bCs/>
          <w:lang w:eastAsia="lt-LT"/>
        </w:rPr>
        <w:t>III SKYRIUS</w:t>
      </w:r>
    </w:p>
    <w:p w14:paraId="18C6BCF3" w14:textId="77777777" w:rsidR="00B440A2" w:rsidRPr="00C94179" w:rsidRDefault="00B440A2" w:rsidP="00B440A2">
      <w:pPr>
        <w:jc w:val="center"/>
        <w:rPr>
          <w:b/>
          <w:bCs/>
          <w:lang w:eastAsia="lt-LT"/>
        </w:rPr>
      </w:pPr>
      <w:r w:rsidRPr="00C94179">
        <w:rPr>
          <w:b/>
          <w:bCs/>
          <w:lang w:eastAsia="lt-LT"/>
        </w:rPr>
        <w:t>SITUACIJOS ANALIZĖ KLAIPĖDOJE</w:t>
      </w:r>
    </w:p>
    <w:p w14:paraId="1B4B87BA" w14:textId="77777777" w:rsidR="00B440A2" w:rsidRPr="00C94179" w:rsidRDefault="00B440A2" w:rsidP="00B440A2">
      <w:pPr>
        <w:jc w:val="center"/>
        <w:rPr>
          <w:lang w:eastAsia="lt-LT"/>
        </w:rPr>
      </w:pPr>
    </w:p>
    <w:p w14:paraId="3BA2AF0E" w14:textId="336C0C6F" w:rsidR="00E00460" w:rsidRPr="00C94179" w:rsidRDefault="00B440A2" w:rsidP="00E00460">
      <w:pPr>
        <w:ind w:firstLine="709"/>
        <w:jc w:val="both"/>
      </w:pPr>
      <w:r w:rsidRPr="00C94179">
        <w:rPr>
          <w:lang w:eastAsia="lt-LT"/>
        </w:rPr>
        <w:t xml:space="preserve">12. </w:t>
      </w:r>
      <w:r w:rsidR="00E00460" w:rsidRPr="00C94179">
        <w:t>Atlikus Klaipėdos miesto pedagoginių darbuotojų poreikio analizę taikant SSGG metodą nustatyta, kad 2020–2021 mokslo meta</w:t>
      </w:r>
      <w:r w:rsidR="00C94179">
        <w:t>i</w:t>
      </w:r>
      <w:r w:rsidR="00E00460" w:rsidRPr="00C94179">
        <w:t>s Klaipėdos miesto ugdymo įstaigose trūksta ikimoky</w:t>
      </w:r>
      <w:r w:rsidR="002D7EA7" w:rsidRPr="00C94179">
        <w:t>klinio ugdymo</w:t>
      </w:r>
      <w:r w:rsidR="00E00460" w:rsidRPr="00C94179">
        <w:t>, priešmokyklinio ugdymo, pradinio ugdymo,</w:t>
      </w:r>
      <w:r w:rsidR="002D7EA7" w:rsidRPr="00C94179">
        <w:t xml:space="preserve"> lietuvių kalbos</w:t>
      </w:r>
      <w:r w:rsidR="00C94179">
        <w:t>,</w:t>
      </w:r>
      <w:r w:rsidR="00E00460" w:rsidRPr="00C94179">
        <w:t xml:space="preserve"> matematikos, geografijos, ekonomikos, technologijų, chemijos, dailės mokytojų, specialiųjų pedagogų, socialinių pedagogų, pailgintos dienos grupės auklėtojų, logopedų. Analizė parodė, kad Klaipėdos miesto ugdymo įstaigose kasmet didės mokytojų poreikis. Pedagogų trūkumą sąlygoja ikimokyklinių įstaigų darbo režimo pakeitimas, senyvo amžiaus pedagogų išėjimas į užtarnautą poilsį, pedagoginę specialybę įgijusių asmenų nenoras dirbti mokykloje dėl įvairių priežasčių (mažas atlyginimas, nuomojamo b</w:t>
      </w:r>
      <w:r w:rsidR="00C94179">
        <w:t>ū</w:t>
      </w:r>
      <w:r w:rsidR="00E00460" w:rsidRPr="00C94179">
        <w:t>sto ir kelionės išlaidų didelės kainos ir t. t.), brangiai kainuojančios pedagogo kvalifikaciją suteikiančios studijos. Sprendžiant pedagogų trūkumo problemą, įvard</w:t>
      </w:r>
      <w:r w:rsidR="008A01F5">
        <w:t>y</w:t>
      </w:r>
      <w:r w:rsidR="00E00460" w:rsidRPr="00C94179">
        <w:t>tos stiprybės: pedagogo kvalifikacijos suteikimas asmenims</w:t>
      </w:r>
      <w:r w:rsidR="002D7EA7" w:rsidRPr="00C94179">
        <w:t>,</w:t>
      </w:r>
      <w:r w:rsidR="00E00460" w:rsidRPr="00C94179">
        <w:t xml:space="preserve"> turintiems aukštojo mokslo diplomus; aukštųjų mokyklų pedagoginių studijų absolventų, laikinai dirbusių mokyklose, įdarbinimas po diplomo gavimo; dirbančių pedagogų darbo krūvio perskirstymas. Galimybės, sprendžiant pedagogų trūkumo problemą: pedagogo profesijos populiarinimas, studentų, pasirinkusių studijuoti pedagogines specialybes, rėmimas (studijų apmokėjimas, stipendijų skyrimas); mokytojų perkvalifikavimo </w:t>
      </w:r>
      <w:r w:rsidR="00E00460" w:rsidRPr="00C94179">
        <w:lastRenderedPageBreak/>
        <w:t>finansavimas; pedagogų rengimas su dviguba specializacija; aukštųjų mokyklų studentų pedagogo kvalifikacijos įgijimo finansavimas, jaunųjų pedagogų busto nuomos ir kelionės išlaidų dalinis finansavimas. Kaip grėsmė įvard</w:t>
      </w:r>
      <w:r w:rsidR="003607B3">
        <w:t>y</w:t>
      </w:r>
      <w:r w:rsidR="00E00460" w:rsidRPr="00C94179">
        <w:t xml:space="preserve">tas lėšų trūkumas.    </w:t>
      </w:r>
    </w:p>
    <w:p w14:paraId="6B2286AC" w14:textId="77777777" w:rsidR="00E00460" w:rsidRPr="00C94179" w:rsidRDefault="00E00460" w:rsidP="00E00460">
      <w:pPr>
        <w:ind w:firstLine="709"/>
        <w:jc w:val="both"/>
      </w:pPr>
      <w:r w:rsidRPr="00C94179">
        <w:t>Atsižvelgus į tyrimo rezultatus Programoje numatomos priemonės, kriterijai, vykdytojai, lėšų šaltiniai, padedantys pritraukti</w:t>
      </w:r>
      <w:r w:rsidR="002C2119" w:rsidRPr="00C94179">
        <w:t xml:space="preserve"> asmenis</w:t>
      </w:r>
      <w:r w:rsidRPr="00C94179">
        <w:t xml:space="preserve"> į ugdymo įstaigų</w:t>
      </w:r>
      <w:r w:rsidR="002D7EA7" w:rsidRPr="00C94179">
        <w:t xml:space="preserve"> laisvas darbo vietas</w:t>
      </w:r>
      <w:r w:rsidRPr="00C94179">
        <w:t xml:space="preserve"> mokytojų ir pagalbos mokiniui specialistų.</w:t>
      </w:r>
    </w:p>
    <w:p w14:paraId="2695657A" w14:textId="77777777" w:rsidR="00B440A2" w:rsidRPr="00C94179" w:rsidRDefault="00B440A2" w:rsidP="00B440A2">
      <w:pPr>
        <w:ind w:firstLine="709"/>
        <w:jc w:val="both"/>
        <w:rPr>
          <w:lang w:eastAsia="lt-LT"/>
        </w:rPr>
      </w:pPr>
      <w:r w:rsidRPr="00C94179">
        <w:rPr>
          <w:lang w:eastAsia="lt-LT"/>
        </w:rPr>
        <w:t>13. Klaipėdos miesto savivaldybės ugdymo įstaigų pedagoginio personalo problemos tokios pat, kaip ir kitose šalies savivaldybėse – mokytojų ir pagalbos mokiniui specialistų trūkumas, mažas dirbančių vyrų pedagogų procentas, didėjantis pensinio amžiaus pedagogų skaičius, maži pedagogų atlyginimai.</w:t>
      </w:r>
    </w:p>
    <w:p w14:paraId="4C62CFDD" w14:textId="09442D37" w:rsidR="00B440A2" w:rsidRPr="00C94179" w:rsidRDefault="00B440A2" w:rsidP="00B440A2">
      <w:pPr>
        <w:ind w:firstLine="709"/>
        <w:jc w:val="both"/>
        <w:rPr>
          <w:lang w:eastAsia="lt-LT"/>
        </w:rPr>
      </w:pPr>
      <w:r w:rsidRPr="00C94179">
        <w:rPr>
          <w:lang w:eastAsia="lt-LT"/>
        </w:rPr>
        <w:t xml:space="preserve">14. 2019–2020 mokslo metais Klaipėdos </w:t>
      </w:r>
      <w:r w:rsidR="003607B3">
        <w:rPr>
          <w:lang w:eastAsia="lt-LT"/>
        </w:rPr>
        <w:t xml:space="preserve">miesto </w:t>
      </w:r>
      <w:r w:rsidRPr="00C94179">
        <w:rPr>
          <w:lang w:eastAsia="lt-LT"/>
        </w:rPr>
        <w:t xml:space="preserve">savivaldybės bendrojo ugdymo mokyklose (toliau – BUM) dirbo 1636 pedagoginiai darbuotojai, iš jų: 118 vyrų, 1518 moterų. Klaipėdos </w:t>
      </w:r>
      <w:r w:rsidR="003607B3">
        <w:rPr>
          <w:lang w:eastAsia="lt-LT"/>
        </w:rPr>
        <w:t xml:space="preserve">miesto </w:t>
      </w:r>
      <w:r w:rsidRPr="00C94179">
        <w:rPr>
          <w:lang w:eastAsia="lt-LT"/>
        </w:rPr>
        <w:t>savivaldybės ikimokyklinio ugdymo įstaigose (toliau – IUĮ) dirbo 1116 pedagogų, iš jų: 1 vyras, 1115 moterų. IUĮ pedagogų amžiaus vidurkis buvo 51 metai, BUM – 50 metų. Net 61 proc. pedagogų nuo 50 metų iki 67 metų ir vyresni dirbo IUĮ, BUM tokių pedagogų buvo 54 proc. Jauni mokytojai (iki 30 metų amžiaus) BUM sudarė tik 4 proc., IUĮ – 6,5 proc. Klaipėdos miesto pedagogų pasiskirstymas pagal amžių pateiktas diagramoje:</w:t>
      </w:r>
    </w:p>
    <w:p w14:paraId="05CD2343" w14:textId="77777777" w:rsidR="00B440A2" w:rsidRPr="00C94179" w:rsidRDefault="00B440A2" w:rsidP="00B440A2">
      <w:pPr>
        <w:jc w:val="both"/>
        <w:rPr>
          <w:lang w:eastAsia="lt-LT"/>
        </w:rPr>
      </w:pPr>
    </w:p>
    <w:p w14:paraId="29CE69E1" w14:textId="77777777" w:rsidR="00B440A2" w:rsidRPr="00C94179" w:rsidRDefault="00B440A2" w:rsidP="00B440A2">
      <w:pPr>
        <w:jc w:val="both"/>
        <w:rPr>
          <w:lang w:eastAsia="lt-LT"/>
        </w:rPr>
      </w:pPr>
      <w:r w:rsidRPr="00C94179">
        <w:rPr>
          <w:noProof/>
          <w:lang w:eastAsia="lt-LT"/>
        </w:rPr>
        <w:drawing>
          <wp:inline distT="0" distB="0" distL="0" distR="0" wp14:anchorId="2B75EE0C" wp14:editId="6639FD7A">
            <wp:extent cx="6050280" cy="2377440"/>
            <wp:effectExtent l="0" t="0" r="7620" b="381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C09A7A" w14:textId="68862124" w:rsidR="00B440A2" w:rsidRPr="00C94179" w:rsidRDefault="00B440A2" w:rsidP="003607B3">
      <w:pPr>
        <w:jc w:val="right"/>
        <w:rPr>
          <w:lang w:eastAsia="lt-LT"/>
        </w:rPr>
      </w:pPr>
      <w:r w:rsidRPr="00C94179">
        <w:rPr>
          <w:lang w:eastAsia="lt-LT"/>
        </w:rPr>
        <w:t>Duomenų šaltinis</w:t>
      </w:r>
      <w:r w:rsidR="003607B3">
        <w:rPr>
          <w:lang w:eastAsia="lt-LT"/>
        </w:rPr>
        <w:t>:</w:t>
      </w:r>
      <w:r w:rsidRPr="00C94179">
        <w:rPr>
          <w:lang w:eastAsia="lt-LT"/>
        </w:rPr>
        <w:t xml:space="preserve"> </w:t>
      </w:r>
      <w:r w:rsidR="003607B3">
        <w:rPr>
          <w:lang w:eastAsia="lt-LT"/>
        </w:rPr>
        <w:t>Švietimo valdymo informacinė sistema</w:t>
      </w:r>
    </w:p>
    <w:p w14:paraId="6DF32DEF" w14:textId="77777777" w:rsidR="00B440A2" w:rsidRPr="00C94179" w:rsidRDefault="00B440A2" w:rsidP="00B440A2">
      <w:pPr>
        <w:ind w:firstLine="7371"/>
        <w:jc w:val="center"/>
        <w:rPr>
          <w:lang w:eastAsia="lt-LT"/>
        </w:rPr>
      </w:pPr>
      <w:r w:rsidRPr="00C94179">
        <w:rPr>
          <w:lang w:eastAsia="lt-LT"/>
        </w:rPr>
        <w:t xml:space="preserve"> </w:t>
      </w:r>
    </w:p>
    <w:p w14:paraId="25360E28" w14:textId="375E06EC" w:rsidR="00B440A2" w:rsidRPr="00C94179" w:rsidRDefault="00B440A2" w:rsidP="00B440A2">
      <w:pPr>
        <w:ind w:firstLine="851"/>
        <w:jc w:val="both"/>
        <w:rPr>
          <w:lang w:eastAsia="lt-LT"/>
        </w:rPr>
      </w:pPr>
      <w:r w:rsidRPr="00C94179">
        <w:rPr>
          <w:lang w:eastAsia="lt-LT"/>
        </w:rPr>
        <w:t xml:space="preserve">15. Mokytojų poreikio analizė rodo, kad Klaipėdos mieste prieš prasidedant 2020–2021 mokslo metams daugiausia trūko ikimokyklinio ugdymo (19), pradinio ugdymo (11) matematikos (10), lietuvių kalbos (6), informacinių technologijų (5), technologijų (4) </w:t>
      </w:r>
      <w:r w:rsidR="00FF1291" w:rsidRPr="00C94179">
        <w:rPr>
          <w:lang w:eastAsia="lt-LT"/>
        </w:rPr>
        <w:t>mokytojų</w:t>
      </w:r>
      <w:r w:rsidR="00FF1291">
        <w:rPr>
          <w:lang w:eastAsia="lt-LT"/>
        </w:rPr>
        <w:t>,</w:t>
      </w:r>
      <w:r w:rsidR="00FF1291" w:rsidRPr="00C94179">
        <w:rPr>
          <w:lang w:eastAsia="lt-LT"/>
        </w:rPr>
        <w:t xml:space="preserve"> </w:t>
      </w:r>
      <w:r w:rsidRPr="00C94179">
        <w:rPr>
          <w:lang w:eastAsia="lt-LT"/>
        </w:rPr>
        <w:t>specialiųjų pedagogų (4). Prognozuojama, kad 2021–2022 mokslo metais reikės</w:t>
      </w:r>
      <w:r w:rsidR="00FF1291">
        <w:rPr>
          <w:lang w:eastAsia="lt-LT"/>
        </w:rPr>
        <w:t>:</w:t>
      </w:r>
      <w:r w:rsidRPr="00C94179">
        <w:rPr>
          <w:lang w:eastAsia="lt-LT"/>
        </w:rPr>
        <w:t xml:space="preserve"> ikimokyklinio ugdymo (14), matematikos (5), lietuvių kalbos (4) </w:t>
      </w:r>
      <w:r w:rsidR="00FF1291" w:rsidRPr="00C94179">
        <w:rPr>
          <w:lang w:eastAsia="lt-LT"/>
        </w:rPr>
        <w:t>mokytojų</w:t>
      </w:r>
      <w:r w:rsidRPr="00C94179">
        <w:rPr>
          <w:lang w:eastAsia="lt-LT"/>
        </w:rPr>
        <w:t>, 2022–2023 mokslo metais</w:t>
      </w:r>
      <w:r w:rsidR="00FF1291">
        <w:rPr>
          <w:lang w:eastAsia="lt-LT"/>
        </w:rPr>
        <w:t>:</w:t>
      </w:r>
      <w:r w:rsidRPr="00C94179">
        <w:rPr>
          <w:lang w:eastAsia="lt-LT"/>
        </w:rPr>
        <w:t xml:space="preserve"> ikimokyklinio ugdymo (20), pradinio ugdymo (7), matematikos (10), rusų kalbos (6)</w:t>
      </w:r>
      <w:r w:rsidR="00FF1291" w:rsidRPr="00FF1291">
        <w:rPr>
          <w:lang w:eastAsia="lt-LT"/>
        </w:rPr>
        <w:t xml:space="preserve"> </w:t>
      </w:r>
      <w:r w:rsidR="00FF1291" w:rsidRPr="00C94179">
        <w:rPr>
          <w:lang w:eastAsia="lt-LT"/>
        </w:rPr>
        <w:t>mokytojų</w:t>
      </w:r>
      <w:r w:rsidRPr="00C94179">
        <w:rPr>
          <w:lang w:eastAsia="lt-LT"/>
        </w:rPr>
        <w:t>; 2023–2024 mokslo metais – ikimokyklinio ugdymo (17), pradinio ugdymo (5)</w:t>
      </w:r>
      <w:r w:rsidR="00FF1291">
        <w:rPr>
          <w:lang w:eastAsia="lt-LT"/>
        </w:rPr>
        <w:t xml:space="preserve"> mokytojų</w:t>
      </w:r>
      <w:r w:rsidRPr="00C94179">
        <w:rPr>
          <w:lang w:eastAsia="lt-LT"/>
        </w:rPr>
        <w:t xml:space="preserve">. </w:t>
      </w:r>
    </w:p>
    <w:p w14:paraId="25C9D067" w14:textId="77777777" w:rsidR="00B440A2" w:rsidRPr="00C94179" w:rsidRDefault="00B440A2" w:rsidP="00B440A2">
      <w:pPr>
        <w:ind w:firstLine="851"/>
        <w:jc w:val="both"/>
        <w:rPr>
          <w:lang w:eastAsia="lt-LT"/>
        </w:rPr>
      </w:pPr>
      <w:r w:rsidRPr="00C94179">
        <w:rPr>
          <w:lang w:eastAsia="lt-LT"/>
        </w:rPr>
        <w:t xml:space="preserve">16. EBPO ekspertai mokytojų bendruomenės stiprinimo srityje siūlo šias priemones, kurios aktualios yra ir Klaipėdos miestui: </w:t>
      </w:r>
    </w:p>
    <w:p w14:paraId="4A4CB7EA" w14:textId="0056B27C" w:rsidR="00B440A2" w:rsidRPr="00C94179" w:rsidRDefault="00B440A2" w:rsidP="00B440A2">
      <w:pPr>
        <w:ind w:firstLine="851"/>
        <w:jc w:val="both"/>
        <w:rPr>
          <w:lang w:eastAsia="lt-LT"/>
        </w:rPr>
      </w:pPr>
      <w:r w:rsidRPr="00C94179">
        <w:rPr>
          <w:lang w:eastAsia="lt-LT"/>
        </w:rPr>
        <w:t>16.1. valdyti mokytojų pasiūlos mastą. Nors svarbu užtikrinti, kad į mokytojo profesiją ateitų naujų talentų, nėra poreikio apskritai gausinti mokytojų</w:t>
      </w:r>
      <w:r w:rsidR="00FF1291">
        <w:rPr>
          <w:lang w:eastAsia="lt-LT"/>
        </w:rPr>
        <w:t>;</w:t>
      </w:r>
      <w:r w:rsidRPr="00C94179">
        <w:rPr>
          <w:lang w:eastAsia="lt-LT"/>
        </w:rPr>
        <w:t xml:space="preserve"> </w:t>
      </w:r>
    </w:p>
    <w:p w14:paraId="7C386432" w14:textId="2D7EB24B" w:rsidR="00B440A2" w:rsidRPr="00C94179" w:rsidRDefault="00B440A2" w:rsidP="00B440A2">
      <w:pPr>
        <w:ind w:firstLine="851"/>
        <w:jc w:val="both"/>
        <w:rPr>
          <w:lang w:eastAsia="lt-LT"/>
        </w:rPr>
      </w:pPr>
      <w:r w:rsidRPr="00C94179">
        <w:rPr>
          <w:lang w:eastAsia="lt-LT"/>
        </w:rPr>
        <w:t>16.2. būtina galvoti apie mokytojų perskirstymą ir perkvalifikavimą. Artimiausiu metu reikėtų vykdyti efektyvią politiką, kuri patyrusių mokytojų žinias ir gebėjimus pritaikytų kitiems mokytojams ugdyti ar nukreiptų į, pavyzdžiui, individualios pagalbos teikimą, ugdant specialiųjų ugdymosi poreikių turinčius vaikus įprastose klasėse</w:t>
      </w:r>
      <w:r w:rsidR="00FF1291">
        <w:rPr>
          <w:lang w:eastAsia="lt-LT"/>
        </w:rPr>
        <w:t>;</w:t>
      </w:r>
      <w:r w:rsidRPr="00C94179">
        <w:rPr>
          <w:lang w:eastAsia="lt-LT"/>
        </w:rPr>
        <w:t xml:space="preserve"> </w:t>
      </w:r>
    </w:p>
    <w:p w14:paraId="1A68CA5A" w14:textId="15F82466" w:rsidR="00B440A2" w:rsidRPr="00C94179" w:rsidRDefault="00B440A2" w:rsidP="00B440A2">
      <w:pPr>
        <w:ind w:firstLine="851"/>
        <w:jc w:val="both"/>
        <w:rPr>
          <w:lang w:eastAsia="lt-LT"/>
        </w:rPr>
      </w:pPr>
      <w:r w:rsidRPr="00C94179">
        <w:rPr>
          <w:lang w:eastAsia="lt-LT"/>
        </w:rPr>
        <w:t>16.3. užtikrinti finansavimą, kuris sudarytų sąlygas naujiems gabiems asmenims pritraukti į mokyklą. Tik žymus mokytojų atlyginimų padidėjimas jaunus gabius žmones motyvuotų rinktis mokytojo profesiją. Viena išeitis – skirti papildomų valandų jauniems mokytojams pasirengti pamokoms (atlyginimas padidėtų jau pirmus metus dirbantiems mokytojams). Kita išeitis – skirti prioritetą toms specialybėms, kurių trūksta</w:t>
      </w:r>
      <w:r w:rsidR="00FF1291">
        <w:rPr>
          <w:lang w:eastAsia="lt-LT"/>
        </w:rPr>
        <w:t>;</w:t>
      </w:r>
    </w:p>
    <w:p w14:paraId="41279FA9" w14:textId="6CC2648E" w:rsidR="00B440A2" w:rsidRPr="00C94179" w:rsidRDefault="00B440A2" w:rsidP="00B440A2">
      <w:pPr>
        <w:ind w:firstLine="851"/>
        <w:jc w:val="both"/>
        <w:rPr>
          <w:lang w:eastAsia="lt-LT"/>
        </w:rPr>
      </w:pPr>
      <w:r w:rsidRPr="00C94179">
        <w:rPr>
          <w:lang w:eastAsia="lt-LT"/>
        </w:rPr>
        <w:t>16.4. tikslinis pedagoginių studijų finansavimas turėtų būti orientuotas į pačias reikalingiausias specialybes. Svarbu siekti, kad pedagoginį darbą pradedantys dirbti jauni žmonės nepaliktų švietimo sistemos dėl kitų karjeros krypčių</w:t>
      </w:r>
      <w:r w:rsidR="00FF1291">
        <w:rPr>
          <w:lang w:eastAsia="lt-LT"/>
        </w:rPr>
        <w:t>;</w:t>
      </w:r>
    </w:p>
    <w:p w14:paraId="2824DC61" w14:textId="0F8C7DEE" w:rsidR="00B440A2" w:rsidRPr="00C94179" w:rsidRDefault="00B440A2" w:rsidP="00B440A2">
      <w:pPr>
        <w:ind w:firstLine="851"/>
        <w:jc w:val="both"/>
        <w:rPr>
          <w:lang w:val="en-US" w:eastAsia="lt-LT"/>
        </w:rPr>
      </w:pPr>
      <w:r w:rsidRPr="00C94179">
        <w:rPr>
          <w:lang w:eastAsia="lt-LT"/>
        </w:rPr>
        <w:t>16.5. sukurti nuoseklesnę mokytojo profesinės karjeros kelio sistemą. Stiprinti ryšį tarp mokytojų kompetencijų ir to vaidmens, kuris reikalingas gerinant mokinių pasiekimus</w:t>
      </w:r>
      <w:r w:rsidR="00FF1291">
        <w:rPr>
          <w:lang w:eastAsia="lt-LT"/>
        </w:rPr>
        <w:t>;</w:t>
      </w:r>
    </w:p>
    <w:p w14:paraId="292741BE" w14:textId="77777777" w:rsidR="00B440A2" w:rsidRPr="00C94179" w:rsidRDefault="00B440A2" w:rsidP="00B440A2">
      <w:pPr>
        <w:ind w:firstLine="851"/>
        <w:jc w:val="both"/>
        <w:rPr>
          <w:lang w:eastAsia="lt-LT"/>
        </w:rPr>
      </w:pPr>
      <w:r w:rsidRPr="00C94179">
        <w:rPr>
          <w:lang w:eastAsia="lt-LT"/>
        </w:rPr>
        <w:t>16.6. įvesti 2–3 metų įvadinį (podiplominės praktikos) laikotarpį jaunam mokytojui, kad jis gautų nuolatinį grįžtamąjį ryšį ir mentoriaus pagalbą. Nuolat atrinkti ir rengti kvalifikuotus mentorius. Mokyklose įdiegti vidaus įsivertinimu, kurį atliktų patyrę mokytojai, grįstą mokytojų vertinimo sistemą. Individualūs mokytojų kvalifikacijos kėlimo poreikiai turėtų būti nustatomi pagal įsivertinimo rezultatus, tobulintinas sritis ir mokyklos strateginį planą.</w:t>
      </w:r>
    </w:p>
    <w:p w14:paraId="6211DAF5" w14:textId="77777777" w:rsidR="00B440A2" w:rsidRPr="00C94179" w:rsidRDefault="00B440A2" w:rsidP="00B440A2">
      <w:pPr>
        <w:ind w:firstLine="851"/>
        <w:jc w:val="both"/>
        <w:rPr>
          <w:lang w:eastAsia="lt-LT"/>
        </w:rPr>
      </w:pPr>
      <w:r w:rsidRPr="00C94179">
        <w:rPr>
          <w:lang w:eastAsia="lt-LT"/>
        </w:rPr>
        <w:t>17. Lietuvos Respublikos švietimo ir mokslo ministerijos analizėje „Lietuva. Švietimas šalyje ir regionuose 2019. Mokinių pasiekimų atotrūkis“ Klaipėdos miesto savivaldybei pateiktos rekomendacijos – didėjant pensinio amžiaus mokytojų daliai, ieškoti galimybių pritraukti į mokyklas daugiau jaunų pedagogų.</w:t>
      </w:r>
    </w:p>
    <w:p w14:paraId="6209C70A" w14:textId="77777777" w:rsidR="00B440A2" w:rsidRPr="00C94179" w:rsidRDefault="00B440A2" w:rsidP="00B440A2">
      <w:pPr>
        <w:ind w:firstLine="851"/>
        <w:jc w:val="both"/>
        <w:rPr>
          <w:lang w:eastAsia="lt-LT"/>
        </w:rPr>
      </w:pPr>
    </w:p>
    <w:p w14:paraId="2C25A2E6" w14:textId="77777777" w:rsidR="00B440A2" w:rsidRPr="00C94179" w:rsidRDefault="00B440A2" w:rsidP="00B440A2">
      <w:pPr>
        <w:jc w:val="center"/>
        <w:rPr>
          <w:lang w:val="en-US" w:eastAsia="lt-LT"/>
        </w:rPr>
      </w:pPr>
      <w:bookmarkStart w:id="4" w:name="part_29af5f6df6c342d29b0886f7a78cc892"/>
      <w:bookmarkEnd w:id="4"/>
      <w:r w:rsidRPr="00C94179">
        <w:rPr>
          <w:b/>
          <w:bCs/>
          <w:lang w:eastAsia="lt-LT"/>
        </w:rPr>
        <w:t>IV SKYRIUS</w:t>
      </w:r>
    </w:p>
    <w:p w14:paraId="3AE72A58" w14:textId="77777777" w:rsidR="00B440A2" w:rsidRPr="00C94179" w:rsidRDefault="00B440A2" w:rsidP="00B440A2">
      <w:pPr>
        <w:jc w:val="center"/>
        <w:rPr>
          <w:lang w:val="en-US" w:eastAsia="lt-LT"/>
        </w:rPr>
      </w:pPr>
      <w:r w:rsidRPr="00C94179">
        <w:rPr>
          <w:b/>
          <w:bCs/>
          <w:lang w:eastAsia="lt-LT"/>
        </w:rPr>
        <w:t>PROGRAMOS ĮGYVENDINIMAS</w:t>
      </w:r>
    </w:p>
    <w:p w14:paraId="5150552C" w14:textId="77777777" w:rsidR="00B440A2" w:rsidRPr="00C94179" w:rsidRDefault="00B440A2" w:rsidP="00B440A2">
      <w:pPr>
        <w:jc w:val="center"/>
        <w:rPr>
          <w:lang w:val="en-US" w:eastAsia="lt-LT"/>
        </w:rPr>
      </w:pPr>
      <w:r w:rsidRPr="00C94179">
        <w:rPr>
          <w:b/>
          <w:bCs/>
          <w:lang w:eastAsia="lt-LT"/>
        </w:rPr>
        <w:t> </w:t>
      </w:r>
    </w:p>
    <w:p w14:paraId="11E065B5" w14:textId="77777777" w:rsidR="00B440A2" w:rsidRPr="00C94179" w:rsidRDefault="00B440A2" w:rsidP="00B440A2">
      <w:pPr>
        <w:ind w:firstLine="851"/>
        <w:jc w:val="both"/>
        <w:rPr>
          <w:lang w:val="en-US" w:eastAsia="lt-LT"/>
        </w:rPr>
      </w:pPr>
      <w:r w:rsidRPr="00C94179">
        <w:rPr>
          <w:lang w:eastAsia="lt-LT"/>
        </w:rPr>
        <w:t>18. Programa įgyvendinama šiomis kryptimis:</w:t>
      </w:r>
    </w:p>
    <w:p w14:paraId="68AA99BB" w14:textId="77777777" w:rsidR="00B440A2" w:rsidRPr="00C94179" w:rsidRDefault="00B440A2" w:rsidP="00B440A2">
      <w:pPr>
        <w:ind w:firstLine="851"/>
        <w:jc w:val="both"/>
        <w:rPr>
          <w:lang w:val="en-US" w:eastAsia="lt-LT"/>
        </w:rPr>
      </w:pPr>
      <w:r w:rsidRPr="00C94179">
        <w:rPr>
          <w:lang w:eastAsia="lt-LT"/>
        </w:rPr>
        <w:t>18.1. gabių ir motyvuotų jaunų asmenų pritraukimas į Klaipėdos miestui reikalingas pedagogines profesijas;</w:t>
      </w:r>
    </w:p>
    <w:p w14:paraId="73D897FC" w14:textId="77777777" w:rsidR="00B440A2" w:rsidRPr="00C94179" w:rsidRDefault="00B440A2" w:rsidP="00B440A2">
      <w:pPr>
        <w:ind w:firstLine="851"/>
        <w:jc w:val="both"/>
        <w:rPr>
          <w:lang w:eastAsia="lt-LT"/>
        </w:rPr>
      </w:pPr>
      <w:r w:rsidRPr="00C94179">
        <w:rPr>
          <w:lang w:eastAsia="lt-LT"/>
        </w:rPr>
        <w:t>18.2. dirbančių pedagogų skatinimas persikvalifikuoti ar įgyti papildomą dar vieno dalyko specializaciją;</w:t>
      </w:r>
    </w:p>
    <w:p w14:paraId="574BA4D1" w14:textId="77777777" w:rsidR="00B440A2" w:rsidRPr="00C94179" w:rsidRDefault="00B440A2" w:rsidP="00B440A2">
      <w:pPr>
        <w:ind w:firstLine="851"/>
        <w:jc w:val="both"/>
        <w:rPr>
          <w:lang w:eastAsia="lt-LT"/>
        </w:rPr>
      </w:pPr>
      <w:r w:rsidRPr="00C94179">
        <w:rPr>
          <w:lang w:eastAsia="lt-LT"/>
        </w:rPr>
        <w:t>18.3. dirbančių pedagoginių darbuotojų kompetencijų tobulinimas ir sąlygų karjeros plėtrai sudarymas;</w:t>
      </w:r>
    </w:p>
    <w:p w14:paraId="0BFED2F3" w14:textId="77777777" w:rsidR="00B440A2" w:rsidRPr="00C94179" w:rsidRDefault="00B440A2" w:rsidP="00B440A2">
      <w:pPr>
        <w:ind w:firstLine="851"/>
        <w:jc w:val="both"/>
        <w:rPr>
          <w:lang w:eastAsia="lt-LT"/>
        </w:rPr>
      </w:pPr>
      <w:r w:rsidRPr="00C94179">
        <w:rPr>
          <w:lang w:eastAsia="lt-LT"/>
        </w:rPr>
        <w:t>18.4. jaunų ar trūkstamų pedagoginių specialistų, mokytojų darbo sąlygų gerinimas;</w:t>
      </w:r>
    </w:p>
    <w:p w14:paraId="49EF72C4" w14:textId="637B2D72" w:rsidR="00B440A2" w:rsidRPr="00C94179" w:rsidRDefault="00B440A2" w:rsidP="00B440A2">
      <w:pPr>
        <w:ind w:firstLine="851"/>
        <w:jc w:val="both"/>
        <w:rPr>
          <w:lang w:val="en-US" w:eastAsia="lt-LT"/>
        </w:rPr>
      </w:pPr>
      <w:r w:rsidRPr="00C94179">
        <w:rPr>
          <w:lang w:eastAsia="lt-LT"/>
        </w:rPr>
        <w:t>18.5. teigiamos viešosios nuomonės apie mokytojo profesiją</w:t>
      </w:r>
      <w:r w:rsidR="00FF1291" w:rsidRPr="00FF1291">
        <w:rPr>
          <w:lang w:eastAsia="lt-LT"/>
        </w:rPr>
        <w:t xml:space="preserve"> </w:t>
      </w:r>
      <w:r w:rsidR="00FF1291" w:rsidRPr="00C94179">
        <w:rPr>
          <w:lang w:eastAsia="lt-LT"/>
        </w:rPr>
        <w:t>formavimas</w:t>
      </w:r>
      <w:r w:rsidRPr="00C94179">
        <w:rPr>
          <w:lang w:eastAsia="lt-LT"/>
        </w:rPr>
        <w:t>.</w:t>
      </w:r>
    </w:p>
    <w:p w14:paraId="0212B5C7" w14:textId="400D197F" w:rsidR="00B440A2" w:rsidRPr="00C94179" w:rsidRDefault="00B440A2" w:rsidP="00B440A2">
      <w:pPr>
        <w:ind w:firstLine="851"/>
        <w:jc w:val="both"/>
        <w:rPr>
          <w:lang w:eastAsia="lt-LT"/>
        </w:rPr>
      </w:pPr>
      <w:r w:rsidRPr="00C94179">
        <w:rPr>
          <w:lang w:eastAsia="lt-LT"/>
        </w:rPr>
        <w:t xml:space="preserve">19. Programai įgyvendinti gali būti naudojamos </w:t>
      </w:r>
      <w:r w:rsidR="00FF1291">
        <w:rPr>
          <w:lang w:eastAsia="lt-LT"/>
        </w:rPr>
        <w:t>s</w:t>
      </w:r>
      <w:r w:rsidRPr="00C94179">
        <w:rPr>
          <w:lang w:eastAsia="lt-LT"/>
        </w:rPr>
        <w:t xml:space="preserve">avivaldybės ir </w:t>
      </w:r>
      <w:r w:rsidR="00FF1291">
        <w:rPr>
          <w:lang w:eastAsia="lt-LT"/>
        </w:rPr>
        <w:t>v</w:t>
      </w:r>
      <w:r w:rsidRPr="00C94179">
        <w:rPr>
          <w:lang w:eastAsia="lt-LT"/>
        </w:rPr>
        <w:t xml:space="preserve">alstybės biudžetų, Europos Sąjungos finansinės paramos, įstaigų, rėmėjų lėšos. Programos numatytų veiklų įgyvendinimo pažangai nustatyti kasmet renkama informacija. </w:t>
      </w:r>
    </w:p>
    <w:p w14:paraId="71757042" w14:textId="5A18A071" w:rsidR="007159AB" w:rsidRDefault="007159AB" w:rsidP="007159AB">
      <w:pPr>
        <w:jc w:val="both"/>
        <w:rPr>
          <w:sz w:val="22"/>
          <w:szCs w:val="22"/>
        </w:rPr>
      </w:pPr>
      <w:r>
        <w:rPr>
          <w:lang w:eastAsia="lt-LT"/>
        </w:rPr>
        <w:t xml:space="preserve">              </w:t>
      </w:r>
      <w:r w:rsidR="00B440A2" w:rsidRPr="00C94179">
        <w:rPr>
          <w:lang w:eastAsia="lt-LT"/>
        </w:rPr>
        <w:t xml:space="preserve">20. Apibendrinus kasmetinius duomenis, esant poreikiui, Programa gali būti koreguojama, formuluojamos rekomendacijos tobulinti ir plėsti veiklas. </w:t>
      </w:r>
      <w:r>
        <w:rPr>
          <w:lang w:eastAsia="lt-LT"/>
        </w:rPr>
        <w:t>Apibendrinus kasmetinius duomenis, priemonės, susijusios su dalinio finansavimo iš savivaldybės biudžeto skyrimu, įgyvendinamos pagal tvarkos aprašą, kurį įsakymu tvirtina Klaipėdos miesto savivaldybės administracijos direktorius.</w:t>
      </w:r>
    </w:p>
    <w:p w14:paraId="45CE182E" w14:textId="77777777" w:rsidR="00B440A2" w:rsidRPr="00C94179" w:rsidRDefault="00B440A2" w:rsidP="00B440A2">
      <w:pPr>
        <w:jc w:val="center"/>
        <w:rPr>
          <w:lang w:eastAsia="lt-LT"/>
        </w:rPr>
      </w:pPr>
      <w:r w:rsidRPr="00C94179">
        <w:rPr>
          <w:lang w:eastAsia="lt-LT"/>
        </w:rPr>
        <w:t> </w:t>
      </w:r>
    </w:p>
    <w:p w14:paraId="0E826C83" w14:textId="77777777" w:rsidR="00B440A2" w:rsidRPr="00C94179" w:rsidRDefault="00B440A2" w:rsidP="00B440A2">
      <w:pPr>
        <w:jc w:val="center"/>
        <w:rPr>
          <w:lang w:eastAsia="lt-LT"/>
        </w:rPr>
      </w:pPr>
      <w:bookmarkStart w:id="5" w:name="part_abc38c1c717f4eee8b0322607c77c25f"/>
      <w:bookmarkEnd w:id="5"/>
      <w:r w:rsidRPr="00C94179">
        <w:rPr>
          <w:b/>
          <w:bCs/>
          <w:lang w:eastAsia="lt-LT"/>
        </w:rPr>
        <w:t>V SKYRIUS</w:t>
      </w:r>
    </w:p>
    <w:p w14:paraId="620F426E" w14:textId="77777777" w:rsidR="00B575DF" w:rsidRPr="00C94179" w:rsidRDefault="00B440A2" w:rsidP="00B440A2">
      <w:pPr>
        <w:tabs>
          <w:tab w:val="left" w:pos="1985"/>
        </w:tabs>
        <w:ind w:firstLine="709"/>
        <w:jc w:val="center"/>
        <w:rPr>
          <w:b/>
        </w:rPr>
      </w:pPr>
      <w:r w:rsidRPr="00C94179">
        <w:rPr>
          <w:b/>
        </w:rPr>
        <w:t xml:space="preserve">PEDAGOGŲ RENGIMO, KVALIFIKACIJOS PLĖTOJIMO, PROFESINIŲ KOMPETENCIJŲ TOBULINIMO IR MOKYTOJŲ PRITRAUKIMO Į MOKYKLAS </w:t>
      </w:r>
    </w:p>
    <w:p w14:paraId="3C89A23A" w14:textId="0754FA34" w:rsidR="00B440A2" w:rsidRPr="00C94179" w:rsidRDefault="00B575DF" w:rsidP="00B440A2">
      <w:pPr>
        <w:tabs>
          <w:tab w:val="left" w:pos="1985"/>
        </w:tabs>
        <w:ind w:firstLine="709"/>
        <w:jc w:val="center"/>
        <w:rPr>
          <w:b/>
        </w:rPr>
      </w:pPr>
      <w:r w:rsidRPr="00C94179">
        <w:rPr>
          <w:b/>
        </w:rPr>
        <w:t xml:space="preserve">2020–2024 METŲ </w:t>
      </w:r>
      <w:r w:rsidR="00B440A2" w:rsidRPr="00C94179">
        <w:rPr>
          <w:b/>
        </w:rPr>
        <w:t xml:space="preserve">VEIKSMŲ PLANAS </w:t>
      </w:r>
    </w:p>
    <w:p w14:paraId="07214D3C" w14:textId="77777777" w:rsidR="00B440A2" w:rsidRPr="00C94179" w:rsidRDefault="00B440A2" w:rsidP="00B440A2">
      <w:pPr>
        <w:tabs>
          <w:tab w:val="left" w:pos="1985"/>
        </w:tabs>
        <w:ind w:firstLine="709"/>
        <w:jc w:val="center"/>
        <w:rPr>
          <w:b/>
        </w:rPr>
      </w:pPr>
    </w:p>
    <w:p w14:paraId="239CB92F" w14:textId="77777777" w:rsidR="00B440A2" w:rsidRPr="00C94179" w:rsidRDefault="00B440A2" w:rsidP="00B440A2">
      <w:pPr>
        <w:tabs>
          <w:tab w:val="left" w:pos="1985"/>
        </w:tabs>
        <w:ind w:firstLine="709"/>
        <w:jc w:val="both"/>
      </w:pPr>
      <w:r w:rsidRPr="00C94179">
        <w:t>21. Tikslas – užtikrinti pedagogų poreikio tenkinimą Klaipėdos mieste.</w:t>
      </w:r>
    </w:p>
    <w:p w14:paraId="4E79175D" w14:textId="77777777" w:rsidR="00B440A2" w:rsidRPr="00C94179" w:rsidRDefault="00B440A2" w:rsidP="00B440A2">
      <w:pPr>
        <w:tabs>
          <w:tab w:val="left" w:pos="1985"/>
        </w:tabs>
        <w:ind w:firstLine="709"/>
        <w:jc w:val="both"/>
      </w:pPr>
      <w:r w:rsidRPr="00C94179">
        <w:t>22. Uždaviniai:</w:t>
      </w:r>
    </w:p>
    <w:p w14:paraId="16823C14" w14:textId="77777777" w:rsidR="00B440A2" w:rsidRPr="00C94179" w:rsidRDefault="00B440A2" w:rsidP="00B440A2">
      <w:pPr>
        <w:tabs>
          <w:tab w:val="left" w:pos="1985"/>
        </w:tabs>
        <w:ind w:firstLine="709"/>
        <w:jc w:val="both"/>
      </w:pPr>
      <w:r w:rsidRPr="00C94179">
        <w:t xml:space="preserve">22.1. tirti pedagogų poreikį; </w:t>
      </w:r>
    </w:p>
    <w:p w14:paraId="1D479752" w14:textId="77777777" w:rsidR="00B440A2" w:rsidRPr="00C94179" w:rsidRDefault="00B440A2" w:rsidP="00B440A2">
      <w:pPr>
        <w:tabs>
          <w:tab w:val="left" w:pos="1985"/>
        </w:tabs>
        <w:ind w:firstLine="709"/>
        <w:jc w:val="both"/>
      </w:pPr>
      <w:r w:rsidRPr="00C94179">
        <w:t>22.2. organizuoti mokytojų rengimą, perkvalifikavimą ir kvalifikacijos tobulinimą;</w:t>
      </w:r>
    </w:p>
    <w:p w14:paraId="5E84E646" w14:textId="77777777" w:rsidR="00B440A2" w:rsidRPr="00C94179" w:rsidRDefault="00B440A2" w:rsidP="00B440A2">
      <w:pPr>
        <w:tabs>
          <w:tab w:val="left" w:pos="1985"/>
        </w:tabs>
        <w:ind w:firstLine="709"/>
        <w:jc w:val="both"/>
      </w:pPr>
      <w:r w:rsidRPr="00C94179">
        <w:t>22.3. populiarinti pedagogo profesiją;</w:t>
      </w:r>
    </w:p>
    <w:p w14:paraId="2B830231" w14:textId="77777777" w:rsidR="00B440A2" w:rsidRPr="00C94179" w:rsidRDefault="00B440A2" w:rsidP="00B440A2">
      <w:pPr>
        <w:tabs>
          <w:tab w:val="left" w:pos="1985"/>
        </w:tabs>
        <w:ind w:firstLine="709"/>
        <w:jc w:val="both"/>
      </w:pPr>
      <w:r w:rsidRPr="00C94179">
        <w:t xml:space="preserve">22.4. teikti finansinę paramą asmenims, ketinantiems dirbti pedagoginį darbą Klaipėdos mieste. </w:t>
      </w:r>
    </w:p>
    <w:p w14:paraId="5BF7E7D1" w14:textId="0C543724" w:rsidR="00712DAC" w:rsidRDefault="00712DAC">
      <w:pPr>
        <w:spacing w:after="200" w:line="276" w:lineRule="auto"/>
        <w:rPr>
          <w:lang w:val="en-US"/>
        </w:rPr>
      </w:pPr>
      <w:r>
        <w:rPr>
          <w:lang w:val="en-US"/>
        </w:rPr>
        <w:br w:type="page"/>
      </w:r>
    </w:p>
    <w:tbl>
      <w:tblPr>
        <w:tblStyle w:val="Lentelstinklelis"/>
        <w:tblW w:w="0" w:type="auto"/>
        <w:tblLook w:val="04A0" w:firstRow="1" w:lastRow="0" w:firstColumn="1" w:lastColumn="0" w:noHBand="0" w:noVBand="1"/>
      </w:tblPr>
      <w:tblGrid>
        <w:gridCol w:w="601"/>
        <w:gridCol w:w="2513"/>
        <w:gridCol w:w="1559"/>
        <w:gridCol w:w="1082"/>
        <w:gridCol w:w="2070"/>
        <w:gridCol w:w="1803"/>
      </w:tblGrid>
      <w:tr w:rsidR="00B440A2" w:rsidRPr="00C94179" w14:paraId="08DEAAEF" w14:textId="77777777" w:rsidTr="001D2B7A">
        <w:tc>
          <w:tcPr>
            <w:tcW w:w="601" w:type="dxa"/>
            <w:vAlign w:val="center"/>
          </w:tcPr>
          <w:p w14:paraId="50852AD8" w14:textId="77777777" w:rsidR="00B440A2" w:rsidRPr="00C94179" w:rsidRDefault="00B440A2" w:rsidP="001D2B7A">
            <w:pPr>
              <w:tabs>
                <w:tab w:val="left" w:pos="1985"/>
              </w:tabs>
              <w:jc w:val="center"/>
            </w:pPr>
            <w:r w:rsidRPr="00C94179">
              <w:t>Eil. Nr.</w:t>
            </w:r>
          </w:p>
        </w:tc>
        <w:tc>
          <w:tcPr>
            <w:tcW w:w="2513" w:type="dxa"/>
            <w:vAlign w:val="center"/>
          </w:tcPr>
          <w:p w14:paraId="1FC98C38" w14:textId="77777777" w:rsidR="00B440A2" w:rsidRPr="00C94179" w:rsidRDefault="00B440A2" w:rsidP="001D2B7A">
            <w:pPr>
              <w:tabs>
                <w:tab w:val="left" w:pos="1985"/>
              </w:tabs>
              <w:jc w:val="center"/>
            </w:pPr>
            <w:r w:rsidRPr="00C94179">
              <w:t>Priemonės pavadinimas</w:t>
            </w:r>
          </w:p>
        </w:tc>
        <w:tc>
          <w:tcPr>
            <w:tcW w:w="1559" w:type="dxa"/>
            <w:vAlign w:val="center"/>
          </w:tcPr>
          <w:p w14:paraId="1214FB77" w14:textId="77777777" w:rsidR="00B440A2" w:rsidRPr="00C94179" w:rsidRDefault="00B440A2" w:rsidP="001D2B7A">
            <w:pPr>
              <w:tabs>
                <w:tab w:val="left" w:pos="1985"/>
              </w:tabs>
              <w:jc w:val="center"/>
            </w:pPr>
            <w:r w:rsidRPr="00C94179">
              <w:t>Vykdytojai</w:t>
            </w:r>
          </w:p>
        </w:tc>
        <w:tc>
          <w:tcPr>
            <w:tcW w:w="1082" w:type="dxa"/>
            <w:vAlign w:val="center"/>
          </w:tcPr>
          <w:p w14:paraId="49FFC3C5" w14:textId="77777777" w:rsidR="00B440A2" w:rsidRPr="00C94179" w:rsidRDefault="00B440A2" w:rsidP="001D2B7A">
            <w:pPr>
              <w:tabs>
                <w:tab w:val="left" w:pos="1985"/>
              </w:tabs>
              <w:jc w:val="center"/>
            </w:pPr>
            <w:r w:rsidRPr="00C94179">
              <w:t>Laikas</w:t>
            </w:r>
          </w:p>
        </w:tc>
        <w:tc>
          <w:tcPr>
            <w:tcW w:w="2070" w:type="dxa"/>
            <w:vAlign w:val="center"/>
          </w:tcPr>
          <w:p w14:paraId="7406379A" w14:textId="77777777" w:rsidR="00B440A2" w:rsidRPr="00C94179" w:rsidRDefault="00B440A2" w:rsidP="001D2B7A">
            <w:pPr>
              <w:tabs>
                <w:tab w:val="left" w:pos="1985"/>
              </w:tabs>
              <w:jc w:val="center"/>
            </w:pPr>
            <w:r w:rsidRPr="00C94179">
              <w:t>Kriterijus</w:t>
            </w:r>
          </w:p>
        </w:tc>
        <w:tc>
          <w:tcPr>
            <w:tcW w:w="1803" w:type="dxa"/>
            <w:vAlign w:val="center"/>
          </w:tcPr>
          <w:p w14:paraId="2D900363" w14:textId="77777777" w:rsidR="00B440A2" w:rsidRPr="00C94179" w:rsidRDefault="00B440A2" w:rsidP="001D2B7A">
            <w:pPr>
              <w:tabs>
                <w:tab w:val="left" w:pos="1985"/>
              </w:tabs>
              <w:jc w:val="center"/>
            </w:pPr>
            <w:r w:rsidRPr="00C94179">
              <w:t>Lėšų šaltinis ar preliminarus lėšų poreikis (tūkst. Eur)</w:t>
            </w:r>
            <w:r w:rsidRPr="00C94179">
              <w:rPr>
                <w:lang w:val="en-US"/>
              </w:rPr>
              <w:t>*</w:t>
            </w:r>
          </w:p>
        </w:tc>
      </w:tr>
      <w:tr w:rsidR="001D2B7A" w:rsidRPr="00C94179" w14:paraId="46BD8232" w14:textId="77777777" w:rsidTr="002B315B">
        <w:tc>
          <w:tcPr>
            <w:tcW w:w="9628" w:type="dxa"/>
            <w:gridSpan w:val="6"/>
          </w:tcPr>
          <w:p w14:paraId="60E4DB4A" w14:textId="77777777" w:rsidR="001D2B7A" w:rsidRPr="00C94179" w:rsidRDefault="001D2B7A" w:rsidP="001D2B7A">
            <w:pPr>
              <w:tabs>
                <w:tab w:val="left" w:pos="1985"/>
              </w:tabs>
              <w:rPr>
                <w:b/>
                <w:i/>
              </w:rPr>
            </w:pPr>
            <w:r w:rsidRPr="00C94179">
              <w:rPr>
                <w:i/>
              </w:rPr>
              <w:t>1. Uždavinys. Tirti pedagogų poreikį</w:t>
            </w:r>
          </w:p>
        </w:tc>
      </w:tr>
      <w:tr w:rsidR="00B440A2" w:rsidRPr="00C94179" w14:paraId="59ACB7C8" w14:textId="77777777" w:rsidTr="001D2B7A">
        <w:tc>
          <w:tcPr>
            <w:tcW w:w="601" w:type="dxa"/>
          </w:tcPr>
          <w:p w14:paraId="6F38899C" w14:textId="77777777" w:rsidR="00B440A2" w:rsidRPr="00C94179" w:rsidRDefault="00B440A2" w:rsidP="001D2B7A">
            <w:pPr>
              <w:tabs>
                <w:tab w:val="left" w:pos="1985"/>
              </w:tabs>
            </w:pPr>
            <w:r w:rsidRPr="00C94179">
              <w:t>1.1.</w:t>
            </w:r>
          </w:p>
        </w:tc>
        <w:tc>
          <w:tcPr>
            <w:tcW w:w="2513" w:type="dxa"/>
          </w:tcPr>
          <w:p w14:paraId="67041084" w14:textId="77777777" w:rsidR="00B440A2" w:rsidRPr="00C94179" w:rsidRDefault="00B440A2" w:rsidP="001D2B7A">
            <w:pPr>
              <w:tabs>
                <w:tab w:val="left" w:pos="1985"/>
              </w:tabs>
            </w:pPr>
            <w:r w:rsidRPr="00C94179">
              <w:t>Švietimo įstaigų vadovų apklausos dėl pedagoginių darbuotojų poreikio vykdymas</w:t>
            </w:r>
          </w:p>
        </w:tc>
        <w:tc>
          <w:tcPr>
            <w:tcW w:w="1559" w:type="dxa"/>
          </w:tcPr>
          <w:p w14:paraId="21FA990F" w14:textId="77777777" w:rsidR="00B440A2" w:rsidRPr="00C94179" w:rsidRDefault="00B440A2" w:rsidP="001D2B7A">
            <w:pPr>
              <w:tabs>
                <w:tab w:val="left" w:pos="1985"/>
              </w:tabs>
              <w:rPr>
                <w:b/>
              </w:rPr>
            </w:pPr>
            <w:r w:rsidRPr="00C94179">
              <w:t>Švietimo skyrius</w:t>
            </w:r>
          </w:p>
        </w:tc>
        <w:tc>
          <w:tcPr>
            <w:tcW w:w="1082" w:type="dxa"/>
          </w:tcPr>
          <w:p w14:paraId="25CE86A7" w14:textId="77777777" w:rsidR="00B440A2" w:rsidRPr="00C94179" w:rsidRDefault="00B440A2" w:rsidP="001D2B7A">
            <w:pPr>
              <w:tabs>
                <w:tab w:val="left" w:pos="1985"/>
              </w:tabs>
              <w:rPr>
                <w:b/>
              </w:rPr>
            </w:pPr>
            <w:r w:rsidRPr="00C94179">
              <w:t>2 kartus per metus</w:t>
            </w:r>
          </w:p>
        </w:tc>
        <w:tc>
          <w:tcPr>
            <w:tcW w:w="2070" w:type="dxa"/>
          </w:tcPr>
          <w:p w14:paraId="7F1082F7" w14:textId="77777777" w:rsidR="00B440A2" w:rsidRPr="00C94179" w:rsidRDefault="00B440A2" w:rsidP="001D2B7A">
            <w:pPr>
              <w:tabs>
                <w:tab w:val="left" w:pos="1985"/>
              </w:tabs>
            </w:pPr>
            <w:r w:rsidRPr="00C94179">
              <w:t>Apklausos rezultatų paskelbimas</w:t>
            </w:r>
          </w:p>
        </w:tc>
        <w:tc>
          <w:tcPr>
            <w:tcW w:w="1803" w:type="dxa"/>
          </w:tcPr>
          <w:p w14:paraId="377D36D1" w14:textId="77777777" w:rsidR="00B440A2" w:rsidRPr="00C94179" w:rsidRDefault="00B440A2" w:rsidP="001D2B7A">
            <w:pPr>
              <w:tabs>
                <w:tab w:val="left" w:pos="1985"/>
              </w:tabs>
            </w:pPr>
            <w:r w:rsidRPr="00C94179">
              <w:t>–</w:t>
            </w:r>
          </w:p>
        </w:tc>
      </w:tr>
      <w:tr w:rsidR="00B440A2" w:rsidRPr="00C94179" w14:paraId="5CF482D4" w14:textId="77777777" w:rsidTr="001D2B7A">
        <w:tc>
          <w:tcPr>
            <w:tcW w:w="601" w:type="dxa"/>
          </w:tcPr>
          <w:p w14:paraId="521354EA" w14:textId="77777777" w:rsidR="00B440A2" w:rsidRPr="00C94179" w:rsidRDefault="00B440A2" w:rsidP="001D2B7A">
            <w:pPr>
              <w:tabs>
                <w:tab w:val="left" w:pos="1985"/>
              </w:tabs>
            </w:pPr>
            <w:r w:rsidRPr="00C94179">
              <w:t>1.2.</w:t>
            </w:r>
          </w:p>
        </w:tc>
        <w:tc>
          <w:tcPr>
            <w:tcW w:w="2513" w:type="dxa"/>
          </w:tcPr>
          <w:p w14:paraId="4AAD6601" w14:textId="77777777" w:rsidR="00B440A2" w:rsidRPr="00C94179" w:rsidRDefault="00B440A2" w:rsidP="001D2B7A">
            <w:pPr>
              <w:tabs>
                <w:tab w:val="left" w:pos="1985"/>
              </w:tabs>
            </w:pPr>
            <w:r w:rsidRPr="00C94179">
              <w:t>Informacijos apie pedagogų poreikį teikimas Užimtumo tarnybai prie Lietuvos Respublikos socialinės apsaugos ir darbo ministerijos</w:t>
            </w:r>
          </w:p>
        </w:tc>
        <w:tc>
          <w:tcPr>
            <w:tcW w:w="1559" w:type="dxa"/>
          </w:tcPr>
          <w:p w14:paraId="792F1BC3" w14:textId="77777777" w:rsidR="00B440A2" w:rsidRPr="00C94179" w:rsidRDefault="00B440A2" w:rsidP="001D2B7A">
            <w:pPr>
              <w:tabs>
                <w:tab w:val="left" w:pos="1985"/>
              </w:tabs>
            </w:pPr>
            <w:r w:rsidRPr="00C94179">
              <w:t>Švietimo įstaigų vadovai</w:t>
            </w:r>
          </w:p>
        </w:tc>
        <w:tc>
          <w:tcPr>
            <w:tcW w:w="1082" w:type="dxa"/>
          </w:tcPr>
          <w:p w14:paraId="1F48FB28" w14:textId="77777777" w:rsidR="00B440A2" w:rsidRPr="00C94179" w:rsidRDefault="00B440A2" w:rsidP="001D2B7A">
            <w:pPr>
              <w:tabs>
                <w:tab w:val="left" w:pos="1985"/>
              </w:tabs>
            </w:pPr>
            <w:r w:rsidRPr="00C94179">
              <w:t>Nuolat</w:t>
            </w:r>
          </w:p>
        </w:tc>
        <w:tc>
          <w:tcPr>
            <w:tcW w:w="2070" w:type="dxa"/>
          </w:tcPr>
          <w:p w14:paraId="4DD7F5FD" w14:textId="77777777" w:rsidR="00B440A2" w:rsidRPr="00C94179" w:rsidRDefault="00B440A2" w:rsidP="001D2B7A">
            <w:pPr>
              <w:tabs>
                <w:tab w:val="left" w:pos="1985"/>
              </w:tabs>
            </w:pPr>
            <w:r w:rsidRPr="00C94179">
              <w:t>Pranešimai Užimtumo tarnybai</w:t>
            </w:r>
          </w:p>
        </w:tc>
        <w:tc>
          <w:tcPr>
            <w:tcW w:w="1803" w:type="dxa"/>
          </w:tcPr>
          <w:p w14:paraId="7104B72F" w14:textId="77777777" w:rsidR="00B440A2" w:rsidRPr="00C94179" w:rsidRDefault="00B440A2" w:rsidP="001D2B7A">
            <w:pPr>
              <w:tabs>
                <w:tab w:val="left" w:pos="1985"/>
              </w:tabs>
              <w:rPr>
                <w:b/>
              </w:rPr>
            </w:pPr>
            <w:r w:rsidRPr="00C94179">
              <w:rPr>
                <w:b/>
              </w:rPr>
              <w:t>–</w:t>
            </w:r>
          </w:p>
        </w:tc>
      </w:tr>
      <w:tr w:rsidR="001D2B7A" w:rsidRPr="00C94179" w14:paraId="06F0538E" w14:textId="77777777" w:rsidTr="00411397">
        <w:tc>
          <w:tcPr>
            <w:tcW w:w="9628" w:type="dxa"/>
            <w:gridSpan w:val="6"/>
          </w:tcPr>
          <w:p w14:paraId="1A493E86" w14:textId="77777777" w:rsidR="001D2B7A" w:rsidRPr="00C94179" w:rsidRDefault="001D2B7A" w:rsidP="001D2B7A">
            <w:pPr>
              <w:tabs>
                <w:tab w:val="left" w:pos="1985"/>
              </w:tabs>
              <w:rPr>
                <w:i/>
              </w:rPr>
            </w:pPr>
            <w:r w:rsidRPr="00C94179">
              <w:rPr>
                <w:i/>
              </w:rPr>
              <w:t>2. Uždavinys. Organizuoti mokytojų rengimą, perkvalifikavimą ir kvalifikacijos tobulinimą</w:t>
            </w:r>
          </w:p>
        </w:tc>
      </w:tr>
      <w:tr w:rsidR="00B440A2" w:rsidRPr="00C94179" w14:paraId="4152E802" w14:textId="77777777" w:rsidTr="001D2B7A">
        <w:tc>
          <w:tcPr>
            <w:tcW w:w="601" w:type="dxa"/>
          </w:tcPr>
          <w:p w14:paraId="4CC21CE4" w14:textId="77777777" w:rsidR="00B440A2" w:rsidRPr="00C94179" w:rsidRDefault="00B440A2" w:rsidP="001D2B7A">
            <w:pPr>
              <w:tabs>
                <w:tab w:val="left" w:pos="1985"/>
              </w:tabs>
            </w:pPr>
            <w:r w:rsidRPr="00C94179">
              <w:t>2.1.</w:t>
            </w:r>
          </w:p>
        </w:tc>
        <w:tc>
          <w:tcPr>
            <w:tcW w:w="2513" w:type="dxa"/>
          </w:tcPr>
          <w:p w14:paraId="4DDB3A68" w14:textId="77777777" w:rsidR="00B440A2" w:rsidRPr="00C94179" w:rsidRDefault="00B440A2" w:rsidP="001D2B7A">
            <w:pPr>
              <w:pStyle w:val="Default"/>
              <w:rPr>
                <w:bCs/>
              </w:rPr>
            </w:pPr>
            <w:r w:rsidRPr="00C94179">
              <w:rPr>
                <w:bCs/>
              </w:rPr>
              <w:t>Vaikystės pedagogikos</w:t>
            </w:r>
            <w:r w:rsidRPr="00C94179">
              <w:rPr>
                <w:b/>
                <w:bCs/>
              </w:rPr>
              <w:t xml:space="preserve"> </w:t>
            </w:r>
            <w:r w:rsidRPr="00C94179">
              <w:t>su ikimokyklinio ir priešmokyklinio ugdymo mokytojo ir pradinio ugdymo mokytojo arba socialinio pedagogo specializacijomis bakalauro studijų programos vykdymas</w:t>
            </w:r>
          </w:p>
        </w:tc>
        <w:tc>
          <w:tcPr>
            <w:tcW w:w="1559" w:type="dxa"/>
          </w:tcPr>
          <w:p w14:paraId="6E5C90FA" w14:textId="77777777" w:rsidR="00B440A2" w:rsidRPr="00C94179" w:rsidRDefault="00B440A2" w:rsidP="001D2B7A">
            <w:pPr>
              <w:tabs>
                <w:tab w:val="left" w:pos="1985"/>
              </w:tabs>
            </w:pPr>
            <w:r w:rsidRPr="00C94179">
              <w:t>Klaipėdos universitetas</w:t>
            </w:r>
          </w:p>
          <w:p w14:paraId="7032C7EB" w14:textId="77777777" w:rsidR="00B440A2" w:rsidRPr="00C94179" w:rsidRDefault="00B440A2" w:rsidP="001D2B7A">
            <w:pPr>
              <w:tabs>
                <w:tab w:val="left" w:pos="1985"/>
              </w:tabs>
            </w:pPr>
          </w:p>
        </w:tc>
        <w:tc>
          <w:tcPr>
            <w:tcW w:w="1082" w:type="dxa"/>
          </w:tcPr>
          <w:p w14:paraId="672C815F" w14:textId="77777777" w:rsidR="00B440A2" w:rsidRPr="00C94179" w:rsidRDefault="00B440A2" w:rsidP="001D2B7A">
            <w:pPr>
              <w:tabs>
                <w:tab w:val="left" w:pos="1985"/>
              </w:tabs>
            </w:pPr>
            <w:r w:rsidRPr="00C94179">
              <w:t>Kasmet</w:t>
            </w:r>
          </w:p>
        </w:tc>
        <w:tc>
          <w:tcPr>
            <w:tcW w:w="2070" w:type="dxa"/>
          </w:tcPr>
          <w:p w14:paraId="316C1538" w14:textId="77777777" w:rsidR="00B440A2" w:rsidRPr="00C94179" w:rsidRDefault="00B440A2" w:rsidP="001D2B7A">
            <w:pPr>
              <w:tabs>
                <w:tab w:val="left" w:pos="1985"/>
              </w:tabs>
            </w:pPr>
            <w:r w:rsidRPr="00C94179">
              <w:t>Absolventų skaičius</w:t>
            </w:r>
          </w:p>
        </w:tc>
        <w:tc>
          <w:tcPr>
            <w:tcW w:w="1803" w:type="dxa"/>
          </w:tcPr>
          <w:p w14:paraId="1A76DAEA" w14:textId="77777777" w:rsidR="00B440A2" w:rsidRPr="00C94179" w:rsidRDefault="00B440A2" w:rsidP="001D2B7A">
            <w:pPr>
              <w:tabs>
                <w:tab w:val="left" w:pos="1985"/>
              </w:tabs>
            </w:pPr>
            <w:r w:rsidRPr="00C94179">
              <w:t>Valstybės lėšos,</w:t>
            </w:r>
          </w:p>
          <w:p w14:paraId="5CB9071E" w14:textId="77777777" w:rsidR="00B440A2" w:rsidRPr="00C94179" w:rsidRDefault="00B440A2" w:rsidP="001D2B7A">
            <w:pPr>
              <w:tabs>
                <w:tab w:val="left" w:pos="1985"/>
              </w:tabs>
              <w:rPr>
                <w:b/>
              </w:rPr>
            </w:pPr>
            <w:r w:rsidRPr="00C94179">
              <w:t>studijuojančiųjų asmeninės lėšos</w:t>
            </w:r>
          </w:p>
        </w:tc>
      </w:tr>
      <w:tr w:rsidR="00B440A2" w:rsidRPr="00C94179" w14:paraId="76587821" w14:textId="77777777" w:rsidTr="001D2B7A">
        <w:tc>
          <w:tcPr>
            <w:tcW w:w="601" w:type="dxa"/>
          </w:tcPr>
          <w:p w14:paraId="249B73F6" w14:textId="77777777" w:rsidR="00B440A2" w:rsidRPr="00C94179" w:rsidRDefault="00B440A2" w:rsidP="001D2B7A">
            <w:pPr>
              <w:tabs>
                <w:tab w:val="left" w:pos="1985"/>
              </w:tabs>
            </w:pPr>
            <w:r w:rsidRPr="00C94179">
              <w:t>2.2.</w:t>
            </w:r>
          </w:p>
        </w:tc>
        <w:tc>
          <w:tcPr>
            <w:tcW w:w="2513" w:type="dxa"/>
          </w:tcPr>
          <w:p w14:paraId="7ABC7908" w14:textId="77777777" w:rsidR="00B440A2" w:rsidRPr="00C94179" w:rsidRDefault="00B440A2" w:rsidP="001D2B7A">
            <w:pPr>
              <w:pStyle w:val="Default"/>
              <w:rPr>
                <w:bCs/>
              </w:rPr>
            </w:pPr>
            <w:r w:rsidRPr="00C94179">
              <w:rPr>
                <w:bCs/>
              </w:rPr>
              <w:t>Pradinio, ikimokyklinio ir priešmokyklinio ugdymo studijų programų vykdymas</w:t>
            </w:r>
          </w:p>
        </w:tc>
        <w:tc>
          <w:tcPr>
            <w:tcW w:w="1559" w:type="dxa"/>
          </w:tcPr>
          <w:p w14:paraId="2B7C31DA" w14:textId="77777777" w:rsidR="00B440A2" w:rsidRPr="00C94179" w:rsidRDefault="00B440A2" w:rsidP="001D2B7A">
            <w:pPr>
              <w:tabs>
                <w:tab w:val="left" w:pos="1985"/>
              </w:tabs>
            </w:pPr>
            <w:r w:rsidRPr="00C94179">
              <w:t>Klaipėdos valstybinė kolegija</w:t>
            </w:r>
          </w:p>
        </w:tc>
        <w:tc>
          <w:tcPr>
            <w:tcW w:w="1082" w:type="dxa"/>
          </w:tcPr>
          <w:p w14:paraId="56913B1B" w14:textId="77777777" w:rsidR="00B440A2" w:rsidRPr="00C94179" w:rsidRDefault="00B440A2" w:rsidP="001D2B7A">
            <w:pPr>
              <w:tabs>
                <w:tab w:val="left" w:pos="1985"/>
              </w:tabs>
            </w:pPr>
            <w:r w:rsidRPr="00C94179">
              <w:t>Kasmet</w:t>
            </w:r>
          </w:p>
        </w:tc>
        <w:tc>
          <w:tcPr>
            <w:tcW w:w="2070" w:type="dxa"/>
          </w:tcPr>
          <w:p w14:paraId="1C955C84" w14:textId="77777777" w:rsidR="00B440A2" w:rsidRPr="00C94179" w:rsidRDefault="00B440A2" w:rsidP="001D2B7A">
            <w:pPr>
              <w:tabs>
                <w:tab w:val="left" w:pos="1985"/>
              </w:tabs>
            </w:pPr>
            <w:r w:rsidRPr="00C94179">
              <w:t>Absolventų skaičius</w:t>
            </w:r>
          </w:p>
        </w:tc>
        <w:tc>
          <w:tcPr>
            <w:tcW w:w="1803" w:type="dxa"/>
          </w:tcPr>
          <w:p w14:paraId="290B0866" w14:textId="77777777" w:rsidR="00B440A2" w:rsidRPr="00C94179" w:rsidRDefault="00B440A2" w:rsidP="001D2B7A">
            <w:pPr>
              <w:tabs>
                <w:tab w:val="left" w:pos="1985"/>
              </w:tabs>
            </w:pPr>
            <w:r w:rsidRPr="00C94179">
              <w:t>Valstybės lėšos,</w:t>
            </w:r>
          </w:p>
          <w:p w14:paraId="274DFFBB" w14:textId="77777777" w:rsidR="00B440A2" w:rsidRPr="00C94179" w:rsidRDefault="00B440A2" w:rsidP="001D2B7A">
            <w:pPr>
              <w:tabs>
                <w:tab w:val="left" w:pos="1985"/>
              </w:tabs>
              <w:rPr>
                <w:b/>
              </w:rPr>
            </w:pPr>
            <w:r w:rsidRPr="00C94179">
              <w:t>studijuojančiųjų asmeninės lėšos</w:t>
            </w:r>
          </w:p>
        </w:tc>
      </w:tr>
      <w:tr w:rsidR="00B440A2" w:rsidRPr="00C94179" w14:paraId="5F73D174" w14:textId="77777777" w:rsidTr="001D2B7A">
        <w:tc>
          <w:tcPr>
            <w:tcW w:w="601" w:type="dxa"/>
          </w:tcPr>
          <w:p w14:paraId="3B0589F7" w14:textId="77777777" w:rsidR="00B440A2" w:rsidRPr="00C94179" w:rsidRDefault="00B440A2" w:rsidP="001D2B7A">
            <w:pPr>
              <w:tabs>
                <w:tab w:val="left" w:pos="1985"/>
              </w:tabs>
            </w:pPr>
            <w:r w:rsidRPr="00C94179">
              <w:t>2.3.</w:t>
            </w:r>
          </w:p>
        </w:tc>
        <w:tc>
          <w:tcPr>
            <w:tcW w:w="2513" w:type="dxa"/>
          </w:tcPr>
          <w:p w14:paraId="5E8AABDC" w14:textId="77777777" w:rsidR="00B440A2" w:rsidRPr="00C94179" w:rsidRDefault="00B440A2" w:rsidP="001D2B7A">
            <w:pPr>
              <w:pStyle w:val="Default"/>
            </w:pPr>
            <w:r w:rsidRPr="00C94179">
              <w:rPr>
                <w:bCs/>
              </w:rPr>
              <w:t>Pedagogikos profesinių studijų,</w:t>
            </w:r>
            <w:r w:rsidRPr="00C94179">
              <w:t xml:space="preserve"> norintiems įgyti pedagogo profesinę kvalifikaciją, vykdymas</w:t>
            </w:r>
          </w:p>
        </w:tc>
        <w:tc>
          <w:tcPr>
            <w:tcW w:w="1559" w:type="dxa"/>
          </w:tcPr>
          <w:p w14:paraId="08EFFCAE" w14:textId="77777777" w:rsidR="00B440A2" w:rsidRPr="00C94179" w:rsidRDefault="00B440A2" w:rsidP="001D2B7A">
            <w:pPr>
              <w:tabs>
                <w:tab w:val="left" w:pos="1985"/>
              </w:tabs>
            </w:pPr>
            <w:r w:rsidRPr="00C94179">
              <w:t>Klaipėdos universitetas,</w:t>
            </w:r>
          </w:p>
          <w:p w14:paraId="79BD45F2" w14:textId="77777777" w:rsidR="00B440A2" w:rsidRPr="00C94179" w:rsidRDefault="00B440A2" w:rsidP="001D2B7A">
            <w:pPr>
              <w:tabs>
                <w:tab w:val="left" w:pos="1985"/>
              </w:tabs>
            </w:pPr>
            <w:r w:rsidRPr="00C94179">
              <w:t>Klaipėdos valstybinė kolegija</w:t>
            </w:r>
          </w:p>
        </w:tc>
        <w:tc>
          <w:tcPr>
            <w:tcW w:w="1082" w:type="dxa"/>
          </w:tcPr>
          <w:p w14:paraId="6D315198" w14:textId="77777777" w:rsidR="00B440A2" w:rsidRPr="00C94179" w:rsidRDefault="00B440A2" w:rsidP="001D2B7A">
            <w:pPr>
              <w:tabs>
                <w:tab w:val="left" w:pos="1985"/>
              </w:tabs>
            </w:pPr>
            <w:r w:rsidRPr="00C94179">
              <w:t>Kasmet</w:t>
            </w:r>
          </w:p>
        </w:tc>
        <w:tc>
          <w:tcPr>
            <w:tcW w:w="2070" w:type="dxa"/>
          </w:tcPr>
          <w:p w14:paraId="181417A7" w14:textId="77777777" w:rsidR="00B440A2" w:rsidRPr="00C94179" w:rsidRDefault="00B440A2" w:rsidP="001D2B7A">
            <w:pPr>
              <w:tabs>
                <w:tab w:val="left" w:pos="1985"/>
              </w:tabs>
            </w:pPr>
            <w:r w:rsidRPr="00C94179">
              <w:t>Asmenų, įgijusių pedagogo profesinę kvalifikaciją,</w:t>
            </w:r>
          </w:p>
          <w:p w14:paraId="55DC16A4" w14:textId="77777777" w:rsidR="00B440A2" w:rsidRPr="00C94179" w:rsidRDefault="00B440A2" w:rsidP="001D2B7A">
            <w:pPr>
              <w:tabs>
                <w:tab w:val="left" w:pos="1985"/>
              </w:tabs>
            </w:pPr>
            <w:r w:rsidRPr="00C94179">
              <w:t>skaičius</w:t>
            </w:r>
          </w:p>
        </w:tc>
        <w:tc>
          <w:tcPr>
            <w:tcW w:w="1803" w:type="dxa"/>
          </w:tcPr>
          <w:p w14:paraId="775D7B86" w14:textId="77777777" w:rsidR="00B440A2" w:rsidRPr="00C94179" w:rsidRDefault="00B440A2" w:rsidP="001D2B7A">
            <w:pPr>
              <w:tabs>
                <w:tab w:val="left" w:pos="1985"/>
              </w:tabs>
            </w:pPr>
            <w:r w:rsidRPr="00C94179">
              <w:t>Valstybės lėšos,</w:t>
            </w:r>
          </w:p>
          <w:p w14:paraId="5858BDBD" w14:textId="77777777" w:rsidR="00B440A2" w:rsidRPr="00C94179" w:rsidRDefault="00B440A2" w:rsidP="001D2B7A">
            <w:pPr>
              <w:tabs>
                <w:tab w:val="left" w:pos="1985"/>
              </w:tabs>
              <w:rPr>
                <w:b/>
              </w:rPr>
            </w:pPr>
            <w:r w:rsidRPr="00C94179">
              <w:t>studijuojančiųjų asmeninės lėšos</w:t>
            </w:r>
          </w:p>
        </w:tc>
      </w:tr>
      <w:tr w:rsidR="00B440A2" w:rsidRPr="00C94179" w14:paraId="54EAE165" w14:textId="77777777" w:rsidTr="001D2B7A">
        <w:tc>
          <w:tcPr>
            <w:tcW w:w="601" w:type="dxa"/>
          </w:tcPr>
          <w:p w14:paraId="79372827" w14:textId="77777777" w:rsidR="00B440A2" w:rsidRPr="00C94179" w:rsidRDefault="00B440A2" w:rsidP="001D2B7A">
            <w:pPr>
              <w:tabs>
                <w:tab w:val="left" w:pos="1985"/>
              </w:tabs>
            </w:pPr>
            <w:r w:rsidRPr="00C94179">
              <w:t>2.4.</w:t>
            </w:r>
          </w:p>
        </w:tc>
        <w:tc>
          <w:tcPr>
            <w:tcW w:w="2513" w:type="dxa"/>
          </w:tcPr>
          <w:p w14:paraId="540C5847" w14:textId="77777777" w:rsidR="00B440A2" w:rsidRPr="00C94179" w:rsidRDefault="00B440A2" w:rsidP="001D2B7A">
            <w:pPr>
              <w:pStyle w:val="Default"/>
            </w:pPr>
            <w:r w:rsidRPr="00C94179">
              <w:rPr>
                <w:bCs/>
              </w:rPr>
              <w:t>Ikimokyklinio / priešmokyklinio ugdymo, pradinio ugdymo ir socialinės pedagogikos modulių</w:t>
            </w:r>
            <w:r w:rsidRPr="00C94179">
              <w:t xml:space="preserve"> </w:t>
            </w:r>
            <w:r w:rsidRPr="00C94179">
              <w:rPr>
                <w:bCs/>
              </w:rPr>
              <w:t>jau turintiems pedagogo kvalifikaciją vykdymas</w:t>
            </w:r>
          </w:p>
        </w:tc>
        <w:tc>
          <w:tcPr>
            <w:tcW w:w="1559" w:type="dxa"/>
          </w:tcPr>
          <w:p w14:paraId="78A37C39" w14:textId="77777777" w:rsidR="00B440A2" w:rsidRPr="00C94179" w:rsidRDefault="00B440A2" w:rsidP="001D2B7A">
            <w:pPr>
              <w:tabs>
                <w:tab w:val="left" w:pos="1985"/>
              </w:tabs>
            </w:pPr>
            <w:r w:rsidRPr="00C94179">
              <w:t>Klaipėdos universitetas,</w:t>
            </w:r>
          </w:p>
          <w:p w14:paraId="32E18E25" w14:textId="77777777" w:rsidR="00B440A2" w:rsidRPr="00C94179" w:rsidRDefault="00B440A2" w:rsidP="001D2B7A">
            <w:pPr>
              <w:tabs>
                <w:tab w:val="left" w:pos="1985"/>
              </w:tabs>
            </w:pPr>
            <w:r w:rsidRPr="00C94179">
              <w:t>Klaipėdos valstybinė kolegija</w:t>
            </w:r>
          </w:p>
        </w:tc>
        <w:tc>
          <w:tcPr>
            <w:tcW w:w="1082" w:type="dxa"/>
          </w:tcPr>
          <w:p w14:paraId="1216E99A" w14:textId="77777777" w:rsidR="00B440A2" w:rsidRPr="00C94179" w:rsidRDefault="00B440A2" w:rsidP="001D2B7A">
            <w:pPr>
              <w:tabs>
                <w:tab w:val="left" w:pos="1985"/>
              </w:tabs>
            </w:pPr>
            <w:r w:rsidRPr="00C94179">
              <w:t>Kasmet</w:t>
            </w:r>
          </w:p>
        </w:tc>
        <w:tc>
          <w:tcPr>
            <w:tcW w:w="2070" w:type="dxa"/>
          </w:tcPr>
          <w:p w14:paraId="140C695A" w14:textId="77777777" w:rsidR="00B440A2" w:rsidRPr="00C94179" w:rsidRDefault="00B440A2" w:rsidP="001D2B7A">
            <w:pPr>
              <w:tabs>
                <w:tab w:val="left" w:pos="1985"/>
              </w:tabs>
            </w:pPr>
            <w:r w:rsidRPr="00C94179">
              <w:t xml:space="preserve">Asmenų, įgijusių </w:t>
            </w:r>
            <w:r w:rsidRPr="00C94179">
              <w:rPr>
                <w:bCs/>
              </w:rPr>
              <w:t>priešmokyklinio ugdymo, pradinio ugdymo ar socialinio pedagogo kvalifikaciją, skaičius</w:t>
            </w:r>
          </w:p>
        </w:tc>
        <w:tc>
          <w:tcPr>
            <w:tcW w:w="1803" w:type="dxa"/>
          </w:tcPr>
          <w:p w14:paraId="3B326236" w14:textId="77777777" w:rsidR="00B440A2" w:rsidRPr="00C94179" w:rsidRDefault="00B440A2" w:rsidP="001D2B7A">
            <w:pPr>
              <w:tabs>
                <w:tab w:val="left" w:pos="1985"/>
              </w:tabs>
            </w:pPr>
            <w:r w:rsidRPr="00C94179">
              <w:t>Valstybės lėšos,</w:t>
            </w:r>
          </w:p>
          <w:p w14:paraId="16EE7428" w14:textId="77777777" w:rsidR="00B440A2" w:rsidRPr="00C94179" w:rsidRDefault="00B440A2" w:rsidP="001D2B7A">
            <w:pPr>
              <w:tabs>
                <w:tab w:val="left" w:pos="1985"/>
              </w:tabs>
              <w:rPr>
                <w:b/>
              </w:rPr>
            </w:pPr>
            <w:r w:rsidRPr="00C94179">
              <w:t>studijuojančiųjų asmeninės lėšos</w:t>
            </w:r>
          </w:p>
        </w:tc>
      </w:tr>
      <w:tr w:rsidR="00B440A2" w:rsidRPr="00C94179" w14:paraId="16277CF4" w14:textId="77777777" w:rsidTr="001D2B7A">
        <w:tc>
          <w:tcPr>
            <w:tcW w:w="601" w:type="dxa"/>
          </w:tcPr>
          <w:p w14:paraId="51D5C8BD" w14:textId="77777777" w:rsidR="00B440A2" w:rsidRPr="00C94179" w:rsidRDefault="00B440A2" w:rsidP="001D2B7A">
            <w:pPr>
              <w:tabs>
                <w:tab w:val="left" w:pos="1985"/>
              </w:tabs>
            </w:pPr>
            <w:r w:rsidRPr="00C94179">
              <w:t>2.5.</w:t>
            </w:r>
          </w:p>
        </w:tc>
        <w:tc>
          <w:tcPr>
            <w:tcW w:w="2513" w:type="dxa"/>
          </w:tcPr>
          <w:p w14:paraId="1182EDD4" w14:textId="77777777" w:rsidR="00B440A2" w:rsidRPr="00C94179" w:rsidRDefault="00B440A2" w:rsidP="001D2B7A">
            <w:pPr>
              <w:pStyle w:val="Default"/>
            </w:pPr>
            <w:r w:rsidRPr="00C94179">
              <w:rPr>
                <w:bCs/>
              </w:rPr>
              <w:t xml:space="preserve">Lietuvių filologijos, Archeologijos ir istorijos, Geografijos </w:t>
            </w:r>
            <w:r w:rsidRPr="00C94179">
              <w:t xml:space="preserve">studijų programų su galimybe rinktis </w:t>
            </w:r>
            <w:r w:rsidRPr="00C94179">
              <w:rPr>
                <w:bCs/>
              </w:rPr>
              <w:t>gretutines pedagogikos profesines studijas vykdymas</w:t>
            </w:r>
          </w:p>
        </w:tc>
        <w:tc>
          <w:tcPr>
            <w:tcW w:w="1559" w:type="dxa"/>
          </w:tcPr>
          <w:p w14:paraId="66EA9875" w14:textId="77777777" w:rsidR="00B440A2" w:rsidRPr="00C94179" w:rsidRDefault="00B440A2" w:rsidP="001D2B7A">
            <w:pPr>
              <w:tabs>
                <w:tab w:val="left" w:pos="1985"/>
              </w:tabs>
              <w:rPr>
                <w:b/>
              </w:rPr>
            </w:pPr>
            <w:r w:rsidRPr="00C94179">
              <w:t>Klaipėdos universitetas</w:t>
            </w:r>
          </w:p>
        </w:tc>
        <w:tc>
          <w:tcPr>
            <w:tcW w:w="1082" w:type="dxa"/>
          </w:tcPr>
          <w:p w14:paraId="50E7B46B" w14:textId="77777777" w:rsidR="00B440A2" w:rsidRPr="00C94179" w:rsidRDefault="00B440A2" w:rsidP="001D2B7A">
            <w:pPr>
              <w:tabs>
                <w:tab w:val="left" w:pos="1985"/>
              </w:tabs>
              <w:rPr>
                <w:b/>
              </w:rPr>
            </w:pPr>
            <w:r w:rsidRPr="00C94179">
              <w:t>Kasmet</w:t>
            </w:r>
          </w:p>
        </w:tc>
        <w:tc>
          <w:tcPr>
            <w:tcW w:w="2070" w:type="dxa"/>
          </w:tcPr>
          <w:p w14:paraId="640146A2" w14:textId="77777777" w:rsidR="00B440A2" w:rsidRPr="00C94179" w:rsidRDefault="00B440A2" w:rsidP="001D2B7A">
            <w:pPr>
              <w:tabs>
                <w:tab w:val="left" w:pos="1985"/>
              </w:tabs>
            </w:pPr>
            <w:r w:rsidRPr="00C94179">
              <w:t>Asmenų, įgijusių pedagogo kvalifikaciją, skaičius</w:t>
            </w:r>
          </w:p>
        </w:tc>
        <w:tc>
          <w:tcPr>
            <w:tcW w:w="1803" w:type="dxa"/>
          </w:tcPr>
          <w:p w14:paraId="1FFFA5EC" w14:textId="77777777" w:rsidR="00B440A2" w:rsidRPr="00C94179" w:rsidRDefault="00B440A2" w:rsidP="001D2B7A">
            <w:pPr>
              <w:tabs>
                <w:tab w:val="left" w:pos="1985"/>
              </w:tabs>
            </w:pPr>
            <w:r w:rsidRPr="00C94179">
              <w:t>Valstybės lėšos,</w:t>
            </w:r>
          </w:p>
          <w:p w14:paraId="2D8D05E2" w14:textId="77777777" w:rsidR="00B440A2" w:rsidRPr="00C94179" w:rsidRDefault="00B440A2" w:rsidP="001D2B7A">
            <w:pPr>
              <w:tabs>
                <w:tab w:val="left" w:pos="1985"/>
              </w:tabs>
              <w:rPr>
                <w:b/>
              </w:rPr>
            </w:pPr>
            <w:r w:rsidRPr="00C94179">
              <w:t>studijuojančiųjų asmeninės lėšos</w:t>
            </w:r>
          </w:p>
        </w:tc>
      </w:tr>
      <w:tr w:rsidR="00B440A2" w:rsidRPr="00C94179" w14:paraId="3DBCE82D" w14:textId="77777777" w:rsidTr="001D2B7A">
        <w:tc>
          <w:tcPr>
            <w:tcW w:w="601" w:type="dxa"/>
          </w:tcPr>
          <w:p w14:paraId="03F16BEB" w14:textId="77777777" w:rsidR="00B440A2" w:rsidRPr="00C94179" w:rsidRDefault="00B440A2" w:rsidP="001D2B7A">
            <w:pPr>
              <w:tabs>
                <w:tab w:val="left" w:pos="1985"/>
              </w:tabs>
            </w:pPr>
            <w:r w:rsidRPr="00C94179">
              <w:t>2.6.</w:t>
            </w:r>
          </w:p>
        </w:tc>
        <w:tc>
          <w:tcPr>
            <w:tcW w:w="2513" w:type="dxa"/>
          </w:tcPr>
          <w:p w14:paraId="5FC5D097" w14:textId="77777777" w:rsidR="00B440A2" w:rsidRPr="00C94179" w:rsidRDefault="00B440A2" w:rsidP="001D2B7A">
            <w:pPr>
              <w:pStyle w:val="Default"/>
            </w:pPr>
            <w:r w:rsidRPr="00C94179">
              <w:t xml:space="preserve">Pedagogų kvalifikacijos tobulinimo renginių organizavimas </w:t>
            </w:r>
          </w:p>
        </w:tc>
        <w:tc>
          <w:tcPr>
            <w:tcW w:w="1559" w:type="dxa"/>
          </w:tcPr>
          <w:p w14:paraId="42E00FDD" w14:textId="77777777" w:rsidR="00B440A2" w:rsidRPr="00C94179" w:rsidRDefault="00B440A2" w:rsidP="001D2B7A">
            <w:pPr>
              <w:tabs>
                <w:tab w:val="left" w:pos="1985"/>
              </w:tabs>
            </w:pPr>
            <w:r w:rsidRPr="00C94179">
              <w:t>Klaipėdos universitetas,</w:t>
            </w:r>
          </w:p>
          <w:p w14:paraId="28CD776A" w14:textId="77777777" w:rsidR="00B440A2" w:rsidRPr="00C94179" w:rsidRDefault="00B440A2" w:rsidP="001D2B7A">
            <w:pPr>
              <w:tabs>
                <w:tab w:val="left" w:pos="1985"/>
              </w:tabs>
            </w:pPr>
            <w:r w:rsidRPr="00C94179">
              <w:t>Klaipėdos valstybinė kolegija</w:t>
            </w:r>
          </w:p>
        </w:tc>
        <w:tc>
          <w:tcPr>
            <w:tcW w:w="1082" w:type="dxa"/>
          </w:tcPr>
          <w:p w14:paraId="6D6AE716" w14:textId="77777777" w:rsidR="00B440A2" w:rsidRPr="00C94179" w:rsidRDefault="00B440A2" w:rsidP="001D2B7A">
            <w:pPr>
              <w:tabs>
                <w:tab w:val="left" w:pos="1985"/>
              </w:tabs>
            </w:pPr>
            <w:r w:rsidRPr="00C94179">
              <w:t>Kasmet</w:t>
            </w:r>
          </w:p>
        </w:tc>
        <w:tc>
          <w:tcPr>
            <w:tcW w:w="2070" w:type="dxa"/>
          </w:tcPr>
          <w:p w14:paraId="39301F11" w14:textId="77777777" w:rsidR="00B440A2" w:rsidRPr="00C94179" w:rsidRDefault="00B440A2" w:rsidP="001D2B7A">
            <w:pPr>
              <w:tabs>
                <w:tab w:val="left" w:pos="1985"/>
              </w:tabs>
            </w:pPr>
            <w:r w:rsidRPr="00C94179">
              <w:t>Klaipėdos miesto pedagogų, dalyvavusių kvalifikacijos tobulinimo renginiuose, skaičius</w:t>
            </w:r>
          </w:p>
        </w:tc>
        <w:tc>
          <w:tcPr>
            <w:tcW w:w="1803" w:type="dxa"/>
          </w:tcPr>
          <w:p w14:paraId="0624B48F" w14:textId="77777777" w:rsidR="00B440A2" w:rsidRPr="00C94179" w:rsidRDefault="00B440A2" w:rsidP="001D2B7A">
            <w:pPr>
              <w:tabs>
                <w:tab w:val="left" w:pos="1985"/>
              </w:tabs>
            </w:pPr>
            <w:r w:rsidRPr="00C94179">
              <w:t>Mokymo,</w:t>
            </w:r>
          </w:p>
          <w:p w14:paraId="492F7C35" w14:textId="77777777" w:rsidR="00B440A2" w:rsidRPr="00C94179" w:rsidRDefault="00B440A2" w:rsidP="001D2B7A">
            <w:pPr>
              <w:tabs>
                <w:tab w:val="left" w:pos="1985"/>
              </w:tabs>
            </w:pPr>
            <w:r w:rsidRPr="00C94179">
              <w:t>pedagogų lėšos</w:t>
            </w:r>
          </w:p>
        </w:tc>
      </w:tr>
      <w:tr w:rsidR="00B440A2" w:rsidRPr="00C94179" w14:paraId="7CB1045D" w14:textId="77777777" w:rsidTr="001D2B7A">
        <w:tc>
          <w:tcPr>
            <w:tcW w:w="601" w:type="dxa"/>
          </w:tcPr>
          <w:p w14:paraId="1323E7E8" w14:textId="77777777" w:rsidR="00B440A2" w:rsidRPr="00C94179" w:rsidRDefault="00B440A2" w:rsidP="001D2B7A">
            <w:pPr>
              <w:tabs>
                <w:tab w:val="left" w:pos="1985"/>
              </w:tabs>
            </w:pPr>
            <w:r w:rsidRPr="00C94179">
              <w:t>2.7.</w:t>
            </w:r>
          </w:p>
        </w:tc>
        <w:tc>
          <w:tcPr>
            <w:tcW w:w="2513" w:type="dxa"/>
          </w:tcPr>
          <w:p w14:paraId="638475C9" w14:textId="77777777" w:rsidR="00B440A2" w:rsidRPr="00C94179" w:rsidRDefault="00B440A2" w:rsidP="001D2B7A">
            <w:pPr>
              <w:autoSpaceDE w:val="0"/>
              <w:autoSpaceDN w:val="0"/>
              <w:adjustRightInd w:val="0"/>
            </w:pPr>
            <w:r w:rsidRPr="00C94179">
              <w:t>Dalyvavimas 2014–2020 metų Europos Sąjungos fondų investicijų veiksmų programos 9 prioriteto „Visuomenės švietimas ir žmogiškųjų išteklių potencialo didinimas“ 09.4.2-ESFA-K-714 priemonėje „Formaliojo ir neformaliojo mokymosi galimybių plėtra“, kuri sudarys sąlygas finansuoti mokytojų kvalifikacijos tobulinimą, formalių ir neformalių kvalifikacijų įgijimą</w:t>
            </w:r>
          </w:p>
        </w:tc>
        <w:tc>
          <w:tcPr>
            <w:tcW w:w="1559" w:type="dxa"/>
          </w:tcPr>
          <w:p w14:paraId="6BA79D4C" w14:textId="77777777" w:rsidR="00B440A2" w:rsidRPr="00C94179" w:rsidRDefault="00B440A2" w:rsidP="001D2B7A">
            <w:pPr>
              <w:tabs>
                <w:tab w:val="left" w:pos="1985"/>
              </w:tabs>
            </w:pPr>
            <w:r w:rsidRPr="00C94179">
              <w:t xml:space="preserve">Mykolo Romerio universitetas, Vytauto Didžiojo universitetas, </w:t>
            </w:r>
          </w:p>
          <w:p w14:paraId="184A616D" w14:textId="77777777" w:rsidR="00B440A2" w:rsidRPr="00C94179" w:rsidRDefault="00B440A2" w:rsidP="001D2B7A">
            <w:pPr>
              <w:tabs>
                <w:tab w:val="left" w:pos="1985"/>
              </w:tabs>
            </w:pPr>
            <w:r w:rsidRPr="00C94179">
              <w:t>ISM Vadybos ir ekonomikos universitetas, Lietuvos verslo kolegija</w:t>
            </w:r>
          </w:p>
        </w:tc>
        <w:tc>
          <w:tcPr>
            <w:tcW w:w="1082" w:type="dxa"/>
          </w:tcPr>
          <w:p w14:paraId="78884CF7" w14:textId="77777777" w:rsidR="00B440A2" w:rsidRPr="00C94179" w:rsidRDefault="00B440A2" w:rsidP="001D2B7A">
            <w:pPr>
              <w:tabs>
                <w:tab w:val="left" w:pos="1985"/>
              </w:tabs>
            </w:pPr>
            <w:r w:rsidRPr="00C94179">
              <w:t>2020–2022 m.</w:t>
            </w:r>
          </w:p>
        </w:tc>
        <w:tc>
          <w:tcPr>
            <w:tcW w:w="2070" w:type="dxa"/>
          </w:tcPr>
          <w:p w14:paraId="1FFD8CAE" w14:textId="77777777" w:rsidR="00B440A2" w:rsidRPr="00C94179" w:rsidRDefault="00B440A2" w:rsidP="001D2B7A">
            <w:pPr>
              <w:tabs>
                <w:tab w:val="left" w:pos="1985"/>
              </w:tabs>
            </w:pPr>
            <w:r w:rsidRPr="00C94179">
              <w:t>Trišalės sutartys</w:t>
            </w:r>
          </w:p>
        </w:tc>
        <w:tc>
          <w:tcPr>
            <w:tcW w:w="1803" w:type="dxa"/>
          </w:tcPr>
          <w:p w14:paraId="5D0AA6E2" w14:textId="77777777" w:rsidR="00B440A2" w:rsidRPr="00C94179" w:rsidRDefault="00B440A2" w:rsidP="001D2B7A">
            <w:pPr>
              <w:tabs>
                <w:tab w:val="left" w:pos="1985"/>
              </w:tabs>
            </w:pPr>
            <w:r w:rsidRPr="00C94179">
              <w:t>Europos Sąjungos lėšos</w:t>
            </w:r>
          </w:p>
        </w:tc>
      </w:tr>
      <w:tr w:rsidR="00B440A2" w:rsidRPr="00C94179" w14:paraId="552E8696" w14:textId="77777777" w:rsidTr="001D2B7A">
        <w:tc>
          <w:tcPr>
            <w:tcW w:w="601" w:type="dxa"/>
          </w:tcPr>
          <w:p w14:paraId="2E0162F1" w14:textId="77777777" w:rsidR="00B440A2" w:rsidRPr="00C94179" w:rsidRDefault="00B440A2" w:rsidP="001D2B7A">
            <w:pPr>
              <w:tabs>
                <w:tab w:val="left" w:pos="1985"/>
              </w:tabs>
            </w:pPr>
            <w:r w:rsidRPr="00C94179">
              <w:t>2.8.</w:t>
            </w:r>
          </w:p>
        </w:tc>
        <w:tc>
          <w:tcPr>
            <w:tcW w:w="2513" w:type="dxa"/>
          </w:tcPr>
          <w:p w14:paraId="063D7479" w14:textId="77777777" w:rsidR="00B440A2" w:rsidRPr="00C94179" w:rsidRDefault="00B440A2" w:rsidP="001D2B7A">
            <w:pPr>
              <w:pStyle w:val="Default"/>
            </w:pPr>
            <w:r w:rsidRPr="00C94179">
              <w:t>Pedagogų kvalifikacijos tobulinimo renginių, stažuočių organizavimas</w:t>
            </w:r>
          </w:p>
        </w:tc>
        <w:tc>
          <w:tcPr>
            <w:tcW w:w="1559" w:type="dxa"/>
          </w:tcPr>
          <w:p w14:paraId="7EA9ECEB" w14:textId="77777777" w:rsidR="00B440A2" w:rsidRPr="00C94179" w:rsidRDefault="00B440A2" w:rsidP="001D2B7A">
            <w:pPr>
              <w:tabs>
                <w:tab w:val="left" w:pos="1985"/>
              </w:tabs>
            </w:pPr>
            <w:r w:rsidRPr="00C94179">
              <w:t>Klaipėdos miesto pedagogų švietimo ir kultūros centras</w:t>
            </w:r>
          </w:p>
        </w:tc>
        <w:tc>
          <w:tcPr>
            <w:tcW w:w="1082" w:type="dxa"/>
          </w:tcPr>
          <w:p w14:paraId="57F2DE98" w14:textId="77777777" w:rsidR="00B440A2" w:rsidRPr="00C94179" w:rsidRDefault="00B440A2" w:rsidP="001D2B7A">
            <w:pPr>
              <w:tabs>
                <w:tab w:val="left" w:pos="1985"/>
              </w:tabs>
              <w:rPr>
                <w:b/>
              </w:rPr>
            </w:pPr>
            <w:r w:rsidRPr="00C94179">
              <w:t>Kasmet</w:t>
            </w:r>
          </w:p>
        </w:tc>
        <w:tc>
          <w:tcPr>
            <w:tcW w:w="2070" w:type="dxa"/>
          </w:tcPr>
          <w:p w14:paraId="1B52445D" w14:textId="77777777" w:rsidR="00B440A2" w:rsidRPr="00C94179" w:rsidRDefault="00B440A2" w:rsidP="001D2B7A">
            <w:pPr>
              <w:tabs>
                <w:tab w:val="left" w:pos="1985"/>
              </w:tabs>
            </w:pPr>
            <w:r w:rsidRPr="00C94179">
              <w:t>Klaipėdos miesto pedagogų, dalyvavusių kvalifikacijos tobulinimo renginiuose bei stažuotėse, skaičius</w:t>
            </w:r>
          </w:p>
        </w:tc>
        <w:tc>
          <w:tcPr>
            <w:tcW w:w="1803" w:type="dxa"/>
          </w:tcPr>
          <w:p w14:paraId="3E1560C7" w14:textId="77777777" w:rsidR="00B440A2" w:rsidRPr="00C94179" w:rsidRDefault="00B440A2" w:rsidP="001D2B7A">
            <w:pPr>
              <w:tabs>
                <w:tab w:val="left" w:pos="1985"/>
              </w:tabs>
            </w:pPr>
            <w:r w:rsidRPr="00C94179">
              <w:t>Mokymo, pedagogų lėšos</w:t>
            </w:r>
          </w:p>
        </w:tc>
      </w:tr>
      <w:tr w:rsidR="00B440A2" w:rsidRPr="00C94179" w14:paraId="7890C82E" w14:textId="77777777" w:rsidTr="001D2B7A">
        <w:tc>
          <w:tcPr>
            <w:tcW w:w="601" w:type="dxa"/>
          </w:tcPr>
          <w:p w14:paraId="74EE0F97" w14:textId="77777777" w:rsidR="00B440A2" w:rsidRPr="00C94179" w:rsidRDefault="00B440A2" w:rsidP="001D2B7A">
            <w:pPr>
              <w:tabs>
                <w:tab w:val="left" w:pos="1985"/>
              </w:tabs>
            </w:pPr>
            <w:r w:rsidRPr="00C94179">
              <w:t>2.9.</w:t>
            </w:r>
          </w:p>
        </w:tc>
        <w:tc>
          <w:tcPr>
            <w:tcW w:w="2513" w:type="dxa"/>
          </w:tcPr>
          <w:p w14:paraId="6BD911A8" w14:textId="77777777" w:rsidR="00B440A2" w:rsidRPr="00C94179" w:rsidRDefault="00B440A2" w:rsidP="001D2B7A">
            <w:pPr>
              <w:pStyle w:val="Default"/>
            </w:pPr>
            <w:r w:rsidRPr="00C94179">
              <w:t>Studentų pedagoginės praktikos organizavimas</w:t>
            </w:r>
          </w:p>
        </w:tc>
        <w:tc>
          <w:tcPr>
            <w:tcW w:w="1559" w:type="dxa"/>
          </w:tcPr>
          <w:p w14:paraId="01875957" w14:textId="77777777" w:rsidR="00B440A2" w:rsidRPr="00C94179" w:rsidRDefault="00B440A2" w:rsidP="001D2B7A">
            <w:pPr>
              <w:tabs>
                <w:tab w:val="left" w:pos="1985"/>
              </w:tabs>
            </w:pPr>
            <w:r w:rsidRPr="00C94179">
              <w:t xml:space="preserve">Klaipėdos universitetas, </w:t>
            </w:r>
          </w:p>
          <w:p w14:paraId="407B0319" w14:textId="77777777" w:rsidR="00B440A2" w:rsidRPr="00C94179" w:rsidRDefault="00B440A2" w:rsidP="001D2B7A">
            <w:pPr>
              <w:tabs>
                <w:tab w:val="left" w:pos="1985"/>
              </w:tabs>
            </w:pPr>
            <w:r w:rsidRPr="00C94179">
              <w:t>Klaipėdos valstybinė kolegija,</w:t>
            </w:r>
          </w:p>
          <w:p w14:paraId="4A329B2B" w14:textId="77777777" w:rsidR="00B440A2" w:rsidRPr="00C94179" w:rsidRDefault="00B440A2" w:rsidP="001D2B7A">
            <w:pPr>
              <w:tabs>
                <w:tab w:val="left" w:pos="1985"/>
              </w:tabs>
            </w:pPr>
            <w:r w:rsidRPr="00C94179">
              <w:t>Švietimo skyrius, Klaipėdos miesto pedagogų švietimo ir kultūros centras, švietimo įstaigos</w:t>
            </w:r>
          </w:p>
        </w:tc>
        <w:tc>
          <w:tcPr>
            <w:tcW w:w="1082" w:type="dxa"/>
          </w:tcPr>
          <w:p w14:paraId="127791B2" w14:textId="77777777" w:rsidR="00B440A2" w:rsidRPr="00C94179" w:rsidRDefault="00B440A2" w:rsidP="001D2B7A">
            <w:pPr>
              <w:tabs>
                <w:tab w:val="left" w:pos="1985"/>
              </w:tabs>
            </w:pPr>
            <w:r w:rsidRPr="00C94179">
              <w:t>Kasmet</w:t>
            </w:r>
          </w:p>
        </w:tc>
        <w:tc>
          <w:tcPr>
            <w:tcW w:w="2070" w:type="dxa"/>
          </w:tcPr>
          <w:p w14:paraId="101D21AC" w14:textId="77777777" w:rsidR="00B440A2" w:rsidRPr="00C94179" w:rsidRDefault="00B440A2" w:rsidP="001D2B7A">
            <w:pPr>
              <w:tabs>
                <w:tab w:val="left" w:pos="1985"/>
              </w:tabs>
            </w:pPr>
            <w:r w:rsidRPr="00C94179">
              <w:t>Mokyklų, organizuojančių studentų praktiką, skaičius</w:t>
            </w:r>
          </w:p>
        </w:tc>
        <w:tc>
          <w:tcPr>
            <w:tcW w:w="1803" w:type="dxa"/>
          </w:tcPr>
          <w:p w14:paraId="48A18C51" w14:textId="77777777" w:rsidR="00B440A2" w:rsidRPr="00C94179" w:rsidRDefault="00B440A2" w:rsidP="001D2B7A">
            <w:pPr>
              <w:tabs>
                <w:tab w:val="left" w:pos="1985"/>
              </w:tabs>
            </w:pPr>
            <w:r w:rsidRPr="00C94179">
              <w:t>–</w:t>
            </w:r>
          </w:p>
        </w:tc>
      </w:tr>
      <w:tr w:rsidR="001D2B7A" w:rsidRPr="00C94179" w14:paraId="2DD8EB71" w14:textId="77777777" w:rsidTr="00E84B2A">
        <w:tc>
          <w:tcPr>
            <w:tcW w:w="9628" w:type="dxa"/>
            <w:gridSpan w:val="6"/>
          </w:tcPr>
          <w:p w14:paraId="26FC0858" w14:textId="77777777" w:rsidR="001D2B7A" w:rsidRPr="00C94179" w:rsidRDefault="001D2B7A" w:rsidP="001D2B7A">
            <w:pPr>
              <w:tabs>
                <w:tab w:val="left" w:pos="1985"/>
              </w:tabs>
              <w:rPr>
                <w:b/>
              </w:rPr>
            </w:pPr>
            <w:r w:rsidRPr="00C94179">
              <w:rPr>
                <w:i/>
              </w:rPr>
              <w:t>3. Uždavinys.</w:t>
            </w:r>
            <w:r w:rsidRPr="00C94179">
              <w:t xml:space="preserve"> </w:t>
            </w:r>
            <w:r w:rsidRPr="00C94179">
              <w:rPr>
                <w:i/>
              </w:rPr>
              <w:t>Populiarinti pedagogo profesiją</w:t>
            </w:r>
          </w:p>
        </w:tc>
      </w:tr>
      <w:tr w:rsidR="00B440A2" w:rsidRPr="00C94179" w14:paraId="5082A67D" w14:textId="77777777" w:rsidTr="001D2B7A">
        <w:tc>
          <w:tcPr>
            <w:tcW w:w="601" w:type="dxa"/>
          </w:tcPr>
          <w:p w14:paraId="75CD0EDC" w14:textId="77777777" w:rsidR="00B440A2" w:rsidRPr="00C94179" w:rsidRDefault="00B440A2" w:rsidP="001D2B7A">
            <w:pPr>
              <w:tabs>
                <w:tab w:val="left" w:pos="1985"/>
              </w:tabs>
            </w:pPr>
            <w:r w:rsidRPr="00C94179">
              <w:t>3.1.</w:t>
            </w:r>
          </w:p>
        </w:tc>
        <w:tc>
          <w:tcPr>
            <w:tcW w:w="2513" w:type="dxa"/>
          </w:tcPr>
          <w:p w14:paraId="56C012B2" w14:textId="77777777" w:rsidR="00B440A2" w:rsidRPr="00C94179" w:rsidRDefault="00B440A2" w:rsidP="001D2B7A">
            <w:pPr>
              <w:pStyle w:val="Default"/>
            </w:pPr>
            <w:r w:rsidRPr="00C94179">
              <w:t>Atvirų durų dienų Klaipėdos universiteto ir Klaipėdos valstybinės kolegijos studentams organizavimas Klaipėdos miesto</w:t>
            </w:r>
            <w:r w:rsidRPr="00C94179">
              <w:rPr>
                <w:b/>
              </w:rPr>
              <w:t xml:space="preserve"> </w:t>
            </w:r>
            <w:r w:rsidRPr="00C94179">
              <w:t>bendrojo ugdymo mokyklose</w:t>
            </w:r>
          </w:p>
        </w:tc>
        <w:tc>
          <w:tcPr>
            <w:tcW w:w="1559" w:type="dxa"/>
          </w:tcPr>
          <w:p w14:paraId="219A0B69" w14:textId="77777777" w:rsidR="00B440A2" w:rsidRPr="00C94179" w:rsidRDefault="00B440A2" w:rsidP="001D2B7A">
            <w:pPr>
              <w:tabs>
                <w:tab w:val="left" w:pos="1985"/>
              </w:tabs>
            </w:pPr>
            <w:r w:rsidRPr="00C94179">
              <w:t>Švietimo skyrius,</w:t>
            </w:r>
          </w:p>
          <w:p w14:paraId="2DB47F55" w14:textId="77777777" w:rsidR="00B440A2" w:rsidRPr="00C94179" w:rsidRDefault="00B440A2" w:rsidP="001D2B7A">
            <w:pPr>
              <w:tabs>
                <w:tab w:val="left" w:pos="1985"/>
              </w:tabs>
            </w:pPr>
            <w:r w:rsidRPr="00C94179">
              <w:t>Klaipėdos miesto pedagogų švietimo ir kultūros centras, švietimo įstaigos,</w:t>
            </w:r>
          </w:p>
          <w:p w14:paraId="00859E99" w14:textId="77777777" w:rsidR="00B440A2" w:rsidRPr="00C94179" w:rsidRDefault="00B440A2" w:rsidP="001D2B7A">
            <w:pPr>
              <w:tabs>
                <w:tab w:val="left" w:pos="1985"/>
              </w:tabs>
            </w:pPr>
            <w:r w:rsidRPr="00C94179">
              <w:t>Klaipėdos universitetas, Klaipėdos valstybinė kolegija</w:t>
            </w:r>
          </w:p>
        </w:tc>
        <w:tc>
          <w:tcPr>
            <w:tcW w:w="1082" w:type="dxa"/>
          </w:tcPr>
          <w:p w14:paraId="21220855" w14:textId="77777777" w:rsidR="00B440A2" w:rsidRPr="00C94179" w:rsidRDefault="00B440A2" w:rsidP="001D2B7A">
            <w:pPr>
              <w:tabs>
                <w:tab w:val="left" w:pos="1985"/>
              </w:tabs>
            </w:pPr>
            <w:r w:rsidRPr="00C94179">
              <w:t>Kasmet</w:t>
            </w:r>
          </w:p>
        </w:tc>
        <w:tc>
          <w:tcPr>
            <w:tcW w:w="2070" w:type="dxa"/>
          </w:tcPr>
          <w:p w14:paraId="31A679ED" w14:textId="77777777" w:rsidR="00B440A2" w:rsidRPr="00C94179" w:rsidRDefault="00B440A2" w:rsidP="001D2B7A">
            <w:pPr>
              <w:tabs>
                <w:tab w:val="left" w:pos="1985"/>
              </w:tabs>
            </w:pPr>
            <w:r w:rsidRPr="00C94179">
              <w:t>Atvirų durų dienos renginiai</w:t>
            </w:r>
          </w:p>
        </w:tc>
        <w:tc>
          <w:tcPr>
            <w:tcW w:w="1803" w:type="dxa"/>
          </w:tcPr>
          <w:p w14:paraId="5AA03E4B" w14:textId="77777777" w:rsidR="00B440A2" w:rsidRPr="00C94179" w:rsidRDefault="00B440A2" w:rsidP="001D2B7A">
            <w:pPr>
              <w:tabs>
                <w:tab w:val="left" w:pos="1985"/>
              </w:tabs>
              <w:rPr>
                <w:b/>
              </w:rPr>
            </w:pPr>
            <w:r w:rsidRPr="00C94179">
              <w:rPr>
                <w:b/>
              </w:rPr>
              <w:t>–</w:t>
            </w:r>
          </w:p>
        </w:tc>
      </w:tr>
      <w:tr w:rsidR="00B440A2" w:rsidRPr="00C94179" w14:paraId="65FBA35E" w14:textId="77777777" w:rsidTr="001D2B7A">
        <w:tc>
          <w:tcPr>
            <w:tcW w:w="601" w:type="dxa"/>
          </w:tcPr>
          <w:p w14:paraId="3F39E679" w14:textId="77777777" w:rsidR="00B440A2" w:rsidRPr="00C94179" w:rsidRDefault="00B440A2" w:rsidP="001D2B7A">
            <w:pPr>
              <w:tabs>
                <w:tab w:val="left" w:pos="1985"/>
              </w:tabs>
            </w:pPr>
            <w:r w:rsidRPr="00C94179">
              <w:t>3.2.</w:t>
            </w:r>
          </w:p>
        </w:tc>
        <w:tc>
          <w:tcPr>
            <w:tcW w:w="2513" w:type="dxa"/>
          </w:tcPr>
          <w:p w14:paraId="2B4B7A5D" w14:textId="77777777" w:rsidR="00B440A2" w:rsidRPr="00C94179" w:rsidRDefault="00B440A2" w:rsidP="001D2B7A">
            <w:pPr>
              <w:pStyle w:val="Default"/>
            </w:pPr>
            <w:r w:rsidRPr="00C94179">
              <w:t>Atvirų durų dienų Klaipėdos bendrojo ugdymo mokyklų abiturientams organizavimas Klaipėdos universitete ir Klaipėdos valstybinėje kolegijoje</w:t>
            </w:r>
          </w:p>
        </w:tc>
        <w:tc>
          <w:tcPr>
            <w:tcW w:w="1559" w:type="dxa"/>
          </w:tcPr>
          <w:p w14:paraId="09A2036D" w14:textId="77777777" w:rsidR="00B440A2" w:rsidRPr="00C94179" w:rsidRDefault="00B440A2" w:rsidP="001D2B7A">
            <w:pPr>
              <w:tabs>
                <w:tab w:val="left" w:pos="1985"/>
              </w:tabs>
            </w:pPr>
            <w:r w:rsidRPr="00C94179">
              <w:t>Švietimo skyrius,</w:t>
            </w:r>
          </w:p>
          <w:p w14:paraId="276A2492" w14:textId="77777777" w:rsidR="00B440A2" w:rsidRPr="00C94179" w:rsidRDefault="00B440A2" w:rsidP="001D2B7A">
            <w:pPr>
              <w:tabs>
                <w:tab w:val="left" w:pos="1985"/>
              </w:tabs>
            </w:pPr>
            <w:r w:rsidRPr="00C94179">
              <w:t xml:space="preserve">Klaipėdos miesto pedagogų </w:t>
            </w:r>
          </w:p>
          <w:p w14:paraId="2E09C2D1" w14:textId="77777777" w:rsidR="00B440A2" w:rsidRPr="00C94179" w:rsidRDefault="00B440A2" w:rsidP="001D2B7A">
            <w:pPr>
              <w:tabs>
                <w:tab w:val="left" w:pos="1985"/>
              </w:tabs>
            </w:pPr>
            <w:r w:rsidRPr="00C94179">
              <w:t>švietimo ir kultūros centras,</w:t>
            </w:r>
          </w:p>
          <w:p w14:paraId="4783943B" w14:textId="77777777" w:rsidR="00B440A2" w:rsidRPr="00C94179" w:rsidRDefault="00B440A2" w:rsidP="001D2B7A">
            <w:pPr>
              <w:tabs>
                <w:tab w:val="left" w:pos="1985"/>
              </w:tabs>
            </w:pPr>
            <w:r w:rsidRPr="00C94179">
              <w:t>Klaipėdos universitetas, Klaipėdos valstybinė kolegija, švietimo įstaigos</w:t>
            </w:r>
          </w:p>
        </w:tc>
        <w:tc>
          <w:tcPr>
            <w:tcW w:w="1082" w:type="dxa"/>
          </w:tcPr>
          <w:p w14:paraId="1DDA8024" w14:textId="77777777" w:rsidR="00B440A2" w:rsidRPr="00C94179" w:rsidRDefault="00B440A2" w:rsidP="001D2B7A">
            <w:pPr>
              <w:tabs>
                <w:tab w:val="left" w:pos="1985"/>
              </w:tabs>
            </w:pPr>
            <w:r w:rsidRPr="00C94179">
              <w:t>Kasmet</w:t>
            </w:r>
          </w:p>
        </w:tc>
        <w:tc>
          <w:tcPr>
            <w:tcW w:w="2070" w:type="dxa"/>
          </w:tcPr>
          <w:p w14:paraId="62729D59" w14:textId="77777777" w:rsidR="00B440A2" w:rsidRPr="00C94179" w:rsidRDefault="00B440A2" w:rsidP="001D2B7A">
            <w:pPr>
              <w:tabs>
                <w:tab w:val="left" w:pos="1985"/>
              </w:tabs>
              <w:rPr>
                <w:b/>
              </w:rPr>
            </w:pPr>
            <w:r w:rsidRPr="00C94179">
              <w:t>Atvirų durų dienos renginiai</w:t>
            </w:r>
          </w:p>
        </w:tc>
        <w:tc>
          <w:tcPr>
            <w:tcW w:w="1803" w:type="dxa"/>
          </w:tcPr>
          <w:p w14:paraId="620B48FB" w14:textId="77777777" w:rsidR="00B440A2" w:rsidRPr="00C94179" w:rsidRDefault="00B440A2" w:rsidP="001D2B7A">
            <w:pPr>
              <w:tabs>
                <w:tab w:val="left" w:pos="1985"/>
              </w:tabs>
              <w:rPr>
                <w:b/>
              </w:rPr>
            </w:pPr>
            <w:r w:rsidRPr="00C94179">
              <w:rPr>
                <w:b/>
              </w:rPr>
              <w:t>–</w:t>
            </w:r>
          </w:p>
        </w:tc>
      </w:tr>
      <w:tr w:rsidR="00B440A2" w:rsidRPr="00C94179" w14:paraId="51BDFB0A" w14:textId="77777777" w:rsidTr="001D2B7A">
        <w:tc>
          <w:tcPr>
            <w:tcW w:w="601" w:type="dxa"/>
          </w:tcPr>
          <w:p w14:paraId="01B7335B" w14:textId="77777777" w:rsidR="00B440A2" w:rsidRPr="00C94179" w:rsidRDefault="00B440A2" w:rsidP="001D2B7A">
            <w:pPr>
              <w:tabs>
                <w:tab w:val="left" w:pos="1985"/>
              </w:tabs>
            </w:pPr>
            <w:r w:rsidRPr="00C94179">
              <w:t>3.3.</w:t>
            </w:r>
          </w:p>
        </w:tc>
        <w:tc>
          <w:tcPr>
            <w:tcW w:w="2513" w:type="dxa"/>
          </w:tcPr>
          <w:p w14:paraId="6C39D43E" w14:textId="77777777" w:rsidR="00B440A2" w:rsidRPr="00C94179" w:rsidRDefault="00B440A2" w:rsidP="001D2B7A">
            <w:pPr>
              <w:pStyle w:val="Default"/>
            </w:pPr>
            <w:r w:rsidRPr="00C94179">
              <w:t>Videofilmo apie mokytojo darbo prestižą sukūrimas</w:t>
            </w:r>
          </w:p>
        </w:tc>
        <w:tc>
          <w:tcPr>
            <w:tcW w:w="1559" w:type="dxa"/>
          </w:tcPr>
          <w:p w14:paraId="0190327C" w14:textId="77777777" w:rsidR="00B440A2" w:rsidRPr="00C94179" w:rsidRDefault="00B440A2" w:rsidP="001D2B7A">
            <w:pPr>
              <w:tabs>
                <w:tab w:val="left" w:pos="1985"/>
              </w:tabs>
            </w:pPr>
            <w:r w:rsidRPr="00C94179">
              <w:t>Klaipėdos miesto pedagogų švietimo ir kultūros centras</w:t>
            </w:r>
          </w:p>
        </w:tc>
        <w:tc>
          <w:tcPr>
            <w:tcW w:w="1082" w:type="dxa"/>
          </w:tcPr>
          <w:p w14:paraId="13ED6F14" w14:textId="77777777" w:rsidR="00B440A2" w:rsidRPr="00C94179" w:rsidRDefault="00B440A2" w:rsidP="001D2B7A">
            <w:pPr>
              <w:tabs>
                <w:tab w:val="left" w:pos="1985"/>
              </w:tabs>
            </w:pPr>
            <w:r w:rsidRPr="00C94179">
              <w:t>2020–2021 m.</w:t>
            </w:r>
          </w:p>
        </w:tc>
        <w:tc>
          <w:tcPr>
            <w:tcW w:w="2070" w:type="dxa"/>
          </w:tcPr>
          <w:p w14:paraId="16CB164E" w14:textId="77777777" w:rsidR="00B440A2" w:rsidRPr="00C94179" w:rsidRDefault="00B440A2" w:rsidP="001D2B7A">
            <w:pPr>
              <w:tabs>
                <w:tab w:val="left" w:pos="1985"/>
              </w:tabs>
            </w:pPr>
            <w:r w:rsidRPr="00C94179">
              <w:t>Videofilmo prezentacija</w:t>
            </w:r>
          </w:p>
        </w:tc>
        <w:tc>
          <w:tcPr>
            <w:tcW w:w="1803" w:type="dxa"/>
          </w:tcPr>
          <w:p w14:paraId="08236A9F" w14:textId="77777777" w:rsidR="00B440A2" w:rsidRPr="00C94179" w:rsidRDefault="00B440A2" w:rsidP="001D2B7A">
            <w:pPr>
              <w:tabs>
                <w:tab w:val="left" w:pos="1985"/>
              </w:tabs>
            </w:pPr>
            <w:r w:rsidRPr="00C94179">
              <w:t>5,00 Eur</w:t>
            </w:r>
          </w:p>
        </w:tc>
      </w:tr>
      <w:tr w:rsidR="00B440A2" w:rsidRPr="00C94179" w14:paraId="74F6D805" w14:textId="77777777" w:rsidTr="001D2B7A">
        <w:tc>
          <w:tcPr>
            <w:tcW w:w="601" w:type="dxa"/>
          </w:tcPr>
          <w:p w14:paraId="00548358" w14:textId="77777777" w:rsidR="00B440A2" w:rsidRPr="00C94179" w:rsidRDefault="00B440A2" w:rsidP="001D2B7A">
            <w:pPr>
              <w:tabs>
                <w:tab w:val="left" w:pos="1985"/>
              </w:tabs>
            </w:pPr>
            <w:r w:rsidRPr="00C94179">
              <w:t>3.4.</w:t>
            </w:r>
          </w:p>
        </w:tc>
        <w:tc>
          <w:tcPr>
            <w:tcW w:w="2513" w:type="dxa"/>
          </w:tcPr>
          <w:p w14:paraId="453F7486" w14:textId="77777777" w:rsidR="00B440A2" w:rsidRPr="00C94179" w:rsidRDefault="00B440A2" w:rsidP="001D2B7A">
            <w:pPr>
              <w:autoSpaceDE w:val="0"/>
              <w:autoSpaceDN w:val="0"/>
              <w:adjustRightInd w:val="0"/>
              <w:rPr>
                <w:color w:val="000000"/>
              </w:rPr>
            </w:pPr>
            <w:r w:rsidRPr="00C94179">
              <w:rPr>
                <w:bCs/>
                <w:color w:val="000000"/>
              </w:rPr>
              <w:t xml:space="preserve">Pedagoginių studijų </w:t>
            </w:r>
            <w:r w:rsidRPr="00C94179">
              <w:rPr>
                <w:color w:val="000000"/>
              </w:rPr>
              <w:t xml:space="preserve">reklamavimas </w:t>
            </w:r>
          </w:p>
          <w:p w14:paraId="2E66234E" w14:textId="77777777" w:rsidR="00B440A2" w:rsidRPr="00C94179" w:rsidRDefault="00B440A2" w:rsidP="001D2B7A">
            <w:pPr>
              <w:pStyle w:val="Default"/>
            </w:pPr>
          </w:p>
        </w:tc>
        <w:tc>
          <w:tcPr>
            <w:tcW w:w="1559" w:type="dxa"/>
          </w:tcPr>
          <w:p w14:paraId="1F653B68" w14:textId="77777777" w:rsidR="00B440A2" w:rsidRPr="00C94179" w:rsidRDefault="00B440A2" w:rsidP="001D2B7A">
            <w:pPr>
              <w:tabs>
                <w:tab w:val="left" w:pos="1985"/>
              </w:tabs>
            </w:pPr>
            <w:r w:rsidRPr="00C94179">
              <w:t>Klaipėdos universitetas, Klaipėdos valstybinė kolegija</w:t>
            </w:r>
          </w:p>
        </w:tc>
        <w:tc>
          <w:tcPr>
            <w:tcW w:w="1082" w:type="dxa"/>
          </w:tcPr>
          <w:p w14:paraId="09A4D6FB" w14:textId="77777777" w:rsidR="00B440A2" w:rsidRPr="00C94179" w:rsidRDefault="00B440A2" w:rsidP="001D2B7A">
            <w:pPr>
              <w:tabs>
                <w:tab w:val="left" w:pos="1985"/>
              </w:tabs>
            </w:pPr>
          </w:p>
        </w:tc>
        <w:tc>
          <w:tcPr>
            <w:tcW w:w="2070" w:type="dxa"/>
          </w:tcPr>
          <w:p w14:paraId="13D818A1" w14:textId="77777777" w:rsidR="00B440A2" w:rsidRPr="00C94179" w:rsidRDefault="00B440A2" w:rsidP="001D2B7A">
            <w:pPr>
              <w:tabs>
                <w:tab w:val="left" w:pos="1985"/>
              </w:tabs>
            </w:pPr>
            <w:r w:rsidRPr="00C94179">
              <w:t>Reklaminiai stendai. Tikslinės radijo ir televizijos laidos</w:t>
            </w:r>
          </w:p>
        </w:tc>
        <w:tc>
          <w:tcPr>
            <w:tcW w:w="1803" w:type="dxa"/>
          </w:tcPr>
          <w:p w14:paraId="643589DD" w14:textId="77777777" w:rsidR="00B440A2" w:rsidRPr="00C94179" w:rsidRDefault="00B440A2" w:rsidP="001D2B7A">
            <w:pPr>
              <w:tabs>
                <w:tab w:val="left" w:pos="1985"/>
              </w:tabs>
            </w:pPr>
            <w:r w:rsidRPr="00C94179">
              <w:t>10,00 Eur</w:t>
            </w:r>
          </w:p>
        </w:tc>
      </w:tr>
      <w:tr w:rsidR="001D2B7A" w:rsidRPr="00C94179" w14:paraId="642745E3" w14:textId="77777777" w:rsidTr="00E6639D">
        <w:tc>
          <w:tcPr>
            <w:tcW w:w="9628" w:type="dxa"/>
            <w:gridSpan w:val="6"/>
          </w:tcPr>
          <w:p w14:paraId="34CE29D3" w14:textId="46A904AE" w:rsidR="001D2B7A" w:rsidRPr="00C94179" w:rsidRDefault="001D2B7A" w:rsidP="001D2B7A">
            <w:pPr>
              <w:tabs>
                <w:tab w:val="left" w:pos="1985"/>
              </w:tabs>
              <w:ind w:firstLine="34"/>
              <w:rPr>
                <w:i/>
              </w:rPr>
            </w:pPr>
            <w:r w:rsidRPr="00C94179">
              <w:rPr>
                <w:i/>
              </w:rPr>
              <w:t>4</w:t>
            </w:r>
            <w:r>
              <w:rPr>
                <w:i/>
              </w:rPr>
              <w:t>.</w:t>
            </w:r>
            <w:r w:rsidRPr="00C94179">
              <w:rPr>
                <w:i/>
              </w:rPr>
              <w:t xml:space="preserve"> Uždavinys. Teikti finansinę paramą asmenims, ketinantiems dirbti pedagoginį darbą Klaipėdos mieste</w:t>
            </w:r>
          </w:p>
        </w:tc>
      </w:tr>
      <w:tr w:rsidR="00B440A2" w:rsidRPr="00C94179" w14:paraId="6A33DE2A" w14:textId="77777777" w:rsidTr="001D2B7A">
        <w:tc>
          <w:tcPr>
            <w:tcW w:w="601" w:type="dxa"/>
          </w:tcPr>
          <w:p w14:paraId="51B1052F" w14:textId="77777777" w:rsidR="00B440A2" w:rsidRPr="00C94179" w:rsidRDefault="00B440A2" w:rsidP="001D2B7A">
            <w:pPr>
              <w:tabs>
                <w:tab w:val="left" w:pos="1985"/>
              </w:tabs>
            </w:pPr>
            <w:r w:rsidRPr="00C94179">
              <w:t>4.1.</w:t>
            </w:r>
          </w:p>
        </w:tc>
        <w:tc>
          <w:tcPr>
            <w:tcW w:w="2513" w:type="dxa"/>
          </w:tcPr>
          <w:p w14:paraId="0F20AF3F" w14:textId="77777777" w:rsidR="00B440A2" w:rsidRPr="00C94179" w:rsidRDefault="00B440A2" w:rsidP="001D2B7A">
            <w:pPr>
              <w:autoSpaceDE w:val="0"/>
              <w:autoSpaceDN w:val="0"/>
              <w:adjustRightInd w:val="0"/>
              <w:rPr>
                <w:color w:val="000000"/>
              </w:rPr>
            </w:pPr>
            <w:r w:rsidRPr="00C94179">
              <w:rPr>
                <w:color w:val="000000"/>
              </w:rPr>
              <w:t>Pedagogų persikvalifikavimo studijų vykdymas</w:t>
            </w:r>
          </w:p>
        </w:tc>
        <w:tc>
          <w:tcPr>
            <w:tcW w:w="1559" w:type="dxa"/>
          </w:tcPr>
          <w:p w14:paraId="73EFCF30" w14:textId="77777777" w:rsidR="00B440A2" w:rsidRPr="00C94179" w:rsidRDefault="00B440A2" w:rsidP="001D2B7A">
            <w:pPr>
              <w:tabs>
                <w:tab w:val="left" w:pos="1985"/>
              </w:tabs>
            </w:pPr>
            <w:r w:rsidRPr="00C94179">
              <w:t>Aukštosios mokyklos</w:t>
            </w:r>
          </w:p>
        </w:tc>
        <w:tc>
          <w:tcPr>
            <w:tcW w:w="1082" w:type="dxa"/>
          </w:tcPr>
          <w:p w14:paraId="51EC5355" w14:textId="77777777" w:rsidR="00B440A2" w:rsidRPr="00C94179" w:rsidRDefault="00B440A2" w:rsidP="001D2B7A">
            <w:pPr>
              <w:tabs>
                <w:tab w:val="left" w:pos="1985"/>
              </w:tabs>
              <w:rPr>
                <w:color w:val="000000"/>
              </w:rPr>
            </w:pPr>
          </w:p>
        </w:tc>
        <w:tc>
          <w:tcPr>
            <w:tcW w:w="2070" w:type="dxa"/>
          </w:tcPr>
          <w:p w14:paraId="7245B71F" w14:textId="77777777" w:rsidR="00B440A2" w:rsidRPr="00C94179" w:rsidRDefault="00B440A2" w:rsidP="001D2B7A">
            <w:pPr>
              <w:autoSpaceDE w:val="0"/>
              <w:autoSpaceDN w:val="0"/>
              <w:adjustRightInd w:val="0"/>
              <w:rPr>
                <w:color w:val="000000"/>
              </w:rPr>
            </w:pPr>
            <w:r w:rsidRPr="00C94179">
              <w:rPr>
                <w:color w:val="000000"/>
              </w:rPr>
              <w:t>Persikvalifikavusių pedagogų skaičius</w:t>
            </w:r>
          </w:p>
        </w:tc>
        <w:tc>
          <w:tcPr>
            <w:tcW w:w="1803" w:type="dxa"/>
          </w:tcPr>
          <w:p w14:paraId="778F18E5" w14:textId="44DE5A13" w:rsidR="00B440A2" w:rsidRPr="00C94179" w:rsidRDefault="00B440A2" w:rsidP="001D2B7A">
            <w:pPr>
              <w:autoSpaceDE w:val="0"/>
              <w:autoSpaceDN w:val="0"/>
              <w:adjustRightInd w:val="0"/>
              <w:rPr>
                <w:color w:val="000000"/>
              </w:rPr>
            </w:pPr>
            <w:r w:rsidRPr="00C94179">
              <w:rPr>
                <w:color w:val="000000"/>
              </w:rPr>
              <w:t xml:space="preserve">Projektų lėšos, VšĮ </w:t>
            </w:r>
            <w:r w:rsidR="007A6E9D">
              <w:rPr>
                <w:color w:val="000000"/>
              </w:rPr>
              <w:t>„</w:t>
            </w:r>
            <w:r w:rsidRPr="00C94179">
              <w:rPr>
                <w:color w:val="000000"/>
              </w:rPr>
              <w:t>Klaipėdos ID</w:t>
            </w:r>
            <w:r w:rsidR="007A6E9D">
              <w:rPr>
                <w:color w:val="000000"/>
              </w:rPr>
              <w:t>“</w:t>
            </w:r>
            <w:r w:rsidRPr="00C94179">
              <w:rPr>
                <w:color w:val="000000"/>
              </w:rPr>
              <w:t xml:space="preserve"> lėšos,</w:t>
            </w:r>
          </w:p>
          <w:p w14:paraId="47BAF41D" w14:textId="77777777" w:rsidR="00B440A2" w:rsidRPr="00C94179" w:rsidRDefault="00B440A2" w:rsidP="001D2B7A">
            <w:pPr>
              <w:autoSpaceDE w:val="0"/>
              <w:autoSpaceDN w:val="0"/>
              <w:adjustRightInd w:val="0"/>
              <w:rPr>
                <w:color w:val="000000"/>
              </w:rPr>
            </w:pPr>
            <w:r w:rsidRPr="00C94179">
              <w:rPr>
                <w:color w:val="000000"/>
              </w:rPr>
              <w:t>studijuojančiųjų asmeninės lėšos</w:t>
            </w:r>
          </w:p>
        </w:tc>
      </w:tr>
      <w:tr w:rsidR="00B440A2" w:rsidRPr="00C94179" w14:paraId="05EF41FB" w14:textId="77777777" w:rsidTr="001D2B7A">
        <w:tc>
          <w:tcPr>
            <w:tcW w:w="601" w:type="dxa"/>
          </w:tcPr>
          <w:p w14:paraId="62DEE518" w14:textId="77777777" w:rsidR="00B440A2" w:rsidRPr="00C94179" w:rsidRDefault="00B440A2" w:rsidP="001D2B7A">
            <w:pPr>
              <w:tabs>
                <w:tab w:val="left" w:pos="1985"/>
              </w:tabs>
            </w:pPr>
            <w:r w:rsidRPr="00C94179">
              <w:t>4.2.</w:t>
            </w:r>
          </w:p>
        </w:tc>
        <w:tc>
          <w:tcPr>
            <w:tcW w:w="2513" w:type="dxa"/>
          </w:tcPr>
          <w:p w14:paraId="1C07C2E1" w14:textId="77777777" w:rsidR="00B440A2" w:rsidRPr="00C94179" w:rsidRDefault="00B440A2" w:rsidP="001D2B7A">
            <w:pPr>
              <w:autoSpaceDE w:val="0"/>
              <w:autoSpaceDN w:val="0"/>
              <w:adjustRightInd w:val="0"/>
              <w:rPr>
                <w:color w:val="000000"/>
              </w:rPr>
            </w:pPr>
            <w:r w:rsidRPr="00C94179">
              <w:rPr>
                <w:color w:val="000000"/>
              </w:rPr>
              <w:t xml:space="preserve">Tikslinių </w:t>
            </w:r>
            <w:r w:rsidRPr="00C94179">
              <w:rPr>
                <w:bCs/>
                <w:color w:val="000000"/>
              </w:rPr>
              <w:t xml:space="preserve">Vaikystės pedagogikos </w:t>
            </w:r>
            <w:r w:rsidRPr="00C94179">
              <w:rPr>
                <w:color w:val="000000"/>
              </w:rPr>
              <w:t xml:space="preserve">su specializacijomis, </w:t>
            </w:r>
            <w:r w:rsidRPr="00C94179">
              <w:rPr>
                <w:bCs/>
                <w:color w:val="000000"/>
              </w:rPr>
              <w:t xml:space="preserve">Lietuvių filologijos, Archeologijos ir istorijos, Geografijos </w:t>
            </w:r>
            <w:r w:rsidRPr="00C94179">
              <w:rPr>
                <w:color w:val="000000"/>
              </w:rPr>
              <w:t xml:space="preserve">studijų programų su </w:t>
            </w:r>
            <w:r w:rsidRPr="00C94179">
              <w:rPr>
                <w:bCs/>
                <w:color w:val="000000"/>
              </w:rPr>
              <w:t xml:space="preserve">gretutinėmis pedagogikos studijomis Klaipėdos universitete </w:t>
            </w:r>
            <w:r w:rsidRPr="00C94179">
              <w:rPr>
                <w:color w:val="000000"/>
              </w:rPr>
              <w:t xml:space="preserve">vietų finansavimas </w:t>
            </w:r>
          </w:p>
        </w:tc>
        <w:tc>
          <w:tcPr>
            <w:tcW w:w="1559" w:type="dxa"/>
          </w:tcPr>
          <w:p w14:paraId="70CC008F" w14:textId="77777777" w:rsidR="00B440A2" w:rsidRPr="00C94179" w:rsidRDefault="00B440A2" w:rsidP="001D2B7A">
            <w:pPr>
              <w:tabs>
                <w:tab w:val="left" w:pos="1985"/>
              </w:tabs>
            </w:pPr>
            <w:r w:rsidRPr="00C94179">
              <w:t>Klaipėdos miesto savivaldybė</w:t>
            </w:r>
          </w:p>
        </w:tc>
        <w:tc>
          <w:tcPr>
            <w:tcW w:w="1082" w:type="dxa"/>
          </w:tcPr>
          <w:p w14:paraId="5D3E7172" w14:textId="77777777" w:rsidR="00B440A2" w:rsidRPr="00C94179" w:rsidRDefault="00B440A2" w:rsidP="001D2B7A">
            <w:pPr>
              <w:tabs>
                <w:tab w:val="left" w:pos="1985"/>
              </w:tabs>
            </w:pPr>
            <w:r w:rsidRPr="00C94179">
              <w:t>Kasmet</w:t>
            </w:r>
          </w:p>
        </w:tc>
        <w:tc>
          <w:tcPr>
            <w:tcW w:w="2070" w:type="dxa"/>
          </w:tcPr>
          <w:p w14:paraId="3F931A3A" w14:textId="77777777" w:rsidR="00B440A2" w:rsidRPr="00C94179" w:rsidRDefault="00B440A2" w:rsidP="001D2B7A">
            <w:pPr>
              <w:autoSpaceDE w:val="0"/>
              <w:autoSpaceDN w:val="0"/>
              <w:adjustRightInd w:val="0"/>
              <w:rPr>
                <w:color w:val="000000"/>
              </w:rPr>
            </w:pPr>
            <w:r w:rsidRPr="00C94179">
              <w:rPr>
                <w:color w:val="000000"/>
              </w:rPr>
              <w:t>Finansuojamų vietų skaičius</w:t>
            </w:r>
          </w:p>
        </w:tc>
        <w:tc>
          <w:tcPr>
            <w:tcW w:w="1803" w:type="dxa"/>
          </w:tcPr>
          <w:p w14:paraId="0961E78F" w14:textId="77777777" w:rsidR="00B440A2" w:rsidRPr="00C94179" w:rsidRDefault="00B440A2" w:rsidP="001D2B7A">
            <w:pPr>
              <w:autoSpaceDE w:val="0"/>
              <w:autoSpaceDN w:val="0"/>
              <w:adjustRightInd w:val="0"/>
              <w:rPr>
                <w:color w:val="000000"/>
              </w:rPr>
            </w:pPr>
            <w:r w:rsidRPr="00C94179">
              <w:rPr>
                <w:color w:val="000000"/>
              </w:rPr>
              <w:t xml:space="preserve">35,41 Eur </w:t>
            </w:r>
          </w:p>
          <w:p w14:paraId="0BFD0D2E" w14:textId="77777777" w:rsidR="00B440A2" w:rsidRPr="00C94179" w:rsidRDefault="00B440A2" w:rsidP="001D2B7A">
            <w:pPr>
              <w:tabs>
                <w:tab w:val="left" w:pos="1985"/>
              </w:tabs>
              <w:rPr>
                <w:b/>
              </w:rPr>
            </w:pPr>
            <w:r w:rsidRPr="00C94179">
              <w:rPr>
                <w:color w:val="000000"/>
              </w:rPr>
              <w:t>(kiekvienoje studijų programoje finansuojamos 3 vietos, iš viso 12 vietų)</w:t>
            </w:r>
          </w:p>
        </w:tc>
      </w:tr>
      <w:tr w:rsidR="00B440A2" w:rsidRPr="00C94179" w14:paraId="4E131AA7" w14:textId="77777777" w:rsidTr="001D2B7A">
        <w:tc>
          <w:tcPr>
            <w:tcW w:w="601" w:type="dxa"/>
          </w:tcPr>
          <w:p w14:paraId="46C2EA5D" w14:textId="77777777" w:rsidR="00B440A2" w:rsidRPr="00C94179" w:rsidRDefault="00B440A2" w:rsidP="001D2B7A">
            <w:pPr>
              <w:tabs>
                <w:tab w:val="left" w:pos="1985"/>
              </w:tabs>
            </w:pPr>
            <w:r w:rsidRPr="00C94179">
              <w:t>4.3.</w:t>
            </w:r>
          </w:p>
        </w:tc>
        <w:tc>
          <w:tcPr>
            <w:tcW w:w="2513" w:type="dxa"/>
          </w:tcPr>
          <w:p w14:paraId="3EA5C3C2" w14:textId="77777777" w:rsidR="00B440A2" w:rsidRPr="00C94179" w:rsidRDefault="00B440A2" w:rsidP="001D2B7A">
            <w:pPr>
              <w:autoSpaceDE w:val="0"/>
              <w:autoSpaceDN w:val="0"/>
              <w:adjustRightInd w:val="0"/>
              <w:rPr>
                <w:color w:val="000000"/>
              </w:rPr>
            </w:pPr>
            <w:r w:rsidRPr="00C94179">
              <w:rPr>
                <w:color w:val="000000"/>
              </w:rPr>
              <w:t xml:space="preserve">Tikslinių ikimokyklinės ir priešmokyklinės pedagogikos, pradinio ugdymo pedagogikos studijų Klaipėdos valstybinėje kolegijoje vietų finansavimas  </w:t>
            </w:r>
          </w:p>
        </w:tc>
        <w:tc>
          <w:tcPr>
            <w:tcW w:w="1559" w:type="dxa"/>
          </w:tcPr>
          <w:p w14:paraId="7853B85F" w14:textId="77777777" w:rsidR="00B440A2" w:rsidRPr="00C94179" w:rsidRDefault="00B440A2" w:rsidP="001D2B7A">
            <w:pPr>
              <w:tabs>
                <w:tab w:val="left" w:pos="1985"/>
              </w:tabs>
            </w:pPr>
            <w:r w:rsidRPr="00C94179">
              <w:t>Klaipėdos miesto savivaldybė</w:t>
            </w:r>
          </w:p>
        </w:tc>
        <w:tc>
          <w:tcPr>
            <w:tcW w:w="1082" w:type="dxa"/>
          </w:tcPr>
          <w:p w14:paraId="3ED51EFB" w14:textId="77777777" w:rsidR="00B440A2" w:rsidRPr="00C94179" w:rsidRDefault="00B440A2" w:rsidP="001D2B7A">
            <w:pPr>
              <w:tabs>
                <w:tab w:val="left" w:pos="1985"/>
              </w:tabs>
            </w:pPr>
            <w:r w:rsidRPr="00C94179">
              <w:t>Kasmet</w:t>
            </w:r>
          </w:p>
        </w:tc>
        <w:tc>
          <w:tcPr>
            <w:tcW w:w="2070" w:type="dxa"/>
          </w:tcPr>
          <w:p w14:paraId="11125070" w14:textId="77777777" w:rsidR="00B440A2" w:rsidRPr="00C94179" w:rsidRDefault="00B440A2" w:rsidP="001D2B7A">
            <w:pPr>
              <w:autoSpaceDE w:val="0"/>
              <w:autoSpaceDN w:val="0"/>
              <w:adjustRightInd w:val="0"/>
              <w:rPr>
                <w:color w:val="000000"/>
              </w:rPr>
            </w:pPr>
            <w:r w:rsidRPr="00C94179">
              <w:rPr>
                <w:color w:val="000000"/>
              </w:rPr>
              <w:t>Finansuojamų vietų skaičius</w:t>
            </w:r>
          </w:p>
        </w:tc>
        <w:tc>
          <w:tcPr>
            <w:tcW w:w="1803" w:type="dxa"/>
          </w:tcPr>
          <w:p w14:paraId="06A49695" w14:textId="77777777" w:rsidR="00B440A2" w:rsidRPr="00C94179" w:rsidRDefault="00B440A2" w:rsidP="001D2B7A">
            <w:pPr>
              <w:autoSpaceDE w:val="0"/>
              <w:autoSpaceDN w:val="0"/>
              <w:adjustRightInd w:val="0"/>
              <w:rPr>
                <w:color w:val="000000"/>
              </w:rPr>
            </w:pPr>
            <w:r w:rsidRPr="00C94179">
              <w:rPr>
                <w:color w:val="000000"/>
              </w:rPr>
              <w:t xml:space="preserve">12,6 Eur </w:t>
            </w:r>
          </w:p>
          <w:p w14:paraId="733186F3" w14:textId="77777777" w:rsidR="00B440A2" w:rsidRPr="00C94179" w:rsidRDefault="00B440A2" w:rsidP="001D2B7A">
            <w:pPr>
              <w:autoSpaceDE w:val="0"/>
              <w:autoSpaceDN w:val="0"/>
              <w:adjustRightInd w:val="0"/>
              <w:rPr>
                <w:color w:val="000000"/>
              </w:rPr>
            </w:pPr>
            <w:r w:rsidRPr="00C94179">
              <w:rPr>
                <w:color w:val="000000"/>
              </w:rPr>
              <w:t>(kiekvienoje studijų programoje finansuojamos 3 vietos, iš viso 6 vietos)</w:t>
            </w:r>
          </w:p>
        </w:tc>
      </w:tr>
      <w:tr w:rsidR="00B440A2" w:rsidRPr="00C94179" w14:paraId="1755BB45" w14:textId="77777777" w:rsidTr="001D2B7A">
        <w:tc>
          <w:tcPr>
            <w:tcW w:w="601" w:type="dxa"/>
          </w:tcPr>
          <w:p w14:paraId="4DF2549B" w14:textId="77777777" w:rsidR="00B440A2" w:rsidRPr="00C94179" w:rsidRDefault="00B440A2" w:rsidP="001D2B7A">
            <w:pPr>
              <w:tabs>
                <w:tab w:val="left" w:pos="1985"/>
              </w:tabs>
            </w:pPr>
            <w:r w:rsidRPr="00C94179">
              <w:t>4.4.</w:t>
            </w:r>
          </w:p>
        </w:tc>
        <w:tc>
          <w:tcPr>
            <w:tcW w:w="2513" w:type="dxa"/>
          </w:tcPr>
          <w:p w14:paraId="64A49346" w14:textId="77777777" w:rsidR="00B440A2" w:rsidRPr="00C94179" w:rsidRDefault="00B440A2" w:rsidP="001D2B7A">
            <w:pPr>
              <w:autoSpaceDE w:val="0"/>
              <w:autoSpaceDN w:val="0"/>
              <w:adjustRightInd w:val="0"/>
              <w:rPr>
                <w:color w:val="000000"/>
              </w:rPr>
            </w:pPr>
            <w:r w:rsidRPr="00C94179">
              <w:rPr>
                <w:color w:val="000000"/>
              </w:rPr>
              <w:t xml:space="preserve">Dvidešimt tikslinių savivaldybės stipendijų skyrimas studentams, pasirinkusiems perkvalifikavimo į pedagoginę specialybę modulius Klaipėdos universitete </w:t>
            </w:r>
          </w:p>
        </w:tc>
        <w:tc>
          <w:tcPr>
            <w:tcW w:w="1559" w:type="dxa"/>
          </w:tcPr>
          <w:p w14:paraId="18B2E3E3" w14:textId="77777777" w:rsidR="00B440A2" w:rsidRPr="00C94179" w:rsidRDefault="00B440A2" w:rsidP="001D2B7A">
            <w:pPr>
              <w:tabs>
                <w:tab w:val="left" w:pos="1985"/>
              </w:tabs>
            </w:pPr>
            <w:r w:rsidRPr="00C94179">
              <w:t>Klaipėdos miesto savivaldybė</w:t>
            </w:r>
          </w:p>
        </w:tc>
        <w:tc>
          <w:tcPr>
            <w:tcW w:w="1082" w:type="dxa"/>
          </w:tcPr>
          <w:p w14:paraId="21DD2DD2" w14:textId="77777777" w:rsidR="00B440A2" w:rsidRPr="00C94179" w:rsidRDefault="00B440A2" w:rsidP="001D2B7A">
            <w:pPr>
              <w:tabs>
                <w:tab w:val="left" w:pos="1985"/>
              </w:tabs>
              <w:rPr>
                <w:color w:val="000000"/>
              </w:rPr>
            </w:pPr>
            <w:r w:rsidRPr="00C94179">
              <w:rPr>
                <w:color w:val="000000"/>
              </w:rPr>
              <w:t>Kasmet</w:t>
            </w:r>
          </w:p>
        </w:tc>
        <w:tc>
          <w:tcPr>
            <w:tcW w:w="2070" w:type="dxa"/>
          </w:tcPr>
          <w:p w14:paraId="3D33872A" w14:textId="77777777" w:rsidR="00B440A2" w:rsidRPr="00C94179" w:rsidRDefault="00B440A2" w:rsidP="001D2B7A">
            <w:pPr>
              <w:autoSpaceDE w:val="0"/>
              <w:autoSpaceDN w:val="0"/>
              <w:adjustRightInd w:val="0"/>
              <w:rPr>
                <w:color w:val="000000"/>
              </w:rPr>
            </w:pPr>
            <w:r w:rsidRPr="00C94179">
              <w:rPr>
                <w:color w:val="000000"/>
              </w:rPr>
              <w:t xml:space="preserve">Studentų, gaunančių stipendijas, skaičius </w:t>
            </w:r>
          </w:p>
        </w:tc>
        <w:tc>
          <w:tcPr>
            <w:tcW w:w="1803" w:type="dxa"/>
          </w:tcPr>
          <w:p w14:paraId="7CD520BC" w14:textId="77777777" w:rsidR="00B440A2" w:rsidRPr="00C94179" w:rsidRDefault="00B440A2" w:rsidP="001D2B7A">
            <w:pPr>
              <w:autoSpaceDE w:val="0"/>
              <w:autoSpaceDN w:val="0"/>
              <w:adjustRightInd w:val="0"/>
              <w:rPr>
                <w:color w:val="000000"/>
              </w:rPr>
            </w:pPr>
            <w:r w:rsidRPr="00C94179">
              <w:rPr>
                <w:color w:val="000000"/>
              </w:rPr>
              <w:t>59,02 Eur</w:t>
            </w:r>
          </w:p>
        </w:tc>
      </w:tr>
      <w:tr w:rsidR="00B440A2" w:rsidRPr="00C94179" w14:paraId="712A2117" w14:textId="77777777" w:rsidTr="001D2B7A">
        <w:tc>
          <w:tcPr>
            <w:tcW w:w="601" w:type="dxa"/>
          </w:tcPr>
          <w:p w14:paraId="4EFDF9FE" w14:textId="77777777" w:rsidR="00B440A2" w:rsidRPr="00C94179" w:rsidRDefault="00B440A2" w:rsidP="001D2B7A">
            <w:pPr>
              <w:tabs>
                <w:tab w:val="left" w:pos="1985"/>
              </w:tabs>
            </w:pPr>
            <w:r w:rsidRPr="00C94179">
              <w:t>4.5.</w:t>
            </w:r>
          </w:p>
        </w:tc>
        <w:tc>
          <w:tcPr>
            <w:tcW w:w="2513" w:type="dxa"/>
          </w:tcPr>
          <w:p w14:paraId="006C5A65" w14:textId="77777777" w:rsidR="00B440A2" w:rsidRPr="00C94179" w:rsidRDefault="00B440A2" w:rsidP="001D2B7A">
            <w:pPr>
              <w:autoSpaceDE w:val="0"/>
              <w:autoSpaceDN w:val="0"/>
              <w:adjustRightInd w:val="0"/>
              <w:rPr>
                <w:color w:val="000000"/>
              </w:rPr>
            </w:pPr>
            <w:r w:rsidRPr="00C94179">
              <w:rPr>
                <w:color w:val="000000"/>
              </w:rPr>
              <w:t>Dešimt tikslinių savivaldybės stipendijų skyrimas studentams, pasirinkusiems pedagogines studijas mokomųjų dalykų, kurių mokymui trūksta mokytojų</w:t>
            </w:r>
          </w:p>
        </w:tc>
        <w:tc>
          <w:tcPr>
            <w:tcW w:w="1559" w:type="dxa"/>
          </w:tcPr>
          <w:p w14:paraId="57D4955A" w14:textId="77777777" w:rsidR="00B440A2" w:rsidRPr="00C94179" w:rsidRDefault="00B440A2" w:rsidP="001D2B7A">
            <w:pPr>
              <w:tabs>
                <w:tab w:val="left" w:pos="1985"/>
              </w:tabs>
            </w:pPr>
            <w:r w:rsidRPr="00C94179">
              <w:t>Klaipėdos miesto savivaldybė</w:t>
            </w:r>
          </w:p>
        </w:tc>
        <w:tc>
          <w:tcPr>
            <w:tcW w:w="1082" w:type="dxa"/>
          </w:tcPr>
          <w:p w14:paraId="11729489" w14:textId="77777777" w:rsidR="00B440A2" w:rsidRPr="00C94179" w:rsidRDefault="00B440A2" w:rsidP="001D2B7A">
            <w:pPr>
              <w:tabs>
                <w:tab w:val="left" w:pos="1985"/>
              </w:tabs>
              <w:rPr>
                <w:color w:val="000000"/>
              </w:rPr>
            </w:pPr>
            <w:r w:rsidRPr="00C94179">
              <w:rPr>
                <w:color w:val="000000"/>
              </w:rPr>
              <w:t>Kasmet</w:t>
            </w:r>
          </w:p>
        </w:tc>
        <w:tc>
          <w:tcPr>
            <w:tcW w:w="2070" w:type="dxa"/>
          </w:tcPr>
          <w:p w14:paraId="73B90DDA" w14:textId="77777777" w:rsidR="00B440A2" w:rsidRPr="00C94179" w:rsidRDefault="00B440A2" w:rsidP="001D2B7A">
            <w:pPr>
              <w:autoSpaceDE w:val="0"/>
              <w:autoSpaceDN w:val="0"/>
              <w:adjustRightInd w:val="0"/>
              <w:rPr>
                <w:color w:val="000000"/>
              </w:rPr>
            </w:pPr>
            <w:r w:rsidRPr="00C94179">
              <w:rPr>
                <w:color w:val="000000"/>
              </w:rPr>
              <w:t>Studentų, gaunančių stipendijas, skaičius</w:t>
            </w:r>
          </w:p>
        </w:tc>
        <w:tc>
          <w:tcPr>
            <w:tcW w:w="1803" w:type="dxa"/>
          </w:tcPr>
          <w:p w14:paraId="1D556C58" w14:textId="77777777" w:rsidR="00B440A2" w:rsidRPr="00C94179" w:rsidRDefault="00B440A2" w:rsidP="001D2B7A">
            <w:pPr>
              <w:autoSpaceDE w:val="0"/>
              <w:autoSpaceDN w:val="0"/>
              <w:adjustRightInd w:val="0"/>
              <w:rPr>
                <w:color w:val="000000"/>
              </w:rPr>
            </w:pPr>
            <w:r w:rsidRPr="00C94179">
              <w:rPr>
                <w:color w:val="000000"/>
              </w:rPr>
              <w:t>12,0 Eur</w:t>
            </w:r>
          </w:p>
        </w:tc>
      </w:tr>
      <w:tr w:rsidR="00B440A2" w:rsidRPr="00C94179" w14:paraId="1C6A1C1A" w14:textId="77777777" w:rsidTr="001D2B7A">
        <w:tc>
          <w:tcPr>
            <w:tcW w:w="601" w:type="dxa"/>
          </w:tcPr>
          <w:p w14:paraId="7844673D" w14:textId="77777777" w:rsidR="00B440A2" w:rsidRPr="00C94179" w:rsidRDefault="00B440A2" w:rsidP="001D2B7A">
            <w:pPr>
              <w:tabs>
                <w:tab w:val="left" w:pos="1985"/>
              </w:tabs>
            </w:pPr>
            <w:r w:rsidRPr="00C94179">
              <w:t>4.6.</w:t>
            </w:r>
          </w:p>
        </w:tc>
        <w:tc>
          <w:tcPr>
            <w:tcW w:w="2513" w:type="dxa"/>
          </w:tcPr>
          <w:p w14:paraId="733980F9" w14:textId="2132530F" w:rsidR="00B440A2" w:rsidRPr="00C94179" w:rsidRDefault="00B440A2" w:rsidP="001D2B7A">
            <w:pPr>
              <w:autoSpaceDE w:val="0"/>
              <w:autoSpaceDN w:val="0"/>
              <w:adjustRightInd w:val="0"/>
              <w:rPr>
                <w:color w:val="000000"/>
              </w:rPr>
            </w:pPr>
            <w:r w:rsidRPr="00C94179">
              <w:rPr>
                <w:color w:val="000000"/>
              </w:rPr>
              <w:t>Pedagogų, dirbančių Klaipėdos miesto mokyklose ir gyvenančių kitose savivaldybėse</w:t>
            </w:r>
            <w:r w:rsidR="007A6E9D">
              <w:rPr>
                <w:color w:val="000000"/>
              </w:rPr>
              <w:t>,</w:t>
            </w:r>
            <w:r w:rsidRPr="00C94179">
              <w:rPr>
                <w:color w:val="000000"/>
              </w:rPr>
              <w:t xml:space="preserve"> kelionės išlaidų kompensavimas</w:t>
            </w:r>
          </w:p>
        </w:tc>
        <w:tc>
          <w:tcPr>
            <w:tcW w:w="1559" w:type="dxa"/>
          </w:tcPr>
          <w:p w14:paraId="0015CD5E" w14:textId="77777777" w:rsidR="00B440A2" w:rsidRPr="00C94179" w:rsidRDefault="00B440A2" w:rsidP="001D2B7A">
            <w:pPr>
              <w:tabs>
                <w:tab w:val="left" w:pos="1985"/>
              </w:tabs>
            </w:pPr>
            <w:r w:rsidRPr="00C94179">
              <w:t>Klaipėdos miesto savivaldybė</w:t>
            </w:r>
          </w:p>
        </w:tc>
        <w:tc>
          <w:tcPr>
            <w:tcW w:w="1082" w:type="dxa"/>
          </w:tcPr>
          <w:p w14:paraId="5F743AD4" w14:textId="77777777" w:rsidR="00B440A2" w:rsidRPr="00C94179" w:rsidRDefault="00B440A2" w:rsidP="001D2B7A">
            <w:pPr>
              <w:tabs>
                <w:tab w:val="left" w:pos="1985"/>
              </w:tabs>
              <w:rPr>
                <w:color w:val="000000"/>
              </w:rPr>
            </w:pPr>
            <w:r w:rsidRPr="00C94179">
              <w:rPr>
                <w:color w:val="000000"/>
              </w:rPr>
              <w:t>Kasmet pagal poreikį</w:t>
            </w:r>
          </w:p>
        </w:tc>
        <w:tc>
          <w:tcPr>
            <w:tcW w:w="2070" w:type="dxa"/>
          </w:tcPr>
          <w:p w14:paraId="0901D340" w14:textId="77777777" w:rsidR="00B440A2" w:rsidRPr="00C94179" w:rsidRDefault="00B440A2" w:rsidP="001D2B7A">
            <w:pPr>
              <w:autoSpaceDE w:val="0"/>
              <w:autoSpaceDN w:val="0"/>
              <w:adjustRightInd w:val="0"/>
              <w:rPr>
                <w:color w:val="000000"/>
              </w:rPr>
            </w:pPr>
            <w:r w:rsidRPr="00C94179">
              <w:rPr>
                <w:color w:val="000000"/>
              </w:rPr>
              <w:t>Pedagogų, kuriems apmokamos kelionės išlaidos, skaičius</w:t>
            </w:r>
          </w:p>
        </w:tc>
        <w:tc>
          <w:tcPr>
            <w:tcW w:w="1803" w:type="dxa"/>
          </w:tcPr>
          <w:p w14:paraId="26120582" w14:textId="77777777" w:rsidR="00B440A2" w:rsidRPr="00C94179" w:rsidRDefault="00B440A2" w:rsidP="001D2B7A">
            <w:pPr>
              <w:autoSpaceDE w:val="0"/>
              <w:autoSpaceDN w:val="0"/>
              <w:adjustRightInd w:val="0"/>
              <w:rPr>
                <w:color w:val="000000"/>
              </w:rPr>
            </w:pPr>
            <w:r w:rsidRPr="00C94179">
              <w:rPr>
                <w:color w:val="000000"/>
              </w:rPr>
              <w:t>5,5 Eur</w:t>
            </w:r>
          </w:p>
        </w:tc>
      </w:tr>
      <w:tr w:rsidR="00B440A2" w:rsidRPr="00C94179" w14:paraId="3611C4F9" w14:textId="77777777" w:rsidTr="001D2B7A">
        <w:tc>
          <w:tcPr>
            <w:tcW w:w="601" w:type="dxa"/>
          </w:tcPr>
          <w:p w14:paraId="2DC4DD0D" w14:textId="77777777" w:rsidR="00B440A2" w:rsidRPr="00C94179" w:rsidRDefault="00B440A2" w:rsidP="001D2B7A">
            <w:pPr>
              <w:tabs>
                <w:tab w:val="left" w:pos="1985"/>
              </w:tabs>
            </w:pPr>
            <w:r w:rsidRPr="00C94179">
              <w:t>4.7.</w:t>
            </w:r>
          </w:p>
        </w:tc>
        <w:tc>
          <w:tcPr>
            <w:tcW w:w="2513" w:type="dxa"/>
          </w:tcPr>
          <w:p w14:paraId="7460F9C3" w14:textId="77777777" w:rsidR="00B440A2" w:rsidRPr="00C94179" w:rsidRDefault="00B440A2" w:rsidP="001D2B7A">
            <w:pPr>
              <w:autoSpaceDE w:val="0"/>
              <w:autoSpaceDN w:val="0"/>
              <w:adjustRightInd w:val="0"/>
              <w:rPr>
                <w:color w:val="000000"/>
              </w:rPr>
            </w:pPr>
            <w:r w:rsidRPr="00C94179">
              <w:rPr>
                <w:color w:val="000000"/>
              </w:rPr>
              <w:t>Jaunųjų pedagogų busto nuomos dalinis finansavimas</w:t>
            </w:r>
          </w:p>
        </w:tc>
        <w:tc>
          <w:tcPr>
            <w:tcW w:w="1559" w:type="dxa"/>
          </w:tcPr>
          <w:p w14:paraId="475A96F7" w14:textId="77777777" w:rsidR="00B440A2" w:rsidRPr="00C94179" w:rsidRDefault="00B440A2" w:rsidP="001D2B7A">
            <w:pPr>
              <w:tabs>
                <w:tab w:val="left" w:pos="1985"/>
              </w:tabs>
            </w:pPr>
            <w:r w:rsidRPr="00C94179">
              <w:t>Klaipėdos miesto savivaldybė</w:t>
            </w:r>
          </w:p>
        </w:tc>
        <w:tc>
          <w:tcPr>
            <w:tcW w:w="1082" w:type="dxa"/>
          </w:tcPr>
          <w:p w14:paraId="795E5592" w14:textId="77777777" w:rsidR="00B440A2" w:rsidRPr="00C94179" w:rsidRDefault="00B440A2" w:rsidP="001D2B7A">
            <w:pPr>
              <w:tabs>
                <w:tab w:val="left" w:pos="1985"/>
              </w:tabs>
              <w:rPr>
                <w:color w:val="000000"/>
              </w:rPr>
            </w:pPr>
            <w:r w:rsidRPr="00C94179">
              <w:rPr>
                <w:color w:val="000000"/>
              </w:rPr>
              <w:t>Kasmet pagal poreikį</w:t>
            </w:r>
          </w:p>
        </w:tc>
        <w:tc>
          <w:tcPr>
            <w:tcW w:w="2070" w:type="dxa"/>
          </w:tcPr>
          <w:p w14:paraId="3305CC0F" w14:textId="6BBDAFC6" w:rsidR="00B440A2" w:rsidRPr="00C94179" w:rsidRDefault="00B440A2" w:rsidP="001D2B7A">
            <w:pPr>
              <w:autoSpaceDE w:val="0"/>
              <w:autoSpaceDN w:val="0"/>
              <w:adjustRightInd w:val="0"/>
              <w:rPr>
                <w:color w:val="000000"/>
              </w:rPr>
            </w:pPr>
            <w:r w:rsidRPr="00C94179">
              <w:rPr>
                <w:color w:val="000000"/>
              </w:rPr>
              <w:t>Pedagogų, kuriems kompensuojama busto nuoma, skaičius</w:t>
            </w:r>
          </w:p>
        </w:tc>
        <w:tc>
          <w:tcPr>
            <w:tcW w:w="1803" w:type="dxa"/>
          </w:tcPr>
          <w:p w14:paraId="00722568" w14:textId="77777777" w:rsidR="00B440A2" w:rsidRPr="00C94179" w:rsidRDefault="00B440A2" w:rsidP="001D2B7A">
            <w:pPr>
              <w:autoSpaceDE w:val="0"/>
              <w:autoSpaceDN w:val="0"/>
              <w:adjustRightInd w:val="0"/>
              <w:rPr>
                <w:color w:val="000000"/>
              </w:rPr>
            </w:pPr>
            <w:r w:rsidRPr="00C94179">
              <w:rPr>
                <w:color w:val="000000"/>
              </w:rPr>
              <w:t>12,0 Eur</w:t>
            </w:r>
          </w:p>
        </w:tc>
      </w:tr>
      <w:tr w:rsidR="00B440A2" w:rsidRPr="00C94179" w14:paraId="27BE6783" w14:textId="77777777" w:rsidTr="001D2B7A">
        <w:trPr>
          <w:trHeight w:val="424"/>
        </w:trPr>
        <w:tc>
          <w:tcPr>
            <w:tcW w:w="601" w:type="dxa"/>
          </w:tcPr>
          <w:p w14:paraId="62BE5527" w14:textId="77777777" w:rsidR="00B440A2" w:rsidRPr="00C94179" w:rsidRDefault="00B440A2" w:rsidP="001D2B7A">
            <w:pPr>
              <w:tabs>
                <w:tab w:val="left" w:pos="1985"/>
              </w:tabs>
            </w:pPr>
            <w:r w:rsidRPr="00C94179">
              <w:t xml:space="preserve">4.8. </w:t>
            </w:r>
          </w:p>
        </w:tc>
        <w:tc>
          <w:tcPr>
            <w:tcW w:w="2513" w:type="dxa"/>
          </w:tcPr>
          <w:p w14:paraId="3AD5B686" w14:textId="7FA0EB19" w:rsidR="00B440A2" w:rsidRPr="00C94179" w:rsidRDefault="00B440A2" w:rsidP="001D2B7A">
            <w:pPr>
              <w:autoSpaceDE w:val="0"/>
              <w:autoSpaceDN w:val="0"/>
              <w:adjustRightInd w:val="0"/>
              <w:rPr>
                <w:color w:val="000000"/>
              </w:rPr>
            </w:pPr>
            <w:r w:rsidRPr="00C94179">
              <w:rPr>
                <w:color w:val="000000"/>
              </w:rPr>
              <w:t>Dirbančių pedagogų skatinimas</w:t>
            </w:r>
          </w:p>
        </w:tc>
        <w:tc>
          <w:tcPr>
            <w:tcW w:w="1559" w:type="dxa"/>
          </w:tcPr>
          <w:p w14:paraId="33C80819" w14:textId="77777777" w:rsidR="00B440A2" w:rsidRPr="00C94179" w:rsidRDefault="00B440A2" w:rsidP="001D2B7A">
            <w:pPr>
              <w:tabs>
                <w:tab w:val="left" w:pos="1985"/>
              </w:tabs>
            </w:pPr>
            <w:r w:rsidRPr="00C94179">
              <w:t>Klaipėdos miesto savivaldybė</w:t>
            </w:r>
          </w:p>
        </w:tc>
        <w:tc>
          <w:tcPr>
            <w:tcW w:w="1082" w:type="dxa"/>
          </w:tcPr>
          <w:p w14:paraId="1BEB839F" w14:textId="77777777" w:rsidR="00B440A2" w:rsidRPr="00C94179" w:rsidRDefault="00B440A2" w:rsidP="001D2B7A">
            <w:pPr>
              <w:tabs>
                <w:tab w:val="left" w:pos="1985"/>
              </w:tabs>
              <w:rPr>
                <w:color w:val="000000"/>
              </w:rPr>
            </w:pPr>
            <w:r w:rsidRPr="00C94179">
              <w:rPr>
                <w:color w:val="000000"/>
              </w:rPr>
              <w:t>Kasmet</w:t>
            </w:r>
          </w:p>
        </w:tc>
        <w:tc>
          <w:tcPr>
            <w:tcW w:w="2070" w:type="dxa"/>
          </w:tcPr>
          <w:p w14:paraId="35252AC0" w14:textId="77777777" w:rsidR="00B440A2" w:rsidRPr="00C94179" w:rsidRDefault="00B440A2" w:rsidP="001D2B7A">
            <w:pPr>
              <w:autoSpaceDE w:val="0"/>
              <w:autoSpaceDN w:val="0"/>
              <w:adjustRightInd w:val="0"/>
              <w:rPr>
                <w:color w:val="000000"/>
              </w:rPr>
            </w:pPr>
            <w:r w:rsidRPr="00C94179">
              <w:rPr>
                <w:color w:val="000000"/>
              </w:rPr>
              <w:t>Paskatintų pedagogų skaičius</w:t>
            </w:r>
          </w:p>
        </w:tc>
        <w:tc>
          <w:tcPr>
            <w:tcW w:w="1803" w:type="dxa"/>
          </w:tcPr>
          <w:p w14:paraId="6DE5E63B" w14:textId="77777777" w:rsidR="00B440A2" w:rsidRPr="00C94179" w:rsidRDefault="00B440A2" w:rsidP="001D2B7A">
            <w:pPr>
              <w:autoSpaceDE w:val="0"/>
              <w:autoSpaceDN w:val="0"/>
              <w:adjustRightInd w:val="0"/>
              <w:rPr>
                <w:color w:val="000000"/>
              </w:rPr>
            </w:pPr>
            <w:r w:rsidRPr="00C94179">
              <w:rPr>
                <w:color w:val="000000"/>
              </w:rPr>
              <w:t>30,0 Eur</w:t>
            </w:r>
          </w:p>
        </w:tc>
      </w:tr>
      <w:tr w:rsidR="00E254B5" w:rsidRPr="00C94179" w14:paraId="1EF3B3DB" w14:textId="77777777" w:rsidTr="001D2B7A">
        <w:trPr>
          <w:trHeight w:val="424"/>
        </w:trPr>
        <w:tc>
          <w:tcPr>
            <w:tcW w:w="7825" w:type="dxa"/>
            <w:gridSpan w:val="5"/>
          </w:tcPr>
          <w:p w14:paraId="050A4992" w14:textId="5393F204" w:rsidR="00E254B5" w:rsidRPr="00C94179" w:rsidRDefault="00E254B5" w:rsidP="001D2B7A">
            <w:pPr>
              <w:autoSpaceDE w:val="0"/>
              <w:autoSpaceDN w:val="0"/>
              <w:adjustRightInd w:val="0"/>
              <w:rPr>
                <w:color w:val="000000"/>
              </w:rPr>
            </w:pPr>
            <w:r w:rsidRPr="00C94179">
              <w:rPr>
                <w:color w:val="000000"/>
              </w:rPr>
              <w:t>IŠ VISO</w:t>
            </w:r>
          </w:p>
        </w:tc>
        <w:tc>
          <w:tcPr>
            <w:tcW w:w="1803" w:type="dxa"/>
          </w:tcPr>
          <w:p w14:paraId="76B52906" w14:textId="77777777" w:rsidR="00E254B5" w:rsidRPr="00C94179" w:rsidRDefault="00E254B5" w:rsidP="001D2B7A">
            <w:pPr>
              <w:autoSpaceDE w:val="0"/>
              <w:autoSpaceDN w:val="0"/>
              <w:adjustRightInd w:val="0"/>
              <w:rPr>
                <w:color w:val="000000"/>
              </w:rPr>
            </w:pPr>
            <w:r w:rsidRPr="00C94179">
              <w:rPr>
                <w:color w:val="000000"/>
              </w:rPr>
              <w:t>181,53 Eur</w:t>
            </w:r>
          </w:p>
        </w:tc>
      </w:tr>
    </w:tbl>
    <w:p w14:paraId="0647A8F6" w14:textId="77777777" w:rsidR="00B440A2" w:rsidRPr="00C94179" w:rsidRDefault="00B440A2" w:rsidP="00B440A2">
      <w:pPr>
        <w:jc w:val="both"/>
        <w:rPr>
          <w:lang w:eastAsia="lt-LT"/>
        </w:rPr>
      </w:pPr>
      <w:r w:rsidRPr="00C94179">
        <w:rPr>
          <w:lang w:eastAsia="lt-LT"/>
        </w:rPr>
        <w:t>*Lėšos, numatytos preliminariai, kasmet tikslinamos.</w:t>
      </w:r>
    </w:p>
    <w:p w14:paraId="06299507" w14:textId="77777777" w:rsidR="00981859" w:rsidRPr="00C94179" w:rsidRDefault="00981859" w:rsidP="006D1B42">
      <w:pPr>
        <w:ind w:firstLine="709"/>
        <w:jc w:val="both"/>
      </w:pPr>
    </w:p>
    <w:p w14:paraId="0446CEBD" w14:textId="77777777" w:rsidR="00B440A2" w:rsidRPr="00C94179" w:rsidRDefault="00B440A2" w:rsidP="00B440A2">
      <w:pPr>
        <w:ind w:firstLine="709"/>
        <w:jc w:val="center"/>
      </w:pPr>
      <w:r w:rsidRPr="00C94179">
        <w:t>_______________________________</w:t>
      </w:r>
    </w:p>
    <w:sectPr w:rsidR="00B440A2" w:rsidRPr="00C94179"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1C52" w14:textId="77777777" w:rsidR="00FC7F3D" w:rsidRDefault="00FC7F3D" w:rsidP="006D1B42">
      <w:r>
        <w:separator/>
      </w:r>
    </w:p>
  </w:endnote>
  <w:endnote w:type="continuationSeparator" w:id="0">
    <w:p w14:paraId="3F65E886"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E1739" w14:textId="77777777" w:rsidR="00FC7F3D" w:rsidRDefault="00FC7F3D" w:rsidP="006D1B42">
      <w:r>
        <w:separator/>
      </w:r>
    </w:p>
  </w:footnote>
  <w:footnote w:type="continuationSeparator" w:id="0">
    <w:p w14:paraId="15282D77"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73746C78" w14:textId="6035A8DB" w:rsidR="006D1B42" w:rsidRDefault="006D1B42">
        <w:pPr>
          <w:pStyle w:val="Antrats"/>
          <w:jc w:val="center"/>
        </w:pPr>
        <w:r>
          <w:fldChar w:fldCharType="begin"/>
        </w:r>
        <w:r>
          <w:instrText>PAGE   \* MERGEFORMAT</w:instrText>
        </w:r>
        <w:r>
          <w:fldChar w:fldCharType="separate"/>
        </w:r>
        <w:r w:rsidR="00E21F31">
          <w:rPr>
            <w:noProof/>
          </w:rPr>
          <w:t>8</w:t>
        </w:r>
        <w:r>
          <w:fldChar w:fldCharType="end"/>
        </w:r>
      </w:p>
    </w:sdtContent>
  </w:sdt>
  <w:p w14:paraId="5472388B"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2B7A"/>
    <w:rsid w:val="002C2119"/>
    <w:rsid w:val="002D7EA7"/>
    <w:rsid w:val="002F1563"/>
    <w:rsid w:val="00300830"/>
    <w:rsid w:val="003607B3"/>
    <w:rsid w:val="003B4745"/>
    <w:rsid w:val="0044347A"/>
    <w:rsid w:val="004476DD"/>
    <w:rsid w:val="00597EE8"/>
    <w:rsid w:val="005F495C"/>
    <w:rsid w:val="00611932"/>
    <w:rsid w:val="00691504"/>
    <w:rsid w:val="006D1B42"/>
    <w:rsid w:val="00712DAC"/>
    <w:rsid w:val="007159AB"/>
    <w:rsid w:val="00731816"/>
    <w:rsid w:val="007715D8"/>
    <w:rsid w:val="007A6E9D"/>
    <w:rsid w:val="007B180C"/>
    <w:rsid w:val="008354D5"/>
    <w:rsid w:val="008A01F5"/>
    <w:rsid w:val="008E6E82"/>
    <w:rsid w:val="00981859"/>
    <w:rsid w:val="00984DE8"/>
    <w:rsid w:val="00A06545"/>
    <w:rsid w:val="00A376AD"/>
    <w:rsid w:val="00AF7D08"/>
    <w:rsid w:val="00B440A2"/>
    <w:rsid w:val="00B575DF"/>
    <w:rsid w:val="00B750B6"/>
    <w:rsid w:val="00C77236"/>
    <w:rsid w:val="00C94179"/>
    <w:rsid w:val="00CA4D3B"/>
    <w:rsid w:val="00CD329B"/>
    <w:rsid w:val="00CE7CEA"/>
    <w:rsid w:val="00E00460"/>
    <w:rsid w:val="00E21F31"/>
    <w:rsid w:val="00E254B5"/>
    <w:rsid w:val="00E33871"/>
    <w:rsid w:val="00FC7F3D"/>
    <w:rsid w:val="00FF1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2F0D"/>
  <w15:docId w15:val="{401D16D8-CA24-437C-9A3D-5C55B3DD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Default">
    <w:name w:val="Default"/>
    <w:rsid w:val="00B440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182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b="1">
                <a:latin typeface="Times New Roman" panose="02020603050405020304" pitchFamily="18" charset="0"/>
                <a:cs typeface="Times New Roman" panose="02020603050405020304" pitchFamily="18" charset="0"/>
              </a:rPr>
              <a:t>Pedagoginių darbuotojų pasiskirstymas pagal amžių</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9201356833923462E-2"/>
          <c:y val="0.14762633996937216"/>
          <c:w val="0.91797233065310702"/>
          <c:h val="0.51114637469703728"/>
        </c:manualLayout>
      </c:layout>
      <c:barChart>
        <c:barDir val="col"/>
        <c:grouping val="clustered"/>
        <c:varyColors val="0"/>
        <c:ser>
          <c:idx val="0"/>
          <c:order val="0"/>
          <c:tx>
            <c:strRef>
              <c:f>Lapas1!$B$1</c:f>
              <c:strCache>
                <c:ptCount val="1"/>
                <c:pt idx="0">
                  <c:v>iki 25 metų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Lapas1!$B$2:$B$5</c:f>
              <c:numCache>
                <c:formatCode>General</c:formatCode>
                <c:ptCount val="4"/>
                <c:pt idx="0">
                  <c:v>13</c:v>
                </c:pt>
                <c:pt idx="1">
                  <c:v>28</c:v>
                </c:pt>
              </c:numCache>
            </c:numRef>
          </c:val>
          <c:extLst xmlns:c16r2="http://schemas.microsoft.com/office/drawing/2015/06/chart">
            <c:ext xmlns:c16="http://schemas.microsoft.com/office/drawing/2014/chart" uri="{C3380CC4-5D6E-409C-BE32-E72D297353CC}">
              <c16:uniqueId val="{00000000-0442-44D6-B7F3-1DB741E831F4}"/>
            </c:ext>
          </c:extLst>
        </c:ser>
        <c:ser>
          <c:idx val="1"/>
          <c:order val="1"/>
          <c:tx>
            <c:strRef>
              <c:f>Lapas1!$C$1</c:f>
              <c:strCache>
                <c:ptCount val="1"/>
                <c:pt idx="0">
                  <c:v>25-29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Lapas1!$C$2:$C$5</c:f>
              <c:numCache>
                <c:formatCode>General</c:formatCode>
                <c:ptCount val="4"/>
                <c:pt idx="0">
                  <c:v>52</c:v>
                </c:pt>
                <c:pt idx="1">
                  <c:v>45</c:v>
                </c:pt>
              </c:numCache>
            </c:numRef>
          </c:val>
          <c:extLst xmlns:c16r2="http://schemas.microsoft.com/office/drawing/2015/06/chart">
            <c:ext xmlns:c16="http://schemas.microsoft.com/office/drawing/2014/chart" uri="{C3380CC4-5D6E-409C-BE32-E72D297353CC}">
              <c16:uniqueId val="{00000001-0442-44D6-B7F3-1DB741E831F4}"/>
            </c:ext>
          </c:extLst>
        </c:ser>
        <c:ser>
          <c:idx val="2"/>
          <c:order val="2"/>
          <c:tx>
            <c:strRef>
              <c:f>Lapas1!$D$1</c:f>
              <c:strCache>
                <c:ptCount val="1"/>
                <c:pt idx="0">
                  <c:v>30-34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Lapas1!$D$2:$D$5</c:f>
              <c:numCache>
                <c:formatCode>General</c:formatCode>
                <c:ptCount val="4"/>
                <c:pt idx="0">
                  <c:v>84</c:v>
                </c:pt>
                <c:pt idx="1">
                  <c:v>54</c:v>
                </c:pt>
              </c:numCache>
            </c:numRef>
          </c:val>
          <c:extLst xmlns:c16r2="http://schemas.microsoft.com/office/drawing/2015/06/chart">
            <c:ext xmlns:c16="http://schemas.microsoft.com/office/drawing/2014/chart" uri="{C3380CC4-5D6E-409C-BE32-E72D297353CC}">
              <c16:uniqueId val="{00000002-0442-44D6-B7F3-1DB741E831F4}"/>
            </c:ext>
          </c:extLst>
        </c:ser>
        <c:ser>
          <c:idx val="3"/>
          <c:order val="3"/>
          <c:tx>
            <c:strRef>
              <c:f>Lapas1!$E$1</c:f>
              <c:strCache>
                <c:ptCount val="1"/>
                <c:pt idx="0">
                  <c:v>35-39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Lapas1!$E$2:$E$5</c:f>
              <c:numCache>
                <c:formatCode>General</c:formatCode>
                <c:ptCount val="4"/>
                <c:pt idx="0">
                  <c:v>131</c:v>
                </c:pt>
                <c:pt idx="1">
                  <c:v>67</c:v>
                </c:pt>
              </c:numCache>
            </c:numRef>
          </c:val>
          <c:extLst xmlns:c16r2="http://schemas.microsoft.com/office/drawing/2015/06/chart">
            <c:ext xmlns:c16="http://schemas.microsoft.com/office/drawing/2014/chart" uri="{C3380CC4-5D6E-409C-BE32-E72D297353CC}">
              <c16:uniqueId val="{00000003-0442-44D6-B7F3-1DB741E831F4}"/>
            </c:ext>
          </c:extLst>
        </c:ser>
        <c:ser>
          <c:idx val="4"/>
          <c:order val="4"/>
          <c:tx>
            <c:strRef>
              <c:f>Lapas1!$F$1</c:f>
              <c:strCache>
                <c:ptCount val="1"/>
                <c:pt idx="0">
                  <c:v>40-44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Lapas1!$F$2:$F$5</c:f>
              <c:numCache>
                <c:formatCode>General</c:formatCode>
                <c:ptCount val="4"/>
                <c:pt idx="0">
                  <c:v>213</c:v>
                </c:pt>
                <c:pt idx="1">
                  <c:v>86</c:v>
                </c:pt>
              </c:numCache>
            </c:numRef>
          </c:val>
          <c:extLst xmlns:c16r2="http://schemas.microsoft.com/office/drawing/2015/06/chart">
            <c:ext xmlns:c16="http://schemas.microsoft.com/office/drawing/2014/chart" uri="{C3380CC4-5D6E-409C-BE32-E72D297353CC}">
              <c16:uniqueId val="{00000004-0442-44D6-B7F3-1DB741E831F4}"/>
            </c:ext>
          </c:extLst>
        </c:ser>
        <c:ser>
          <c:idx val="5"/>
          <c:order val="5"/>
          <c:tx>
            <c:strRef>
              <c:f>Lapas1!$G$1</c:f>
              <c:strCache>
                <c:ptCount val="1"/>
                <c:pt idx="0">
                  <c:v>45-49</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Lapas1!$G$2:$G$5</c:f>
              <c:numCache>
                <c:formatCode>General</c:formatCode>
                <c:ptCount val="4"/>
                <c:pt idx="0">
                  <c:v>260</c:v>
                </c:pt>
                <c:pt idx="1">
                  <c:v>158</c:v>
                </c:pt>
              </c:numCache>
            </c:numRef>
          </c:val>
          <c:extLst xmlns:c16r2="http://schemas.microsoft.com/office/drawing/2015/06/chart">
            <c:ext xmlns:c16="http://schemas.microsoft.com/office/drawing/2014/chart" uri="{C3380CC4-5D6E-409C-BE32-E72D297353CC}">
              <c16:uniqueId val="{00000005-0442-44D6-B7F3-1DB741E831F4}"/>
            </c:ext>
          </c:extLst>
        </c:ser>
        <c:ser>
          <c:idx val="6"/>
          <c:order val="6"/>
          <c:tx>
            <c:strRef>
              <c:f>Lapas1!$H$1</c:f>
              <c:strCache>
                <c:ptCount val="1"/>
                <c:pt idx="0">
                  <c:v>50-54</c:v>
                </c:pt>
              </c:strCache>
            </c:strRef>
          </c:tx>
          <c:spPr>
            <a:solidFill>
              <a:schemeClr val="accent1">
                <a:lumMod val="60000"/>
              </a:schemeClr>
            </a:solidFill>
            <a:ln>
              <a:noFill/>
            </a:ln>
            <a:effectLst/>
          </c:spPr>
          <c:invertIfNegative val="0"/>
          <c:dLbls>
            <c:dLbl>
              <c:idx val="0"/>
              <c:layout>
                <c:manualLayout>
                  <c:x val="-4.1502386387217262E-3"/>
                  <c:y val="-2.60416666666666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442-44D6-B7F3-1DB741E831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Lapas1!$H$2:$H$5</c:f>
              <c:numCache>
                <c:formatCode>General</c:formatCode>
                <c:ptCount val="4"/>
                <c:pt idx="0">
                  <c:v>274</c:v>
                </c:pt>
                <c:pt idx="1">
                  <c:v>191</c:v>
                </c:pt>
              </c:numCache>
            </c:numRef>
          </c:val>
          <c:extLst xmlns:c16r2="http://schemas.microsoft.com/office/drawing/2015/06/chart">
            <c:ext xmlns:c16="http://schemas.microsoft.com/office/drawing/2014/chart" uri="{C3380CC4-5D6E-409C-BE32-E72D297353CC}">
              <c16:uniqueId val="{00000007-0442-44D6-B7F3-1DB741E831F4}"/>
            </c:ext>
          </c:extLst>
        </c:ser>
        <c:ser>
          <c:idx val="7"/>
          <c:order val="7"/>
          <c:tx>
            <c:strRef>
              <c:f>Lapas1!$I$1</c:f>
              <c:strCache>
                <c:ptCount val="1"/>
                <c:pt idx="0">
                  <c:v>55-59</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Lapas1!$I$2:$I$5</c:f>
              <c:numCache>
                <c:formatCode>General</c:formatCode>
                <c:ptCount val="4"/>
                <c:pt idx="0">
                  <c:v>272</c:v>
                </c:pt>
                <c:pt idx="1">
                  <c:v>226</c:v>
                </c:pt>
              </c:numCache>
            </c:numRef>
          </c:val>
          <c:extLst xmlns:c16r2="http://schemas.microsoft.com/office/drawing/2015/06/chart">
            <c:ext xmlns:c16="http://schemas.microsoft.com/office/drawing/2014/chart" uri="{C3380CC4-5D6E-409C-BE32-E72D297353CC}">
              <c16:uniqueId val="{00000008-0442-44D6-B7F3-1DB741E831F4}"/>
            </c:ext>
          </c:extLst>
        </c:ser>
        <c:ser>
          <c:idx val="8"/>
          <c:order val="8"/>
          <c:tx>
            <c:strRef>
              <c:f>Lapas1!$J$1</c:f>
              <c:strCache>
                <c:ptCount val="1"/>
                <c:pt idx="0">
                  <c:v>60-64</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Lapas1!$J$2:$J$5</c:f>
              <c:numCache>
                <c:formatCode>General</c:formatCode>
                <c:ptCount val="4"/>
                <c:pt idx="0">
                  <c:v>252</c:v>
                </c:pt>
                <c:pt idx="1">
                  <c:v>191</c:v>
                </c:pt>
              </c:numCache>
            </c:numRef>
          </c:val>
          <c:extLst xmlns:c16r2="http://schemas.microsoft.com/office/drawing/2015/06/chart">
            <c:ext xmlns:c16="http://schemas.microsoft.com/office/drawing/2014/chart" uri="{C3380CC4-5D6E-409C-BE32-E72D297353CC}">
              <c16:uniqueId val="{00000009-0442-44D6-B7F3-1DB741E831F4}"/>
            </c:ext>
          </c:extLst>
        </c:ser>
        <c:ser>
          <c:idx val="9"/>
          <c:order val="9"/>
          <c:tx>
            <c:strRef>
              <c:f>Lapas1!$K$1</c:f>
              <c:strCache>
                <c:ptCount val="1"/>
                <c:pt idx="0">
                  <c:v>65 ir vyresni</c:v>
                </c:pt>
              </c:strCache>
            </c:strRef>
          </c:tx>
          <c:spPr>
            <a:solidFill>
              <a:schemeClr val="accent4">
                <a:lumMod val="60000"/>
              </a:schemeClr>
            </a:solidFill>
            <a:ln>
              <a:noFill/>
            </a:ln>
            <a:effectLst/>
          </c:spPr>
          <c:invertIfNegative val="0"/>
          <c:dLbls>
            <c:dLbl>
              <c:idx val="1"/>
              <c:layout>
                <c:manualLayout>
                  <c:x val="2.0751193193607872E-3"/>
                  <c:y val="5.208333333333237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442-44D6-B7F3-1DB741E831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bendrojo ugdymo mokyklos</c:v>
                </c:pt>
                <c:pt idx="1">
                  <c:v>ikimokyklinio ugdymo įstaigos</c:v>
                </c:pt>
              </c:strCache>
            </c:strRef>
          </c:cat>
          <c:val>
            <c:numRef>
              <c:f>Lapas1!$K$2:$K$5</c:f>
              <c:numCache>
                <c:formatCode>General</c:formatCode>
                <c:ptCount val="4"/>
                <c:pt idx="0">
                  <c:v>85</c:v>
                </c:pt>
                <c:pt idx="1">
                  <c:v>70</c:v>
                </c:pt>
              </c:numCache>
            </c:numRef>
          </c:val>
          <c:extLst xmlns:c16r2="http://schemas.microsoft.com/office/drawing/2015/06/chart">
            <c:ext xmlns:c16="http://schemas.microsoft.com/office/drawing/2014/chart" uri="{C3380CC4-5D6E-409C-BE32-E72D297353CC}">
              <c16:uniqueId val="{0000000B-0442-44D6-B7F3-1DB741E831F4}"/>
            </c:ext>
          </c:extLst>
        </c:ser>
        <c:dLbls>
          <c:dLblPos val="outEnd"/>
          <c:showLegendKey val="0"/>
          <c:showVal val="1"/>
          <c:showCatName val="0"/>
          <c:showSerName val="0"/>
          <c:showPercent val="0"/>
          <c:showBubbleSize val="0"/>
        </c:dLbls>
        <c:gapWidth val="219"/>
        <c:overlap val="-27"/>
        <c:axId val="285060792"/>
        <c:axId val="325740648"/>
      </c:barChart>
      <c:catAx>
        <c:axId val="28506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crossAx val="325740648"/>
        <c:crosses val="autoZero"/>
        <c:auto val="1"/>
        <c:lblAlgn val="ctr"/>
        <c:lblOffset val="100"/>
        <c:noMultiLvlLbl val="0"/>
      </c:catAx>
      <c:valAx>
        <c:axId val="325740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5060792"/>
        <c:crosses val="autoZero"/>
        <c:crossBetween val="between"/>
      </c:valAx>
      <c:spPr>
        <a:noFill/>
        <a:ln>
          <a:noFill/>
        </a:ln>
        <a:effectLst/>
      </c:spPr>
    </c:plotArea>
    <c:legend>
      <c:legendPos val="b"/>
      <c:layout>
        <c:manualLayout>
          <c:xMode val="edge"/>
          <c:yMode val="edge"/>
          <c:x val="2.5438822666058434E-2"/>
          <c:y val="0.8391252776095296"/>
          <c:w val="0.91973511969693966"/>
          <c:h val="9.935350629248267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12819</Words>
  <Characters>7308</Characters>
  <Application>Microsoft Office Word</Application>
  <DocSecurity>4</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2020-09-08T07:34:00Z</cp:lastPrinted>
  <dcterms:created xsi:type="dcterms:W3CDTF">2020-09-16T06:43:00Z</dcterms:created>
  <dcterms:modified xsi:type="dcterms:W3CDTF">2020-09-16T06:43:00Z</dcterms:modified>
</cp:coreProperties>
</file>