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3C9" w:rsidRPr="00994A68" w:rsidRDefault="003823C9" w:rsidP="007846C2">
      <w:pPr>
        <w:jc w:val="center"/>
        <w:rPr>
          <w:b/>
          <w:caps/>
          <w:sz w:val="24"/>
          <w:szCs w:val="24"/>
          <w:lang w:val="lt-LT"/>
        </w:rPr>
      </w:pPr>
      <w:bookmarkStart w:id="0" w:name="_GoBack"/>
      <w:bookmarkEnd w:id="0"/>
      <w:r w:rsidRPr="00994A68">
        <w:rPr>
          <w:b/>
          <w:caps/>
          <w:sz w:val="24"/>
          <w:szCs w:val="24"/>
          <w:lang w:val="lt-LT"/>
        </w:rPr>
        <w:t>Aiškinamasis raštas</w:t>
      </w:r>
    </w:p>
    <w:p w:rsidR="00B35616" w:rsidRPr="00B35616" w:rsidRDefault="003823C9" w:rsidP="00B35616">
      <w:pPr>
        <w:jc w:val="center"/>
        <w:rPr>
          <w:b/>
          <w:sz w:val="24"/>
          <w:szCs w:val="24"/>
        </w:rPr>
      </w:pPr>
      <w:r w:rsidRPr="00B35616">
        <w:rPr>
          <w:b/>
          <w:sz w:val="24"/>
          <w:szCs w:val="24"/>
          <w:lang w:val="lt-LT"/>
        </w:rPr>
        <w:t xml:space="preserve">PRIE SAVIVALDYBĖS TARYBOS SPRENDIMO </w:t>
      </w:r>
      <w:r w:rsidRPr="00B35616">
        <w:rPr>
          <w:b/>
          <w:caps/>
          <w:sz w:val="24"/>
          <w:szCs w:val="24"/>
          <w:lang w:val="lt-LT"/>
        </w:rPr>
        <w:t>„</w:t>
      </w:r>
      <w:r w:rsidR="00DA25AF">
        <w:rPr>
          <w:b/>
          <w:caps/>
          <w:sz w:val="24"/>
          <w:szCs w:val="24"/>
          <w:lang w:val="lt-LT"/>
        </w:rPr>
        <w:t xml:space="preserve">dėl </w:t>
      </w:r>
      <w:r w:rsidR="00BB758A" w:rsidRPr="00BB758A">
        <w:rPr>
          <w:b/>
          <w:caps/>
          <w:sz w:val="24"/>
          <w:szCs w:val="24"/>
        </w:rPr>
        <w:t>TURTO PERDAVIMO VALDYTI, NAUDOTI IR DISPONUOTI PATIKĖJIMO TEISE Klaipėdos MIESTO SAVIVALDYBĖS biudžetinėms įstaigoms</w:t>
      </w:r>
      <w:r w:rsidR="00B35616">
        <w:rPr>
          <w:b/>
          <w:caps/>
          <w:sz w:val="24"/>
          <w:szCs w:val="24"/>
        </w:rPr>
        <w:t>” projekto</w:t>
      </w:r>
    </w:p>
    <w:p w:rsidR="003823C9" w:rsidRPr="00994A68" w:rsidRDefault="003823C9" w:rsidP="006D2865">
      <w:pPr>
        <w:rPr>
          <w:b/>
          <w:sz w:val="24"/>
          <w:szCs w:val="24"/>
          <w:lang w:val="lt-LT"/>
        </w:rPr>
      </w:pPr>
    </w:p>
    <w:p w:rsidR="003823C9" w:rsidRPr="00CF52FB" w:rsidRDefault="003823C9" w:rsidP="00CF52FB">
      <w:pPr>
        <w:ind w:firstLine="709"/>
        <w:jc w:val="both"/>
        <w:rPr>
          <w:rFonts w:ascii="Calibri" w:hAnsi="Calibri" w:cs="Calibri"/>
          <w:color w:val="000000"/>
          <w:sz w:val="24"/>
          <w:szCs w:val="24"/>
          <w:lang w:val="lt-LT"/>
        </w:rPr>
      </w:pPr>
      <w:r w:rsidRPr="00994A68">
        <w:rPr>
          <w:lang w:val="lt-LT"/>
        </w:rPr>
        <w:t xml:space="preserve"> </w:t>
      </w:r>
      <w:r w:rsidRPr="00CF52FB">
        <w:rPr>
          <w:b/>
          <w:sz w:val="24"/>
          <w:szCs w:val="24"/>
          <w:lang w:val="lt-LT"/>
        </w:rPr>
        <w:t>Sprendimo projekto esmė, tikslai ir uždaviniai</w:t>
      </w:r>
      <w:r w:rsidR="00A54123">
        <w:rPr>
          <w:sz w:val="24"/>
          <w:szCs w:val="24"/>
          <w:lang w:val="lt-LT"/>
        </w:rPr>
        <w:t xml:space="preserve">. Šiuo Savivaldybės tarybos sprendimo projektu </w:t>
      </w:r>
      <w:r w:rsidR="00BB758A">
        <w:rPr>
          <w:sz w:val="24"/>
          <w:szCs w:val="24"/>
          <w:lang w:val="lt-LT"/>
        </w:rPr>
        <w:t>savivaldybės biudžetinėms įstaigoms valdyti ir naudoti patikėjimo teise perduodamas savivaldybei priklausantis turtas, kuris reikalingas jų funkcijų vykdymui.</w:t>
      </w:r>
    </w:p>
    <w:p w:rsidR="00A54123" w:rsidRDefault="003823C9" w:rsidP="00CF52FB">
      <w:pPr>
        <w:pStyle w:val="Pagrindinistekstas"/>
        <w:tabs>
          <w:tab w:val="left" w:pos="9639"/>
        </w:tabs>
        <w:spacing w:line="240" w:lineRule="auto"/>
        <w:ind w:firstLine="720"/>
        <w:jc w:val="both"/>
        <w:rPr>
          <w:szCs w:val="24"/>
        </w:rPr>
      </w:pPr>
      <w:r w:rsidRPr="00CF52FB">
        <w:rPr>
          <w:b/>
          <w:szCs w:val="24"/>
        </w:rPr>
        <w:t>Projekto rengimo priežastys ir kuo remiantis parengtas sprendimo projektas.</w:t>
      </w:r>
      <w:r w:rsidRPr="00CF52FB">
        <w:rPr>
          <w:szCs w:val="24"/>
        </w:rPr>
        <w:t xml:space="preserve"> </w:t>
      </w:r>
    </w:p>
    <w:p w:rsidR="00352012" w:rsidRDefault="00BB758A" w:rsidP="0007590B">
      <w:pPr>
        <w:pStyle w:val="Pagrindinistekstas"/>
        <w:tabs>
          <w:tab w:val="left" w:pos="9639"/>
        </w:tabs>
        <w:spacing w:line="240" w:lineRule="auto"/>
        <w:ind w:firstLine="709"/>
        <w:jc w:val="both"/>
      </w:pPr>
      <w:r>
        <w:t xml:space="preserve">Savivaldybės biudžetinei įstaigai Klaipėdos pedagoginei psichologinei tarnybai (toliau – PPT) numatoma perduoti dalį (98,79 kv. m) patalpų pastate Debreceno g. 41. Šiame pastate PPT jau valdo didžiąją dalį patalpų, tačiau funkcijų vykdymui reikalingos papildomos patalpos. PPT nurodė, kad </w:t>
      </w:r>
      <w:r w:rsidR="002424A2">
        <w:t>teikiamų paslaugų poreikis kasmet auga. Nuolat auga poreikis teikti įstaigos paslaugas ikimokyklinio ugdymo įstaigų vaikams. Dėl išaugusio teikiamų paslaugų poreikio PPT padidėjo darbuotojų skaičius dėl ko yra atradęs papildomų patalpų poreikis.</w:t>
      </w:r>
    </w:p>
    <w:p w:rsidR="00CD4793" w:rsidRDefault="00CD4793" w:rsidP="00CD4793">
      <w:pPr>
        <w:ind w:firstLine="720"/>
        <w:jc w:val="both"/>
        <w:rPr>
          <w:sz w:val="24"/>
          <w:szCs w:val="24"/>
          <w:lang w:val="lt-LT"/>
        </w:rPr>
      </w:pPr>
      <w:r w:rsidRPr="00CD4793">
        <w:rPr>
          <w:sz w:val="24"/>
          <w:szCs w:val="24"/>
          <w:lang w:val="lt-LT"/>
        </w:rPr>
        <w:t>Klaipėdos miesto biudžetinė įstaiga Karalienės Luizės jaunimo centras (toliau – Centras), kuris veikia adresu Puodžių g. 1, vykdo neformaliojo vaikų švietimo veiklą. Centre vykdoma 22 neformaliojo vaikų švietimo programos, kuriose dalyvauja daugiau ka</w:t>
      </w:r>
      <w:r>
        <w:rPr>
          <w:sz w:val="24"/>
          <w:szCs w:val="24"/>
          <w:lang w:val="lt-LT"/>
        </w:rPr>
        <w:t xml:space="preserve">ip 1400 Klaipėdos miesto vaikų. </w:t>
      </w:r>
      <w:r w:rsidRPr="00CD4793">
        <w:rPr>
          <w:sz w:val="24"/>
          <w:szCs w:val="24"/>
          <w:lang w:val="lt-LT"/>
        </w:rPr>
        <w:t>Centro patalpose</w:t>
      </w:r>
      <w:r>
        <w:rPr>
          <w:sz w:val="24"/>
          <w:szCs w:val="24"/>
          <w:lang w:val="lt-LT"/>
        </w:rPr>
        <w:t xml:space="preserve"> Puodžių g. 1</w:t>
      </w:r>
      <w:r w:rsidRPr="00CD4793">
        <w:rPr>
          <w:sz w:val="24"/>
          <w:szCs w:val="24"/>
          <w:lang w:val="lt-LT"/>
        </w:rPr>
        <w:t xml:space="preserve"> nėra galimybės įrengti dailės, keramikos, alternatyvaus meno bei fitodizaino klasių (šiose programose dal</w:t>
      </w:r>
      <w:r>
        <w:rPr>
          <w:sz w:val="24"/>
          <w:szCs w:val="24"/>
          <w:lang w:val="lt-LT"/>
        </w:rPr>
        <w:t>yvautų daugiau kaip 60 vaikų). Nurodyti užsiėmimai galėtų būti vykdomi patalpose Aukštoji g. 12-4.</w:t>
      </w:r>
    </w:p>
    <w:p w:rsidR="00CD4793" w:rsidRDefault="00CD4793" w:rsidP="00CD4793">
      <w:pPr>
        <w:ind w:firstLine="720"/>
        <w:jc w:val="both"/>
        <w:rPr>
          <w:sz w:val="24"/>
          <w:szCs w:val="24"/>
          <w:lang w:val="lt-LT"/>
        </w:rPr>
      </w:pPr>
      <w:r>
        <w:rPr>
          <w:sz w:val="24"/>
          <w:szCs w:val="24"/>
          <w:lang w:val="lt-LT"/>
        </w:rPr>
        <w:t xml:space="preserve">Klaipėdos miesto savivaldybei priklauso pastatas-edukacinė salė Priešpilio g. 2. </w:t>
      </w:r>
      <w:r w:rsidR="00DF14A3">
        <w:rPr>
          <w:sz w:val="24"/>
          <w:szCs w:val="24"/>
          <w:lang w:val="lt-LT"/>
        </w:rPr>
        <w:t xml:space="preserve">Nuo salės pastatymo iki dabar ši salė pagal nuomos sutartį yra perduota VšĮ „Klaipėdos šventės“, kuri šioje salėje organizavo konferencijas ir kitus renginius. Tačiau buvo gautas įstaigos prašymas nutraukti nuomos sutartį, nes įstaigai nuomotis salę yra nuostolinga. Gaunamos pajamos iš salės naudojimo nepadengia nuomos ir salės išlaikymo išlaidų. Įstaiga nurodė, kad nėra pakankamo renginių kiekio, kad galima būtų salę išlaikyti nuomos pagrindais. 2021-01-01 baigiasi 5 metų terminas, kuris įpareigojo savivaldybę salę nuomoti viešo konkurso būdu. Pasibaigus šiam terminui savivaldybė gali priimti sprendimus dėl kitokios salės valdymo ir naudojimo formos. </w:t>
      </w:r>
      <w:r w:rsidR="00C2446D">
        <w:rPr>
          <w:sz w:val="24"/>
          <w:szCs w:val="24"/>
          <w:lang w:val="lt-LT"/>
        </w:rPr>
        <w:t>Atsižvelgiant į šias aplinkybes siūlome nurodytą salę perduoti savivaldybės biudžetinei įstaigai Mažosios Lietuvos istorijos muziejui (toliau – Muziejus). Muziejus patikėjimo teise jau valdo šiaurinę ir pietinę kurtinas, tai yra Muziejus šioje piliavietės teritorijoje jau valdo didžiąją dalį patalpų.</w:t>
      </w:r>
    </w:p>
    <w:p w:rsidR="00C2446D" w:rsidRDefault="00C2446D" w:rsidP="00CD4793">
      <w:pPr>
        <w:ind w:firstLine="720"/>
        <w:jc w:val="both"/>
        <w:rPr>
          <w:sz w:val="24"/>
          <w:szCs w:val="24"/>
          <w:lang w:val="lt-LT"/>
        </w:rPr>
      </w:pPr>
      <w:r>
        <w:rPr>
          <w:sz w:val="24"/>
          <w:szCs w:val="24"/>
          <w:lang w:val="lt-LT"/>
        </w:rPr>
        <w:t>Muziejus nurodė, kad jeigu edukacinės salės patalpos būtų perduotos Muziejui, šiose patalpose būtų galima organizuoti šiuos renginius:</w:t>
      </w:r>
    </w:p>
    <w:p w:rsidR="00E80BDC" w:rsidRDefault="00E80BDC" w:rsidP="00CD4793">
      <w:pPr>
        <w:ind w:firstLine="720"/>
        <w:jc w:val="both"/>
        <w:rPr>
          <w:sz w:val="24"/>
          <w:szCs w:val="24"/>
          <w:lang w:val="lt-LT"/>
        </w:rPr>
      </w:pPr>
      <w:r>
        <w:rPr>
          <w:sz w:val="24"/>
          <w:szCs w:val="24"/>
          <w:lang w:val="lt-LT"/>
        </w:rPr>
        <w:t>1. Tarptautines ir nacionalinio lygio parodas;</w:t>
      </w:r>
    </w:p>
    <w:p w:rsidR="00E80BDC" w:rsidRDefault="00E80BDC" w:rsidP="00E80BDC">
      <w:pPr>
        <w:ind w:firstLine="720"/>
        <w:jc w:val="both"/>
        <w:rPr>
          <w:sz w:val="24"/>
          <w:szCs w:val="24"/>
          <w:lang w:val="lt-LT"/>
        </w:rPr>
      </w:pPr>
      <w:r>
        <w:rPr>
          <w:sz w:val="24"/>
          <w:szCs w:val="24"/>
          <w:lang w:val="lt-LT"/>
        </w:rPr>
        <w:t xml:space="preserve">2. Reprezentacinius miesto ir šalies renginius, konferencijas; </w:t>
      </w:r>
    </w:p>
    <w:p w:rsidR="00E80BDC" w:rsidRDefault="00E80BDC" w:rsidP="00E80BDC">
      <w:pPr>
        <w:ind w:firstLine="720"/>
        <w:jc w:val="both"/>
        <w:rPr>
          <w:sz w:val="24"/>
          <w:szCs w:val="24"/>
          <w:lang w:val="lt-LT"/>
        </w:rPr>
      </w:pPr>
      <w:r>
        <w:rPr>
          <w:sz w:val="24"/>
          <w:szCs w:val="24"/>
          <w:lang w:val="lt-LT"/>
        </w:rPr>
        <w:t>3. Klasikinės, senosios ir kitos rimtosios muzikos koncertai.</w:t>
      </w:r>
    </w:p>
    <w:p w:rsidR="00E80BDC" w:rsidRDefault="00E80BDC" w:rsidP="00E80BDC">
      <w:pPr>
        <w:ind w:firstLine="720"/>
        <w:jc w:val="both"/>
        <w:rPr>
          <w:sz w:val="24"/>
          <w:szCs w:val="24"/>
          <w:lang w:val="lt-LT"/>
        </w:rPr>
      </w:pPr>
      <w:r>
        <w:rPr>
          <w:sz w:val="24"/>
          <w:szCs w:val="24"/>
          <w:lang w:val="lt-LT"/>
        </w:rPr>
        <w:t>Ši salė galėtų būti integruota į Muziejaus vykdomą veiklą ir papildyti jau esamas erdves piliavietėje, kurios naudojamos Muziejaus. Taip pat Muziejus šią salę galėtų naudoti ar suteikti konferencijų ar kitų renginių organizavimui taip gaudamas papildomas pajamas objekto išlaikymui.</w:t>
      </w:r>
    </w:p>
    <w:p w:rsidR="002424A2" w:rsidRPr="009279E8" w:rsidRDefault="003B3268" w:rsidP="009279E8">
      <w:pPr>
        <w:ind w:firstLine="720"/>
        <w:jc w:val="both"/>
        <w:rPr>
          <w:sz w:val="24"/>
          <w:szCs w:val="24"/>
          <w:lang w:val="lt-LT"/>
        </w:rPr>
      </w:pPr>
      <w:r>
        <w:rPr>
          <w:sz w:val="24"/>
          <w:szCs w:val="24"/>
          <w:lang w:val="lt-LT"/>
        </w:rPr>
        <w:t>Savivaldybės biudžetinei įstaigai Klaipėdos</w:t>
      </w:r>
      <w:r w:rsidR="002354BC">
        <w:rPr>
          <w:sz w:val="24"/>
          <w:szCs w:val="24"/>
          <w:lang w:val="lt-LT"/>
        </w:rPr>
        <w:t xml:space="preserve"> miesto visuomenės sveikatos biurui (toliau – Biuras)</w:t>
      </w:r>
      <w:r>
        <w:rPr>
          <w:sz w:val="24"/>
          <w:szCs w:val="24"/>
          <w:lang w:val="lt-LT"/>
        </w:rPr>
        <w:t xml:space="preserve"> numatoma perduoti dalį patalpų Taikos pr. 107-61 (111,82 kv. m). </w:t>
      </w:r>
      <w:r w:rsidR="002354BC">
        <w:rPr>
          <w:sz w:val="24"/>
          <w:szCs w:val="24"/>
          <w:lang w:val="lt-LT"/>
        </w:rPr>
        <w:t>Biuras šiuo metu veiklą vykdo patalpose Taikos pr. 76. Biuro vykdoma veikla kasmet didėja, pradedamos teikti papildomos psichologų, priklausomybės konsultantų, dietologų paslaugos.</w:t>
      </w:r>
      <w:r w:rsidR="009279E8">
        <w:rPr>
          <w:sz w:val="24"/>
          <w:szCs w:val="24"/>
          <w:lang w:val="lt-LT"/>
        </w:rPr>
        <w:t xml:space="preserve"> Taip pat Biuras dalyvauja projektuose „Neįtikėtini metai“ ir „Sveikatos plėtra“, kurių vykdymui taip pat reikia papildomų patalpų.</w:t>
      </w:r>
    </w:p>
    <w:p w:rsidR="008470BA" w:rsidRDefault="003823C9" w:rsidP="00CF52FB">
      <w:pPr>
        <w:pStyle w:val="Pagrindinistekstas"/>
        <w:tabs>
          <w:tab w:val="left" w:pos="9639"/>
        </w:tabs>
        <w:spacing w:line="240" w:lineRule="auto"/>
        <w:ind w:firstLine="720"/>
        <w:jc w:val="both"/>
        <w:rPr>
          <w:b/>
          <w:szCs w:val="24"/>
        </w:rPr>
      </w:pPr>
      <w:r w:rsidRPr="00CD4793">
        <w:rPr>
          <w:b/>
          <w:szCs w:val="24"/>
        </w:rPr>
        <w:t>Kokių rezultatų laukiama.</w:t>
      </w:r>
      <w:r w:rsidRPr="00CD4793">
        <w:rPr>
          <w:szCs w:val="24"/>
        </w:rPr>
        <w:t xml:space="preserve"> </w:t>
      </w:r>
      <w:r w:rsidR="009279E8">
        <w:rPr>
          <w:szCs w:val="24"/>
        </w:rPr>
        <w:t>Perdavus nurodytas patalpas savivaldybės biudžetinėms įstaigoms, būtų užtikrinama tinkama įstaigų veikla ir funkcijų vykdymas.</w:t>
      </w:r>
      <w:r w:rsidR="008470BA" w:rsidRPr="00CF52FB">
        <w:rPr>
          <w:b/>
          <w:szCs w:val="24"/>
        </w:rPr>
        <w:t xml:space="preserve"> </w:t>
      </w:r>
    </w:p>
    <w:p w:rsidR="003823C9" w:rsidRPr="00CF52FB" w:rsidRDefault="003823C9" w:rsidP="00CF52FB">
      <w:pPr>
        <w:pStyle w:val="Pagrindinistekstas"/>
        <w:tabs>
          <w:tab w:val="left" w:pos="9639"/>
        </w:tabs>
        <w:spacing w:line="240" w:lineRule="auto"/>
        <w:ind w:firstLine="720"/>
        <w:jc w:val="both"/>
        <w:rPr>
          <w:szCs w:val="24"/>
        </w:rPr>
      </w:pPr>
      <w:r w:rsidRPr="00CF52FB">
        <w:rPr>
          <w:b/>
          <w:szCs w:val="24"/>
        </w:rPr>
        <w:t>Sprendimo projekto rengimo metu gauti specialistų vertinimai.</w:t>
      </w:r>
      <w:r w:rsidRPr="00CF52FB">
        <w:rPr>
          <w:szCs w:val="24"/>
        </w:rPr>
        <w:t xml:space="preserve"> Negauta.</w:t>
      </w:r>
    </w:p>
    <w:p w:rsidR="003823C9" w:rsidRPr="00CF52FB" w:rsidRDefault="003823C9" w:rsidP="00CF52FB">
      <w:pPr>
        <w:pStyle w:val="Pagrindinistekstas"/>
        <w:tabs>
          <w:tab w:val="left" w:pos="9639"/>
        </w:tabs>
        <w:spacing w:line="240" w:lineRule="auto"/>
        <w:ind w:firstLine="720"/>
        <w:jc w:val="both"/>
        <w:rPr>
          <w:szCs w:val="24"/>
        </w:rPr>
      </w:pPr>
      <w:r w:rsidRPr="00CF52FB">
        <w:rPr>
          <w:b/>
          <w:szCs w:val="24"/>
        </w:rPr>
        <w:t>Išlaidų sąmatos, skaičiavimai, reikalingi pagrindimai ir paaiškinimai.</w:t>
      </w:r>
      <w:r w:rsidR="00117F11">
        <w:rPr>
          <w:b/>
          <w:szCs w:val="24"/>
        </w:rPr>
        <w:t xml:space="preserve"> </w:t>
      </w:r>
      <w:r w:rsidR="00117F11">
        <w:rPr>
          <w:szCs w:val="24"/>
        </w:rPr>
        <w:t>Nėra</w:t>
      </w:r>
      <w:r w:rsidRPr="00CF52FB">
        <w:rPr>
          <w:szCs w:val="24"/>
        </w:rPr>
        <w:t>.</w:t>
      </w:r>
    </w:p>
    <w:p w:rsidR="006D2865" w:rsidRDefault="003823C9" w:rsidP="00CF52FB">
      <w:pPr>
        <w:pStyle w:val="Pagrindinistekstas"/>
        <w:tabs>
          <w:tab w:val="left" w:pos="9639"/>
        </w:tabs>
        <w:spacing w:line="240" w:lineRule="auto"/>
        <w:ind w:firstLine="720"/>
        <w:jc w:val="both"/>
        <w:rPr>
          <w:szCs w:val="24"/>
        </w:rPr>
      </w:pPr>
      <w:r w:rsidRPr="00CF52FB">
        <w:rPr>
          <w:b/>
          <w:szCs w:val="24"/>
        </w:rPr>
        <w:t>Lėšų poreikis sprendimo įgyvendinimui.</w:t>
      </w:r>
      <w:r w:rsidRPr="00CF52FB">
        <w:rPr>
          <w:szCs w:val="24"/>
        </w:rPr>
        <w:t xml:space="preserve"> </w:t>
      </w:r>
    </w:p>
    <w:p w:rsidR="00117F11" w:rsidRDefault="009279E8" w:rsidP="00CF52FB">
      <w:pPr>
        <w:pStyle w:val="Pagrindinistekstas"/>
        <w:tabs>
          <w:tab w:val="left" w:pos="9639"/>
        </w:tabs>
        <w:spacing w:line="240" w:lineRule="auto"/>
        <w:ind w:firstLine="720"/>
        <w:jc w:val="both"/>
        <w:rPr>
          <w:szCs w:val="24"/>
        </w:rPr>
      </w:pPr>
      <w:r>
        <w:rPr>
          <w:szCs w:val="24"/>
        </w:rPr>
        <w:t>Nurodytoms įstaigoms turėtų būti skiriamas papildomas finansavimas patalpų išlaikymui.</w:t>
      </w:r>
    </w:p>
    <w:p w:rsidR="00F35B3E" w:rsidRDefault="003823C9" w:rsidP="006E2EBF">
      <w:pPr>
        <w:pStyle w:val="Pagrindinistekstas"/>
        <w:tabs>
          <w:tab w:val="left" w:pos="9639"/>
        </w:tabs>
        <w:spacing w:line="240" w:lineRule="auto"/>
        <w:ind w:firstLine="720"/>
        <w:jc w:val="both"/>
        <w:rPr>
          <w:szCs w:val="24"/>
        </w:rPr>
      </w:pPr>
      <w:r w:rsidRPr="00CF52FB">
        <w:rPr>
          <w:b/>
          <w:szCs w:val="24"/>
        </w:rPr>
        <w:lastRenderedPageBreak/>
        <w:t>Galimos teigiamos ar neigiamos sprendimo priėmimo pasekmės.</w:t>
      </w:r>
      <w:r w:rsidR="00117F11">
        <w:rPr>
          <w:b/>
          <w:szCs w:val="24"/>
        </w:rPr>
        <w:t xml:space="preserve"> </w:t>
      </w:r>
      <w:r w:rsidR="00117F11">
        <w:rPr>
          <w:szCs w:val="24"/>
        </w:rPr>
        <w:t xml:space="preserve">Teigiamos pasekmės – </w:t>
      </w:r>
      <w:r w:rsidR="009279E8">
        <w:rPr>
          <w:rStyle w:val="fontstyle36"/>
          <w:szCs w:val="24"/>
        </w:rPr>
        <w:t>užtikrinama tinkama įstaigų veikla ir funkcijų vykdymas</w:t>
      </w:r>
      <w:r w:rsidRPr="00CF52FB">
        <w:rPr>
          <w:szCs w:val="24"/>
        </w:rPr>
        <w:t xml:space="preserve">. </w:t>
      </w:r>
      <w:r w:rsidR="00897851">
        <w:rPr>
          <w:szCs w:val="24"/>
        </w:rPr>
        <w:t xml:space="preserve">Neigiamos pasekmės – </w:t>
      </w:r>
      <w:r w:rsidR="008470BA">
        <w:rPr>
          <w:szCs w:val="24"/>
        </w:rPr>
        <w:t>nenumatoma.</w:t>
      </w:r>
    </w:p>
    <w:p w:rsidR="003823C9" w:rsidRDefault="00F35B3E" w:rsidP="006E2EBF">
      <w:pPr>
        <w:pStyle w:val="Pagrindinistekstas"/>
        <w:tabs>
          <w:tab w:val="left" w:pos="9639"/>
        </w:tabs>
        <w:spacing w:line="240" w:lineRule="auto"/>
        <w:ind w:firstLine="720"/>
        <w:jc w:val="both"/>
        <w:rPr>
          <w:szCs w:val="24"/>
        </w:rPr>
      </w:pPr>
      <w:r>
        <w:rPr>
          <w:szCs w:val="24"/>
        </w:rPr>
        <w:t>PRIDEDAMA:</w:t>
      </w:r>
    </w:p>
    <w:p w:rsidR="00F35B3E" w:rsidRDefault="00F35B3E" w:rsidP="00F35B3E">
      <w:pPr>
        <w:pStyle w:val="Pagrindinistekstas"/>
        <w:numPr>
          <w:ilvl w:val="0"/>
          <w:numId w:val="3"/>
        </w:numPr>
        <w:tabs>
          <w:tab w:val="left" w:pos="9639"/>
        </w:tabs>
        <w:spacing w:line="240" w:lineRule="auto"/>
        <w:jc w:val="both"/>
        <w:rPr>
          <w:szCs w:val="24"/>
        </w:rPr>
      </w:pPr>
      <w:r>
        <w:rPr>
          <w:szCs w:val="24"/>
        </w:rPr>
        <w:t>2019-09-12 Klaipėdos pedagoginės psichologinės tarnybos raštas Nr. V5-66, 1 lapas;</w:t>
      </w:r>
    </w:p>
    <w:p w:rsidR="00F35B3E" w:rsidRDefault="00F35B3E" w:rsidP="00F35B3E">
      <w:pPr>
        <w:pStyle w:val="Pagrindinistekstas"/>
        <w:numPr>
          <w:ilvl w:val="0"/>
          <w:numId w:val="3"/>
        </w:numPr>
        <w:tabs>
          <w:tab w:val="left" w:pos="9639"/>
        </w:tabs>
        <w:spacing w:line="240" w:lineRule="auto"/>
        <w:jc w:val="both"/>
        <w:rPr>
          <w:szCs w:val="24"/>
        </w:rPr>
      </w:pPr>
      <w:r>
        <w:rPr>
          <w:szCs w:val="24"/>
        </w:rPr>
        <w:t xml:space="preserve">2020-06-19 </w:t>
      </w:r>
      <w:r w:rsidRPr="00F35B3E">
        <w:rPr>
          <w:szCs w:val="24"/>
        </w:rPr>
        <w:t>Mažo</w:t>
      </w:r>
      <w:r>
        <w:rPr>
          <w:szCs w:val="24"/>
        </w:rPr>
        <w:t>sios Lietuvos istorijos muziejaus raštas Nr. V5-6, 1 lapas;</w:t>
      </w:r>
    </w:p>
    <w:p w:rsidR="00F35B3E" w:rsidRDefault="00F35B3E" w:rsidP="00F35B3E">
      <w:pPr>
        <w:pStyle w:val="Pagrindinistekstas"/>
        <w:numPr>
          <w:ilvl w:val="0"/>
          <w:numId w:val="3"/>
        </w:numPr>
        <w:tabs>
          <w:tab w:val="left" w:pos="9639"/>
        </w:tabs>
        <w:spacing w:line="240" w:lineRule="auto"/>
        <w:jc w:val="both"/>
        <w:rPr>
          <w:szCs w:val="24"/>
        </w:rPr>
      </w:pPr>
      <w:r>
        <w:rPr>
          <w:szCs w:val="24"/>
        </w:rPr>
        <w:t xml:space="preserve">2020-06-09 </w:t>
      </w:r>
      <w:r w:rsidRPr="00F35B3E">
        <w:rPr>
          <w:szCs w:val="24"/>
        </w:rPr>
        <w:t>Klaipėdos mi</w:t>
      </w:r>
      <w:r>
        <w:rPr>
          <w:szCs w:val="24"/>
        </w:rPr>
        <w:t>esto visuomenės sveikatos biuro raštas Nr. S-203, 2 lapai.</w:t>
      </w:r>
    </w:p>
    <w:p w:rsidR="003E6E3C" w:rsidRPr="00CF52FB" w:rsidRDefault="003E6E3C" w:rsidP="006E2EBF">
      <w:pPr>
        <w:pStyle w:val="Pagrindinistekstas"/>
        <w:tabs>
          <w:tab w:val="left" w:pos="9639"/>
        </w:tabs>
        <w:spacing w:line="240" w:lineRule="auto"/>
        <w:ind w:firstLine="720"/>
        <w:jc w:val="both"/>
        <w:rPr>
          <w:szCs w:val="24"/>
        </w:rPr>
      </w:pPr>
    </w:p>
    <w:p w:rsidR="003823C9" w:rsidRPr="00CF52FB" w:rsidRDefault="003823C9" w:rsidP="00F35B3E">
      <w:pPr>
        <w:tabs>
          <w:tab w:val="left" w:pos="374"/>
        </w:tabs>
        <w:jc w:val="both"/>
        <w:rPr>
          <w:color w:val="000000"/>
          <w:sz w:val="24"/>
          <w:szCs w:val="24"/>
          <w:lang w:val="lt-LT"/>
        </w:rPr>
      </w:pPr>
    </w:p>
    <w:p w:rsidR="003823C9" w:rsidRPr="00CF52FB" w:rsidRDefault="003823C9" w:rsidP="00CF52FB">
      <w:pPr>
        <w:jc w:val="both"/>
        <w:rPr>
          <w:sz w:val="24"/>
          <w:szCs w:val="24"/>
          <w:lang w:val="lt-LT"/>
        </w:rPr>
      </w:pPr>
      <w:r w:rsidRPr="00CF52FB">
        <w:rPr>
          <w:sz w:val="24"/>
          <w:szCs w:val="24"/>
          <w:lang w:val="lt-LT"/>
        </w:rPr>
        <w:t>Turto skyriaus vedėj</w:t>
      </w:r>
      <w:r>
        <w:rPr>
          <w:sz w:val="24"/>
          <w:szCs w:val="24"/>
          <w:lang w:val="lt-LT"/>
        </w:rPr>
        <w:t>a</w:t>
      </w:r>
      <w:r w:rsidR="009F44B4">
        <w:rPr>
          <w:sz w:val="24"/>
          <w:szCs w:val="24"/>
          <w:lang w:val="lt-LT"/>
        </w:rPr>
        <w:t>s</w:t>
      </w:r>
      <w:r>
        <w:rPr>
          <w:sz w:val="24"/>
          <w:szCs w:val="24"/>
          <w:lang w:val="lt-LT"/>
        </w:rPr>
        <w:tab/>
      </w:r>
      <w:r>
        <w:rPr>
          <w:sz w:val="24"/>
          <w:szCs w:val="24"/>
          <w:lang w:val="lt-LT"/>
        </w:rPr>
        <w:tab/>
      </w:r>
      <w:r>
        <w:rPr>
          <w:sz w:val="24"/>
          <w:szCs w:val="24"/>
          <w:lang w:val="lt-LT"/>
        </w:rPr>
        <w:tab/>
      </w:r>
      <w:r>
        <w:rPr>
          <w:sz w:val="24"/>
          <w:szCs w:val="24"/>
          <w:lang w:val="lt-LT"/>
        </w:rPr>
        <w:tab/>
      </w:r>
      <w:r w:rsidR="009F44B4">
        <w:rPr>
          <w:sz w:val="24"/>
          <w:szCs w:val="24"/>
          <w:lang w:val="lt-LT"/>
        </w:rPr>
        <w:t xml:space="preserve">                   Edvardas Simokaitis</w:t>
      </w:r>
    </w:p>
    <w:sectPr w:rsidR="003823C9" w:rsidRPr="00CF52FB" w:rsidSect="006E2EBF">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75F" w:rsidRDefault="00C3775F" w:rsidP="009F44B4">
      <w:r>
        <w:separator/>
      </w:r>
    </w:p>
  </w:endnote>
  <w:endnote w:type="continuationSeparator" w:id="0">
    <w:p w:rsidR="00C3775F" w:rsidRDefault="00C3775F" w:rsidP="009F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75F" w:rsidRDefault="00C3775F" w:rsidP="009F44B4">
      <w:r>
        <w:separator/>
      </w:r>
    </w:p>
  </w:footnote>
  <w:footnote w:type="continuationSeparator" w:id="0">
    <w:p w:rsidR="00C3775F" w:rsidRDefault="00C3775F" w:rsidP="009F4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5172920"/>
      <w:docPartObj>
        <w:docPartGallery w:val="Page Numbers (Top of Page)"/>
        <w:docPartUnique/>
      </w:docPartObj>
    </w:sdtPr>
    <w:sdtEndPr/>
    <w:sdtContent>
      <w:p w:rsidR="009F44B4" w:rsidRDefault="009F44B4">
        <w:pPr>
          <w:pStyle w:val="Antrats"/>
          <w:jc w:val="center"/>
        </w:pPr>
        <w:r>
          <w:fldChar w:fldCharType="begin"/>
        </w:r>
        <w:r>
          <w:instrText>PAGE   \* MERGEFORMAT</w:instrText>
        </w:r>
        <w:r>
          <w:fldChar w:fldCharType="separate"/>
        </w:r>
        <w:r w:rsidR="009E2F46" w:rsidRPr="009E2F46">
          <w:rPr>
            <w:noProof/>
            <w:lang w:val="lt-LT"/>
          </w:rPr>
          <w:t>2</w:t>
        </w:r>
        <w:r>
          <w:fldChar w:fldCharType="end"/>
        </w:r>
      </w:p>
    </w:sdtContent>
  </w:sdt>
  <w:p w:rsidR="009F44B4" w:rsidRDefault="009F44B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7573D0"/>
    <w:multiLevelType w:val="hybridMultilevel"/>
    <w:tmpl w:val="3EA0EAD4"/>
    <w:lvl w:ilvl="0" w:tplc="480E9770">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46C83127"/>
    <w:multiLevelType w:val="hybridMultilevel"/>
    <w:tmpl w:val="5080D3FC"/>
    <w:lvl w:ilvl="0" w:tplc="E63C3A3A">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7A1A1899"/>
    <w:multiLevelType w:val="hybridMultilevel"/>
    <w:tmpl w:val="DED65136"/>
    <w:lvl w:ilvl="0" w:tplc="00FE6F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C2"/>
    <w:rsid w:val="00004751"/>
    <w:rsid w:val="00017C6E"/>
    <w:rsid w:val="00032B4A"/>
    <w:rsid w:val="0007590B"/>
    <w:rsid w:val="000C2385"/>
    <w:rsid w:val="00100611"/>
    <w:rsid w:val="00117F11"/>
    <w:rsid w:val="0014222B"/>
    <w:rsid w:val="00173643"/>
    <w:rsid w:val="00201207"/>
    <w:rsid w:val="002354BC"/>
    <w:rsid w:val="00237700"/>
    <w:rsid w:val="002424A2"/>
    <w:rsid w:val="0026407E"/>
    <w:rsid w:val="00275F6D"/>
    <w:rsid w:val="00286B63"/>
    <w:rsid w:val="002B1E9B"/>
    <w:rsid w:val="002B3EA3"/>
    <w:rsid w:val="002C7B8D"/>
    <w:rsid w:val="00352012"/>
    <w:rsid w:val="003823C9"/>
    <w:rsid w:val="003B3268"/>
    <w:rsid w:val="003E313E"/>
    <w:rsid w:val="003E6E3C"/>
    <w:rsid w:val="00461AE2"/>
    <w:rsid w:val="004A0996"/>
    <w:rsid w:val="004A6A7F"/>
    <w:rsid w:val="004C3D5B"/>
    <w:rsid w:val="00501A8F"/>
    <w:rsid w:val="00522DB3"/>
    <w:rsid w:val="00537048"/>
    <w:rsid w:val="00547ADE"/>
    <w:rsid w:val="005777C6"/>
    <w:rsid w:val="0059013E"/>
    <w:rsid w:val="005A6293"/>
    <w:rsid w:val="005F530F"/>
    <w:rsid w:val="0068556F"/>
    <w:rsid w:val="006A0C68"/>
    <w:rsid w:val="006A5019"/>
    <w:rsid w:val="006A6540"/>
    <w:rsid w:val="006C4BA4"/>
    <w:rsid w:val="006C53A8"/>
    <w:rsid w:val="006D2865"/>
    <w:rsid w:val="006D31B2"/>
    <w:rsid w:val="006E0C1E"/>
    <w:rsid w:val="006E2EBF"/>
    <w:rsid w:val="007017F7"/>
    <w:rsid w:val="00760DAB"/>
    <w:rsid w:val="007846C2"/>
    <w:rsid w:val="00834B61"/>
    <w:rsid w:val="008441C6"/>
    <w:rsid w:val="008470BA"/>
    <w:rsid w:val="00895F28"/>
    <w:rsid w:val="00897851"/>
    <w:rsid w:val="008B46A8"/>
    <w:rsid w:val="0092038E"/>
    <w:rsid w:val="009279E8"/>
    <w:rsid w:val="009578D8"/>
    <w:rsid w:val="00970CE3"/>
    <w:rsid w:val="00994A68"/>
    <w:rsid w:val="009C5726"/>
    <w:rsid w:val="009E2F46"/>
    <w:rsid w:val="009F44B4"/>
    <w:rsid w:val="00A111BC"/>
    <w:rsid w:val="00A53DC3"/>
    <w:rsid w:val="00A54123"/>
    <w:rsid w:val="00A56B29"/>
    <w:rsid w:val="00A955AF"/>
    <w:rsid w:val="00A96AAC"/>
    <w:rsid w:val="00AF67ED"/>
    <w:rsid w:val="00B11956"/>
    <w:rsid w:val="00B35616"/>
    <w:rsid w:val="00B54F81"/>
    <w:rsid w:val="00B9789E"/>
    <w:rsid w:val="00BB0670"/>
    <w:rsid w:val="00BB758A"/>
    <w:rsid w:val="00BF4FDE"/>
    <w:rsid w:val="00C10530"/>
    <w:rsid w:val="00C2446D"/>
    <w:rsid w:val="00C30F70"/>
    <w:rsid w:val="00C3775F"/>
    <w:rsid w:val="00C60184"/>
    <w:rsid w:val="00C75124"/>
    <w:rsid w:val="00CD4793"/>
    <w:rsid w:val="00CF52FB"/>
    <w:rsid w:val="00D12B86"/>
    <w:rsid w:val="00D42B47"/>
    <w:rsid w:val="00D67A46"/>
    <w:rsid w:val="00DA25AF"/>
    <w:rsid w:val="00DB669B"/>
    <w:rsid w:val="00DD7754"/>
    <w:rsid w:val="00DE3A85"/>
    <w:rsid w:val="00DE3E91"/>
    <w:rsid w:val="00DE778B"/>
    <w:rsid w:val="00DF14A3"/>
    <w:rsid w:val="00E36413"/>
    <w:rsid w:val="00E40FC8"/>
    <w:rsid w:val="00E80BDC"/>
    <w:rsid w:val="00EA4269"/>
    <w:rsid w:val="00EC25E9"/>
    <w:rsid w:val="00EF3A63"/>
    <w:rsid w:val="00F35B3E"/>
    <w:rsid w:val="00FB37DD"/>
    <w:rsid w:val="00FD7D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3ABD72"/>
  <w15:docId w15:val="{F275C77C-D438-48D2-BD44-A36DCB68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46C2"/>
    <w:rPr>
      <w:rFonts w:ascii="Times New Roman" w:eastAsia="Times New Roman" w:hAnsi="Times New Roman"/>
      <w:sz w:val="20"/>
      <w:szCs w:val="20"/>
      <w:lang w:val="en-US"/>
    </w:rPr>
  </w:style>
  <w:style w:type="paragraph" w:styleId="Antrat3">
    <w:name w:val="heading 3"/>
    <w:basedOn w:val="prastasis"/>
    <w:next w:val="prastasis"/>
    <w:link w:val="Antrat3Diagrama"/>
    <w:uiPriority w:val="99"/>
    <w:qFormat/>
    <w:rsid w:val="007846C2"/>
    <w:pPr>
      <w:keepNext/>
      <w:jc w:val="center"/>
      <w:outlineLvl w:val="2"/>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locked/>
    <w:rsid w:val="007846C2"/>
    <w:rPr>
      <w:rFonts w:ascii="Times New Roman" w:hAnsi="Times New Roman" w:cs="Times New Roman"/>
      <w:b/>
      <w:sz w:val="20"/>
      <w:szCs w:val="20"/>
      <w:lang w:val="en-US" w:eastAsia="lt-LT"/>
    </w:rPr>
  </w:style>
  <w:style w:type="character" w:styleId="Hipersaitas">
    <w:name w:val="Hyperlink"/>
    <w:basedOn w:val="Numatytasispastraiposriftas"/>
    <w:uiPriority w:val="99"/>
    <w:rsid w:val="007846C2"/>
    <w:rPr>
      <w:rFonts w:cs="Times New Roman"/>
      <w:color w:val="000000"/>
      <w:u w:val="single"/>
    </w:rPr>
  </w:style>
  <w:style w:type="paragraph" w:styleId="Pagrindinistekstas">
    <w:name w:val="Body Text"/>
    <w:basedOn w:val="prastasis"/>
    <w:link w:val="PagrindinistekstasDiagrama"/>
    <w:uiPriority w:val="99"/>
    <w:rsid w:val="007846C2"/>
    <w:pPr>
      <w:spacing w:line="360" w:lineRule="auto"/>
      <w:ind w:firstLine="1298"/>
    </w:pPr>
    <w:rPr>
      <w:sz w:val="24"/>
      <w:lang w:val="lt-LT" w:eastAsia="en-US"/>
    </w:rPr>
  </w:style>
  <w:style w:type="character" w:customStyle="1" w:styleId="PagrindinistekstasDiagrama">
    <w:name w:val="Pagrindinis tekstas Diagrama"/>
    <w:basedOn w:val="Numatytasispastraiposriftas"/>
    <w:link w:val="Pagrindinistekstas"/>
    <w:uiPriority w:val="99"/>
    <w:locked/>
    <w:rsid w:val="007846C2"/>
    <w:rPr>
      <w:rFonts w:ascii="Times New Roman" w:hAnsi="Times New Roman" w:cs="Times New Roman"/>
      <w:sz w:val="20"/>
      <w:szCs w:val="20"/>
    </w:rPr>
  </w:style>
  <w:style w:type="character" w:customStyle="1" w:styleId="fontstyle36">
    <w:name w:val="fontstyle36"/>
    <w:basedOn w:val="Numatytasispastraiposriftas"/>
    <w:uiPriority w:val="99"/>
    <w:rsid w:val="007846C2"/>
    <w:rPr>
      <w:rFonts w:cs="Times New Roman"/>
    </w:rPr>
  </w:style>
  <w:style w:type="paragraph" w:customStyle="1" w:styleId="pasiulymai3">
    <w:name w:val="pasiulymai3"/>
    <w:basedOn w:val="prastasis"/>
    <w:uiPriority w:val="99"/>
    <w:rsid w:val="00D12B86"/>
    <w:pPr>
      <w:spacing w:before="100" w:beforeAutospacing="1" w:after="100" w:afterAutospacing="1"/>
    </w:pPr>
    <w:rPr>
      <w:sz w:val="24"/>
      <w:szCs w:val="24"/>
      <w:lang w:val="lt-LT"/>
    </w:rPr>
  </w:style>
  <w:style w:type="table" w:styleId="Lentelstinklelis">
    <w:name w:val="Table Grid"/>
    <w:basedOn w:val="prastojilentel"/>
    <w:uiPriority w:val="99"/>
    <w:rsid w:val="0017364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5A62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5A6293"/>
    <w:rPr>
      <w:rFonts w:ascii="Tahoma" w:hAnsi="Tahoma" w:cs="Tahoma"/>
      <w:sz w:val="16"/>
      <w:szCs w:val="16"/>
      <w:lang w:val="en-US" w:eastAsia="lt-LT"/>
    </w:rPr>
  </w:style>
  <w:style w:type="paragraph" w:styleId="Antrats">
    <w:name w:val="header"/>
    <w:basedOn w:val="prastasis"/>
    <w:link w:val="AntratsDiagrama"/>
    <w:uiPriority w:val="99"/>
    <w:unhideWhenUsed/>
    <w:rsid w:val="009F44B4"/>
    <w:pPr>
      <w:tabs>
        <w:tab w:val="center" w:pos="4819"/>
        <w:tab w:val="right" w:pos="9638"/>
      </w:tabs>
    </w:pPr>
  </w:style>
  <w:style w:type="character" w:customStyle="1" w:styleId="AntratsDiagrama">
    <w:name w:val="Antraštės Diagrama"/>
    <w:basedOn w:val="Numatytasispastraiposriftas"/>
    <w:link w:val="Antrats"/>
    <w:uiPriority w:val="99"/>
    <w:rsid w:val="009F44B4"/>
    <w:rPr>
      <w:rFonts w:ascii="Times New Roman" w:eastAsia="Times New Roman" w:hAnsi="Times New Roman"/>
      <w:sz w:val="20"/>
      <w:szCs w:val="20"/>
      <w:lang w:val="en-US"/>
    </w:rPr>
  </w:style>
  <w:style w:type="paragraph" w:styleId="Porat">
    <w:name w:val="footer"/>
    <w:basedOn w:val="prastasis"/>
    <w:link w:val="PoratDiagrama"/>
    <w:uiPriority w:val="99"/>
    <w:unhideWhenUsed/>
    <w:rsid w:val="009F44B4"/>
    <w:pPr>
      <w:tabs>
        <w:tab w:val="center" w:pos="4819"/>
        <w:tab w:val="right" w:pos="9638"/>
      </w:tabs>
    </w:pPr>
  </w:style>
  <w:style w:type="character" w:customStyle="1" w:styleId="PoratDiagrama">
    <w:name w:val="Poraštė Diagrama"/>
    <w:basedOn w:val="Numatytasispastraiposriftas"/>
    <w:link w:val="Porat"/>
    <w:uiPriority w:val="99"/>
    <w:rsid w:val="009F44B4"/>
    <w:rPr>
      <w:rFonts w:ascii="Times New Roman" w:eastAsia="Times New Roman" w:hAnsi="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7397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4029</Characters>
  <Application>Microsoft Office Word</Application>
  <DocSecurity>4</DocSecurity>
  <Lines>33</Lines>
  <Paragraphs>9</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Klaipedos m. sav. administracija</Company>
  <LinksUpToDate>false</LinksUpToDate>
  <CharactersWithSpaces>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Milda Petrauskaite</dc:creator>
  <cp:lastModifiedBy>Virginija Palaimiene</cp:lastModifiedBy>
  <cp:revision>2</cp:revision>
  <cp:lastPrinted>2013-10-29T07:20:00Z</cp:lastPrinted>
  <dcterms:created xsi:type="dcterms:W3CDTF">2020-09-16T11:54:00Z</dcterms:created>
  <dcterms:modified xsi:type="dcterms:W3CDTF">2020-09-16T11:54:00Z</dcterms:modified>
</cp:coreProperties>
</file>