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8206A7" w14:paraId="3FF099B8" w14:textId="77777777" w:rsidTr="00CD329B">
        <w:tc>
          <w:tcPr>
            <w:tcW w:w="4110" w:type="dxa"/>
          </w:tcPr>
          <w:p w14:paraId="379A9270" w14:textId="697776E7" w:rsidR="008206A7" w:rsidRDefault="008206A7" w:rsidP="0006079E">
            <w:r w:rsidRPr="008206A7">
              <w:t>tarybos 2020 m. vasario 27 d</w:t>
            </w:r>
            <w:r>
              <w:t>.</w:t>
            </w:r>
          </w:p>
        </w:tc>
      </w:tr>
      <w:tr w:rsidR="008206A7" w14:paraId="76D90096" w14:textId="77777777" w:rsidTr="00CD329B">
        <w:tc>
          <w:tcPr>
            <w:tcW w:w="4110" w:type="dxa"/>
          </w:tcPr>
          <w:p w14:paraId="5B4811A0" w14:textId="1B5CD04F" w:rsidR="008206A7" w:rsidRPr="008206A7" w:rsidRDefault="008206A7" w:rsidP="0006079E">
            <w:r>
              <w:t xml:space="preserve">sprendimu Nr. </w:t>
            </w:r>
            <w:r w:rsidRPr="008206A7">
              <w:t>Nr. T2-43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AA1D9D6" w14:textId="77777777" w:rsidR="008206A7" w:rsidRDefault="008206A7" w:rsidP="0006079E">
            <w:bookmarkStart w:id="1" w:name="registravimoDataIlga"/>
            <w:r w:rsidRPr="008206A7">
              <w:t xml:space="preserve"> </w:t>
            </w:r>
            <w:r>
              <w:t>(Klaipėdos miesto savivaldybės</w:t>
            </w:r>
          </w:p>
          <w:p w14:paraId="32EAF1CC" w14:textId="41FA3C12" w:rsidR="008206A7" w:rsidRDefault="008206A7" w:rsidP="008206A7">
            <w:r>
              <w:t>2020 m. spalio 2 d.</w:t>
            </w:r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9932D3">
              <w:rPr>
                <w:noProof/>
              </w:rPr>
            </w:r>
            <w:r w:rsidR="009932D3">
              <w:rPr>
                <w:noProof/>
              </w:rPr>
              <w:fldChar w:fldCharType="separate"/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75A905C5" w:rsidR="0006079E" w:rsidRDefault="0006079E" w:rsidP="008206A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206A7">
              <w:t>o</w:t>
            </w:r>
            <w:r>
              <w:t xml:space="preserve"> Nr. </w:t>
            </w:r>
            <w:bookmarkStart w:id="2" w:name="registravimoNr"/>
            <w:r w:rsidR="008206A7">
              <w:t>T1-253</w:t>
            </w:r>
            <w:bookmarkEnd w:id="2"/>
            <w:r w:rsidR="008206A7">
              <w:rPr>
                <w:noProof/>
              </w:rPr>
              <w:t xml:space="preserve">  redakcija)</w:t>
            </w:r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1A011448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87F77">
        <w:rPr>
          <w:b/>
          <w:bCs/>
          <w:lang w:eastAsia="lt-LT"/>
        </w:rPr>
        <w:t>0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4A67B449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</w:t>
            </w:r>
            <w:r w:rsidR="006A6B49">
              <w:rPr>
                <w:b/>
                <w:bCs/>
                <w:i/>
                <w:iCs/>
                <w:lang w:eastAsia="lt-LT"/>
              </w:rPr>
              <w:t>plinkos monitoringo, prevencinė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2FE4A62B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108,5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6F387688" w:rsidR="00C26DDA" w:rsidRPr="001929D4" w:rsidRDefault="00110914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E18F2AD" w:rsidR="00C26DDA" w:rsidRDefault="00E81D74" w:rsidP="00E81D7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152</w:t>
            </w:r>
            <w:r w:rsidR="00110914">
              <w:rPr>
                <w:lang w:eastAsia="lt-LT"/>
              </w:rPr>
              <w:t>,</w:t>
            </w:r>
            <w:r>
              <w:rPr>
                <w:lang w:eastAsia="lt-LT"/>
              </w:rPr>
              <w:t>7</w:t>
            </w:r>
          </w:p>
        </w:tc>
      </w:tr>
      <w:tr w:rsidR="00110914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423C816F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3E93CD1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110914" w:rsidRPr="001929D4" w14:paraId="32EAF1FE" w14:textId="77777777" w:rsidTr="00FC021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008D59EA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45,0</w:t>
            </w:r>
          </w:p>
        </w:tc>
      </w:tr>
      <w:tr w:rsidR="00110914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D018B74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33,5</w:t>
            </w:r>
          </w:p>
        </w:tc>
      </w:tr>
      <w:tr w:rsidR="00110914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135F6D65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2570A8F4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19,8</w:t>
            </w:r>
          </w:p>
        </w:tc>
      </w:tr>
      <w:tr w:rsidR="00110914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139B87D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0,0</w:t>
            </w:r>
          </w:p>
        </w:tc>
      </w:tr>
      <w:tr w:rsidR="0070727A" w:rsidRPr="001929D4" w14:paraId="788C01C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F6EC8" w14:textId="77777777" w:rsidR="0070727A" w:rsidRPr="001929D4" w:rsidRDefault="0070727A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C9D8" w14:textId="377338BA" w:rsidR="0070727A" w:rsidRPr="001929D4" w:rsidRDefault="0070727A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F7A" w14:textId="5A5410A9" w:rsidR="0070727A" w:rsidRPr="001929D4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2D9F" w14:textId="660FFC1C" w:rsidR="0070727A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38,9</w:t>
            </w:r>
          </w:p>
        </w:tc>
      </w:tr>
      <w:tr w:rsidR="00110914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E81D74" w:rsidRPr="001929D4" w14:paraId="61ECB9F0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497EB9" w14:textId="77777777" w:rsidR="00E81D74" w:rsidRPr="001929D4" w:rsidRDefault="00E81D7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F35FC" w14:textId="75CDC7A5" w:rsidR="00E81D74" w:rsidRPr="001929D4" w:rsidRDefault="00E81D74" w:rsidP="00110914">
            <w:pPr>
              <w:rPr>
                <w:lang w:eastAsia="lt-LT"/>
              </w:rPr>
            </w:pPr>
            <w:r w:rsidRPr="00E81D74">
              <w:rPr>
                <w:lang w:eastAsia="lt-LT"/>
              </w:rPr>
              <w:t>Pavojingų atliekų šalinimas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AF8E" w14:textId="51A61CCE" w:rsidR="00E81D74" w:rsidRPr="001929D4" w:rsidRDefault="00E81D7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BE77" w14:textId="6CABE4E6" w:rsidR="00E81D74" w:rsidRDefault="00E81D7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5,8</w:t>
            </w:r>
          </w:p>
        </w:tc>
      </w:tr>
      <w:tr w:rsidR="00110914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3CE9CCA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6A6B49">
              <w:rPr>
                <w:b/>
                <w:bCs/>
                <w:i/>
                <w:iCs/>
                <w:lang w:eastAsia="lt-LT"/>
              </w:rPr>
              <w:t>inė</w:t>
            </w:r>
            <w:r w:rsidR="00DB4DFA">
              <w:rPr>
                <w:b/>
                <w:bCs/>
                <w:i/>
                <w:iCs/>
                <w:lang w:eastAsia="lt-LT"/>
              </w:rPr>
              <w:t>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6DA1162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</w:t>
            </w:r>
          </w:p>
        </w:tc>
      </w:tr>
      <w:tr w:rsidR="00110914" w:rsidRPr="001929D4" w14:paraId="2CFDCDCD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4FF84665" w:rsidR="00110914" w:rsidRPr="001929D4" w:rsidRDefault="00110914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1673C25B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110914" w:rsidRPr="001929D4" w14:paraId="63E1609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6CDB8C26" w:rsidR="00110914" w:rsidRPr="00787F77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3D9C7787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110914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4E9D9B02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0D944F1F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</w:tr>
      <w:tr w:rsidR="00110914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372023E7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594,4</w:t>
            </w:r>
          </w:p>
        </w:tc>
      </w:tr>
      <w:tr w:rsidR="00110914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20362542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2020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249FCE8F" w:rsidR="00110914" w:rsidRPr="001929D4" w:rsidRDefault="00E4490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118,0</w:t>
            </w:r>
          </w:p>
        </w:tc>
      </w:tr>
      <w:tr w:rsidR="00110914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1C3F99A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118,0</w:t>
            </w:r>
          </w:p>
        </w:tc>
      </w:tr>
      <w:tr w:rsidR="00110914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4EF22BA9" w:rsidR="00110914" w:rsidRPr="001929D4" w:rsidRDefault="00110914" w:rsidP="00110914">
            <w:r w:rsidRPr="00F526E0">
              <w:t>Ąžuolyno giraitės želdinių ir tvenkinio pakranč</w:t>
            </w:r>
            <w:r w:rsidR="00DB4DFA">
              <w:t>ių sutvarkymas (pagal projektą „</w:t>
            </w:r>
            <w:r w:rsidRPr="00F526E0">
              <w:t>Ąžuolyno giraitės sutvarkymas, gerinant gamtinę aplinką ir skatinant aktyvų la</w:t>
            </w:r>
            <w:r w:rsidR="00DB4DFA">
              <w:t>isvalaikį bei lankytojų srautus“</w:t>
            </w:r>
            <w:r w:rsidRPr="00F526E0">
              <w:t>)</w:t>
            </w:r>
            <w:r>
              <w:t xml:space="preserve">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485D6A11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110914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A7B36E9" w:rsidR="00110914" w:rsidRPr="00655034" w:rsidRDefault="00110914" w:rsidP="00110914">
            <w:pPr>
              <w:rPr>
                <w:color w:val="000000"/>
              </w:rPr>
            </w:pPr>
            <w:r w:rsidRPr="00F526E0">
              <w:rPr>
                <w:color w:val="000000"/>
              </w:rPr>
              <w:t>Malūno parko želdinių ir tvenkinio pakranč</w:t>
            </w:r>
            <w:r w:rsidR="00DB4DFA"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 w:rsidR="00DB4DFA"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04BE5B23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40D4AAA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74,0</w:t>
            </w:r>
          </w:p>
        </w:tc>
      </w:tr>
      <w:tr w:rsidR="00110914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209C7CAA" w:rsidR="00110914" w:rsidRPr="00655034" w:rsidRDefault="00110914" w:rsidP="00110914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3229AB19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117,7</w:t>
            </w:r>
          </w:p>
        </w:tc>
      </w:tr>
      <w:tr w:rsidR="00110914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110914" w:rsidRPr="001929D4" w14:paraId="636626F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92E0E2E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64,8</w:t>
            </w:r>
          </w:p>
        </w:tc>
      </w:tr>
      <w:tr w:rsidR="00110914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463D4FE0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36855C75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13,6</w:t>
            </w:r>
          </w:p>
        </w:tc>
      </w:tr>
      <w:tr w:rsidR="00110914" w:rsidRPr="001929D4" w14:paraId="32EAF262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3FAA4949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430,1</w:t>
            </w:r>
          </w:p>
        </w:tc>
      </w:tr>
      <w:tr w:rsidR="00110914" w:rsidRPr="001929D4" w14:paraId="32EAF267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7C25EB45" w:rsidR="00110914" w:rsidRPr="001929D4" w:rsidRDefault="004F6457" w:rsidP="004F645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1142,5</w:t>
            </w:r>
          </w:p>
        </w:tc>
      </w:tr>
      <w:tr w:rsidR="00110914" w:rsidRPr="001929D4" w14:paraId="32EAF26C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5D0F11A2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2020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45E5C8D9" w:rsidR="00110914" w:rsidRPr="001929D4" w:rsidRDefault="00925558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590,0</w:t>
            </w:r>
          </w:p>
        </w:tc>
      </w:tr>
      <w:tr w:rsidR="00110914" w:rsidRPr="001929D4" w14:paraId="32EAF276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5D1B0A90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2020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348CE029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552,5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2AB8A3AB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2D3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93963"/>
    <w:rsid w:val="002A727A"/>
    <w:rsid w:val="002C6E25"/>
    <w:rsid w:val="002C6EDD"/>
    <w:rsid w:val="00342A8D"/>
    <w:rsid w:val="003613CF"/>
    <w:rsid w:val="0044347A"/>
    <w:rsid w:val="004476DD"/>
    <w:rsid w:val="004F6457"/>
    <w:rsid w:val="00597EE8"/>
    <w:rsid w:val="005F495C"/>
    <w:rsid w:val="006A6B49"/>
    <w:rsid w:val="006D1B42"/>
    <w:rsid w:val="0070727A"/>
    <w:rsid w:val="00787F77"/>
    <w:rsid w:val="007B180C"/>
    <w:rsid w:val="008206A7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932D3"/>
    <w:rsid w:val="009B4FCA"/>
    <w:rsid w:val="009E36AF"/>
    <w:rsid w:val="00A06545"/>
    <w:rsid w:val="00AF7D08"/>
    <w:rsid w:val="00B638FA"/>
    <w:rsid w:val="00B750B6"/>
    <w:rsid w:val="00BC3B10"/>
    <w:rsid w:val="00C26DDA"/>
    <w:rsid w:val="00CA4D3B"/>
    <w:rsid w:val="00CD329B"/>
    <w:rsid w:val="00D8189C"/>
    <w:rsid w:val="00DB4DFA"/>
    <w:rsid w:val="00E33871"/>
    <w:rsid w:val="00E4490F"/>
    <w:rsid w:val="00E81D74"/>
    <w:rsid w:val="00EF3EA1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2244</Words>
  <Characters>1280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2020-10-02T11:49:00Z</dcterms:created>
  <dcterms:modified xsi:type="dcterms:W3CDTF">2020-10-02T11:49:00Z</dcterms:modified>
</cp:coreProperties>
</file>