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18" w:rsidRPr="001A2DFE" w:rsidRDefault="00257D89" w:rsidP="00257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2DFE">
        <w:rPr>
          <w:rFonts w:ascii="Times New Roman" w:hAnsi="Times New Roman" w:cs="Times New Roman"/>
          <w:b/>
          <w:sz w:val="28"/>
          <w:szCs w:val="28"/>
        </w:rPr>
        <w:t xml:space="preserve">PĖSČIŲJŲ </w:t>
      </w:r>
      <w:r w:rsidR="005811DB" w:rsidRPr="001A2DFE">
        <w:rPr>
          <w:rFonts w:ascii="Times New Roman" w:hAnsi="Times New Roman" w:cs="Times New Roman"/>
          <w:b/>
          <w:sz w:val="28"/>
          <w:szCs w:val="28"/>
        </w:rPr>
        <w:t>SAUGUM</w:t>
      </w:r>
      <w:r w:rsidR="00012882" w:rsidRPr="001A2DFE">
        <w:rPr>
          <w:rFonts w:ascii="Times New Roman" w:hAnsi="Times New Roman" w:cs="Times New Roman"/>
          <w:b/>
          <w:sz w:val="28"/>
          <w:szCs w:val="28"/>
        </w:rPr>
        <w:t>O UŽTIKRINIMO PĖSČIŲJŲ PERĖJOSE</w:t>
      </w:r>
      <w:r w:rsidRPr="001A2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D89" w:rsidRPr="001A2DFE" w:rsidRDefault="00845618" w:rsidP="00257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FE">
        <w:rPr>
          <w:rFonts w:ascii="Times New Roman" w:hAnsi="Times New Roman" w:cs="Times New Roman"/>
          <w:b/>
          <w:sz w:val="28"/>
          <w:szCs w:val="28"/>
        </w:rPr>
        <w:t xml:space="preserve">2020 M. </w:t>
      </w:r>
      <w:r w:rsidR="00257D89" w:rsidRPr="001A2DFE">
        <w:rPr>
          <w:rFonts w:ascii="Times New Roman" w:hAnsi="Times New Roman" w:cs="Times New Roman"/>
          <w:b/>
          <w:sz w:val="28"/>
          <w:szCs w:val="28"/>
        </w:rPr>
        <w:t>PLANAS</w:t>
      </w:r>
    </w:p>
    <w:bookmarkEnd w:id="0"/>
    <w:p w:rsidR="00257D89" w:rsidRPr="004D3FA6" w:rsidRDefault="00257D89" w:rsidP="00257D89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993"/>
        <w:gridCol w:w="992"/>
        <w:gridCol w:w="1843"/>
        <w:gridCol w:w="3260"/>
        <w:gridCol w:w="1843"/>
        <w:gridCol w:w="2693"/>
      </w:tblGrid>
      <w:tr w:rsidR="00AD3378" w:rsidRPr="004D3FA6" w:rsidTr="009309A8">
        <w:trPr>
          <w:trHeight w:val="360"/>
        </w:trPr>
        <w:tc>
          <w:tcPr>
            <w:tcW w:w="562" w:type="dxa"/>
            <w:vMerge w:val="restart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EIL.</w:t>
            </w:r>
          </w:p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560" w:type="dxa"/>
            <w:vMerge w:val="restart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VYKDYMO ADRESAS</w:t>
            </w:r>
          </w:p>
        </w:tc>
        <w:tc>
          <w:tcPr>
            <w:tcW w:w="4536" w:type="dxa"/>
            <w:gridSpan w:val="4"/>
          </w:tcPr>
          <w:p w:rsidR="00AD3378" w:rsidRPr="004D3FA6" w:rsidRDefault="00AD3378" w:rsidP="00AD3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PĖSČIŲJŲ PERĖJOS CHARAKTERISTIKA</w:t>
            </w:r>
          </w:p>
        </w:tc>
        <w:tc>
          <w:tcPr>
            <w:tcW w:w="3260" w:type="dxa"/>
            <w:vMerge w:val="restart"/>
          </w:tcPr>
          <w:p w:rsidR="00AD3378" w:rsidRPr="004D3FA6" w:rsidRDefault="00AD3378" w:rsidP="00AD3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PRIEMONĖS,</w:t>
            </w:r>
          </w:p>
          <w:p w:rsidR="00AD3378" w:rsidRPr="004D3FA6" w:rsidRDefault="00AD3378" w:rsidP="00AD3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SIŪLYMAI</w:t>
            </w:r>
          </w:p>
        </w:tc>
        <w:tc>
          <w:tcPr>
            <w:tcW w:w="1843" w:type="dxa"/>
            <w:vMerge w:val="restart"/>
          </w:tcPr>
          <w:p w:rsidR="009309A8" w:rsidRDefault="009309A8" w:rsidP="009309A8">
            <w:pPr>
              <w:pStyle w:val="Betarp"/>
              <w:rPr>
                <w:b/>
              </w:rPr>
            </w:pPr>
            <w:r w:rsidRPr="004C1926">
              <w:rPr>
                <w:b/>
              </w:rPr>
              <w:t>ATSAKINGAS UŽ ĮVYKDYMĄ</w:t>
            </w:r>
          </w:p>
          <w:p w:rsidR="00AD3378" w:rsidRPr="004D3FA6" w:rsidRDefault="009309A8" w:rsidP="00930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IR ĮVYKDYMO TERMINAS</w:t>
            </w:r>
          </w:p>
        </w:tc>
        <w:tc>
          <w:tcPr>
            <w:tcW w:w="2693" w:type="dxa"/>
            <w:vMerge w:val="restart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PASTABA</w:t>
            </w:r>
          </w:p>
        </w:tc>
      </w:tr>
      <w:tr w:rsidR="00912F41" w:rsidRPr="004D3FA6" w:rsidTr="009309A8">
        <w:trPr>
          <w:trHeight w:val="315"/>
        </w:trPr>
        <w:tc>
          <w:tcPr>
            <w:tcW w:w="562" w:type="dxa"/>
            <w:vMerge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 xml:space="preserve">Eismo </w:t>
            </w:r>
          </w:p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Juostų sk.</w:t>
            </w:r>
          </w:p>
        </w:tc>
        <w:tc>
          <w:tcPr>
            <w:tcW w:w="993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Plotis (m)</w:t>
            </w:r>
          </w:p>
        </w:tc>
        <w:tc>
          <w:tcPr>
            <w:tcW w:w="992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Atstumas tarp perėjų</w:t>
            </w:r>
          </w:p>
        </w:tc>
        <w:tc>
          <w:tcPr>
            <w:tcW w:w="1843" w:type="dxa"/>
          </w:tcPr>
          <w:p w:rsidR="00AD3378" w:rsidRPr="004D3FA6" w:rsidRDefault="00AD337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D3FA6">
              <w:rPr>
                <w:rFonts w:ascii="Times New Roman" w:hAnsi="Times New Roman" w:cs="Times New Roman"/>
                <w:b/>
              </w:rPr>
              <w:t>Tipas</w:t>
            </w:r>
          </w:p>
          <w:p w:rsidR="00AD3378" w:rsidRPr="004D3FA6" w:rsidRDefault="00AD3378" w:rsidP="00620B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2F41" w:rsidRPr="004D3FA6" w:rsidTr="009309A8">
        <w:tc>
          <w:tcPr>
            <w:tcW w:w="562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Smiltelės g. 169</w:t>
            </w:r>
          </w:p>
        </w:tc>
        <w:tc>
          <w:tcPr>
            <w:tcW w:w="708" w:type="dxa"/>
          </w:tcPr>
          <w:p w:rsidR="00AD3378" w:rsidRPr="004D3FA6" w:rsidRDefault="00FC463C" w:rsidP="00257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</w:t>
            </w:r>
            <w:r w:rsidR="00AD3378" w:rsidRPr="004D3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AD3378" w:rsidRPr="004D3FA6" w:rsidRDefault="00887AD5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AD3378" w:rsidRPr="004D3FA6" w:rsidRDefault="00887AD5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30-</w:t>
            </w:r>
            <w:r w:rsidR="00483B47" w:rsidRPr="004D3FA6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843" w:type="dxa"/>
          </w:tcPr>
          <w:p w:rsidR="00AD3378" w:rsidRPr="004D3FA6" w:rsidRDefault="00887AD5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887AD5" w:rsidRPr="004D3FA6" w:rsidRDefault="000208E7" w:rsidP="00257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Rekonstruoti</w:t>
            </w:r>
          </w:p>
        </w:tc>
        <w:tc>
          <w:tcPr>
            <w:tcW w:w="1843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D3378" w:rsidRPr="004D3FA6" w:rsidRDefault="00A563E3" w:rsidP="00257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mažas atstumas iki šviesoforinės pėsčiųjų perėjos (3</w:t>
            </w:r>
            <w:r w:rsidRPr="004D3FA6">
              <w:rPr>
                <w:rFonts w:ascii="Times New Roman" w:hAnsi="Times New Roman" w:cs="Times New Roman"/>
              </w:rPr>
              <w:t>0 m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12F41" w:rsidRPr="004D3FA6" w:rsidTr="009309A8">
        <w:tc>
          <w:tcPr>
            <w:tcW w:w="562" w:type="dxa"/>
          </w:tcPr>
          <w:p w:rsidR="00AD3378" w:rsidRPr="004D3FA6" w:rsidRDefault="0095593F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Smiltelės</w:t>
            </w:r>
            <w:r w:rsidR="00483B47" w:rsidRPr="004D3FA6">
              <w:rPr>
                <w:rFonts w:ascii="Times New Roman" w:hAnsi="Times New Roman" w:cs="Times New Roman"/>
              </w:rPr>
              <w:t xml:space="preserve"> g.</w:t>
            </w:r>
          </w:p>
          <w:p w:rsidR="00483B47" w:rsidRPr="004D3FA6" w:rsidRDefault="003762F6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 xml:space="preserve">Karsklonos </w:t>
            </w:r>
          </w:p>
        </w:tc>
        <w:tc>
          <w:tcPr>
            <w:tcW w:w="708" w:type="dxa"/>
          </w:tcPr>
          <w:p w:rsidR="00AD3378" w:rsidRPr="004D3FA6" w:rsidRDefault="00483B47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D3378" w:rsidRPr="004D3FA6" w:rsidRDefault="00483B47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AD3378" w:rsidRPr="004D3FA6" w:rsidRDefault="00483B47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560-120</w:t>
            </w:r>
          </w:p>
        </w:tc>
        <w:tc>
          <w:tcPr>
            <w:tcW w:w="1843" w:type="dxa"/>
          </w:tcPr>
          <w:p w:rsidR="00AD3378" w:rsidRPr="004D3FA6" w:rsidRDefault="00483B47" w:rsidP="00257D89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ŠV.</w:t>
            </w:r>
          </w:p>
        </w:tc>
        <w:tc>
          <w:tcPr>
            <w:tcW w:w="3260" w:type="dxa"/>
          </w:tcPr>
          <w:p w:rsidR="00AD3378" w:rsidRPr="004D3FA6" w:rsidRDefault="008E3A63" w:rsidP="00FE7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Įrengti </w:t>
            </w:r>
            <w:r w:rsidR="009C542F">
              <w:rPr>
                <w:rFonts w:ascii="Times New Roman" w:hAnsi="Times New Roman" w:cs="Times New Roman"/>
              </w:rPr>
              <w:t>šviesoforinę pėsčiųjų perėją</w:t>
            </w:r>
          </w:p>
        </w:tc>
        <w:tc>
          <w:tcPr>
            <w:tcW w:w="1843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D3378" w:rsidRPr="004D3FA6" w:rsidRDefault="00AD3378" w:rsidP="00257D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F41" w:rsidRPr="004D3FA6" w:rsidTr="009309A8">
        <w:tc>
          <w:tcPr>
            <w:tcW w:w="562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Smiltelės g. 5</w:t>
            </w:r>
          </w:p>
        </w:tc>
        <w:tc>
          <w:tcPr>
            <w:tcW w:w="708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160-140</w:t>
            </w:r>
          </w:p>
        </w:tc>
        <w:tc>
          <w:tcPr>
            <w:tcW w:w="1843" w:type="dxa"/>
          </w:tcPr>
          <w:p w:rsidR="0073463B" w:rsidRPr="004D3FA6" w:rsidRDefault="00F74634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73463B" w:rsidRPr="004D3FA6" w:rsidRDefault="003F3530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Įrengti saugumo salelę su kryptiniu apšvietimu</w:t>
            </w:r>
          </w:p>
        </w:tc>
        <w:tc>
          <w:tcPr>
            <w:tcW w:w="184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F41" w:rsidRPr="004D3FA6" w:rsidTr="009309A8">
        <w:tc>
          <w:tcPr>
            <w:tcW w:w="562" w:type="dxa"/>
          </w:tcPr>
          <w:p w:rsidR="0073463B" w:rsidRPr="004D3FA6" w:rsidRDefault="00AF2F12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Smiltelės g.</w:t>
            </w:r>
          </w:p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Mogiliovo</w:t>
            </w:r>
          </w:p>
        </w:tc>
        <w:tc>
          <w:tcPr>
            <w:tcW w:w="708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140-105</w:t>
            </w:r>
          </w:p>
        </w:tc>
        <w:tc>
          <w:tcPr>
            <w:tcW w:w="1843" w:type="dxa"/>
          </w:tcPr>
          <w:p w:rsidR="0073463B" w:rsidRPr="004D3FA6" w:rsidRDefault="00F74634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73463B" w:rsidRPr="004D3FA6" w:rsidRDefault="00F74634" w:rsidP="00AF6C1C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Perkelti</w:t>
            </w:r>
            <w:r w:rsidR="003F3530" w:rsidRPr="004D3FA6">
              <w:rPr>
                <w:rFonts w:ascii="Times New Roman" w:hAnsi="Times New Roman" w:cs="Times New Roman"/>
              </w:rPr>
              <w:t xml:space="preserve"> apie 40 m vakariau, </w:t>
            </w:r>
            <w:r w:rsidR="00AF6C1C">
              <w:rPr>
                <w:rFonts w:ascii="Times New Roman" w:hAnsi="Times New Roman" w:cs="Times New Roman"/>
              </w:rPr>
              <w:t>buvusią pėsčiųjų perėjos vietą ir pėsčiųjų taką atskirti tvorele</w:t>
            </w:r>
            <w:r w:rsidR="004A0DE9">
              <w:rPr>
                <w:rFonts w:ascii="Times New Roman" w:hAnsi="Times New Roman" w:cs="Times New Roman"/>
              </w:rPr>
              <w:t>,</w:t>
            </w:r>
            <w:r w:rsidR="004A0DE9" w:rsidRPr="004D3FA6">
              <w:rPr>
                <w:rFonts w:ascii="Times New Roman" w:hAnsi="Times New Roman" w:cs="Times New Roman"/>
              </w:rPr>
              <w:t xml:space="preserve"> </w:t>
            </w:r>
            <w:r w:rsidR="004A0DE9">
              <w:rPr>
                <w:rFonts w:ascii="Times New Roman" w:hAnsi="Times New Roman" w:cs="Times New Roman"/>
              </w:rPr>
              <w:t>į</w:t>
            </w:r>
            <w:r w:rsidR="003F3530" w:rsidRPr="004D3FA6">
              <w:rPr>
                <w:rFonts w:ascii="Times New Roman" w:hAnsi="Times New Roman" w:cs="Times New Roman"/>
              </w:rPr>
              <w:t>rengti saugumo salelę su kryptiniu apšvietimu</w:t>
            </w:r>
          </w:p>
        </w:tc>
        <w:tc>
          <w:tcPr>
            <w:tcW w:w="184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F41" w:rsidRPr="004D3FA6" w:rsidTr="009309A8">
        <w:tc>
          <w:tcPr>
            <w:tcW w:w="562" w:type="dxa"/>
          </w:tcPr>
          <w:p w:rsidR="0073463B" w:rsidRPr="004D3FA6" w:rsidRDefault="00AF2F12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:rsidR="0073463B" w:rsidRPr="004D3FA6" w:rsidRDefault="003F3530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Vingio g. 5</w:t>
            </w:r>
          </w:p>
        </w:tc>
        <w:tc>
          <w:tcPr>
            <w:tcW w:w="708" w:type="dxa"/>
          </w:tcPr>
          <w:p w:rsidR="0073463B" w:rsidRPr="004D3FA6" w:rsidRDefault="003F3530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3+2</w:t>
            </w:r>
          </w:p>
        </w:tc>
        <w:tc>
          <w:tcPr>
            <w:tcW w:w="993" w:type="dxa"/>
          </w:tcPr>
          <w:p w:rsidR="0073463B" w:rsidRPr="004D3FA6" w:rsidRDefault="00AF2F12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14</w:t>
            </w:r>
            <w:r w:rsidR="00CC0BF1" w:rsidRPr="004D3FA6"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992" w:type="dxa"/>
          </w:tcPr>
          <w:p w:rsidR="0073463B" w:rsidRPr="004D3FA6" w:rsidRDefault="00CC0BF1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240-30</w:t>
            </w:r>
          </w:p>
        </w:tc>
        <w:tc>
          <w:tcPr>
            <w:tcW w:w="1843" w:type="dxa"/>
          </w:tcPr>
          <w:p w:rsidR="0073463B" w:rsidRPr="004D3FA6" w:rsidRDefault="00CC0BF1" w:rsidP="0073463B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73463B" w:rsidRPr="004D3FA6" w:rsidRDefault="00426BC7" w:rsidP="00AF6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Naikinti</w:t>
            </w:r>
            <w:r w:rsidR="00AF6C1C">
              <w:rPr>
                <w:rFonts w:ascii="Times New Roman" w:hAnsi="Times New Roman" w:cs="Times New Roman"/>
              </w:rPr>
              <w:t xml:space="preserve"> pėsčiųjų perėją, buvusią pėsčiųjų perėjos vietą ir </w:t>
            </w:r>
            <w:r w:rsidR="008E3A63">
              <w:rPr>
                <w:rFonts w:ascii="Times New Roman" w:hAnsi="Times New Roman" w:cs="Times New Roman"/>
              </w:rPr>
              <w:t xml:space="preserve">pėsčiųjų taką </w:t>
            </w:r>
            <w:r w:rsidR="00AF6C1C">
              <w:rPr>
                <w:rFonts w:ascii="Times New Roman" w:hAnsi="Times New Roman" w:cs="Times New Roman"/>
              </w:rPr>
              <w:t xml:space="preserve">atskirti </w:t>
            </w:r>
            <w:r>
              <w:rPr>
                <w:rFonts w:ascii="Times New Roman" w:hAnsi="Times New Roman" w:cs="Times New Roman"/>
              </w:rPr>
              <w:t>tvorele</w:t>
            </w:r>
          </w:p>
        </w:tc>
        <w:tc>
          <w:tcPr>
            <w:tcW w:w="1843" w:type="dxa"/>
          </w:tcPr>
          <w:p w:rsidR="0073463B" w:rsidRPr="004D3FA6" w:rsidRDefault="0073463B" w:rsidP="00734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463B" w:rsidRPr="004D3FA6" w:rsidRDefault="00426BC7" w:rsidP="00426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mažas atstumas</w:t>
            </w:r>
            <w:r w:rsidRPr="004D3FA6">
              <w:rPr>
                <w:rFonts w:ascii="Times New Roman" w:hAnsi="Times New Roman" w:cs="Times New Roman"/>
              </w:rPr>
              <w:t xml:space="preserve"> iki požeminės</w:t>
            </w:r>
            <w:r>
              <w:rPr>
                <w:rFonts w:ascii="Times New Roman" w:hAnsi="Times New Roman" w:cs="Times New Roman"/>
              </w:rPr>
              <w:t xml:space="preserve"> pėsčiųjų perėjos </w:t>
            </w:r>
            <w:r w:rsidR="008E3A6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4D3FA6">
              <w:rPr>
                <w:rFonts w:ascii="Times New Roman" w:hAnsi="Times New Roman" w:cs="Times New Roman"/>
              </w:rPr>
              <w:t>0 m</w:t>
            </w:r>
            <w:r w:rsidR="008E3A63">
              <w:rPr>
                <w:rFonts w:ascii="Times New Roman" w:hAnsi="Times New Roman" w:cs="Times New Roman"/>
              </w:rPr>
              <w:t>)</w:t>
            </w:r>
          </w:p>
        </w:tc>
      </w:tr>
      <w:tr w:rsidR="00720096" w:rsidRPr="004D3FA6" w:rsidTr="009309A8">
        <w:tc>
          <w:tcPr>
            <w:tcW w:w="56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Panevėžio g.</w:t>
            </w:r>
          </w:p>
        </w:tc>
        <w:tc>
          <w:tcPr>
            <w:tcW w:w="708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150-90</w:t>
            </w:r>
          </w:p>
        </w:tc>
        <w:tc>
          <w:tcPr>
            <w:tcW w:w="184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720096" w:rsidRPr="004D3FA6" w:rsidRDefault="00FE7E44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Nepritarta perėjos įrengimui</w:t>
            </w:r>
          </w:p>
        </w:tc>
        <w:tc>
          <w:tcPr>
            <w:tcW w:w="184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096" w:rsidRPr="004D3FA6" w:rsidTr="009309A8">
        <w:tc>
          <w:tcPr>
            <w:tcW w:w="56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</w:tcPr>
          <w:p w:rsidR="00720096" w:rsidRPr="004D3FA6" w:rsidRDefault="00B46D9D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Statybininkų pr. </w:t>
            </w:r>
            <w:r w:rsidR="00720096" w:rsidRPr="004D3FA6">
              <w:rPr>
                <w:rFonts w:ascii="Times New Roman" w:hAnsi="Times New Roman" w:cs="Times New Roman"/>
              </w:rPr>
              <w:t>Simonaitytės g.</w:t>
            </w:r>
          </w:p>
        </w:tc>
        <w:tc>
          <w:tcPr>
            <w:tcW w:w="708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99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7,5+7,5</w:t>
            </w:r>
          </w:p>
        </w:tc>
        <w:tc>
          <w:tcPr>
            <w:tcW w:w="99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150-12-200</w:t>
            </w:r>
          </w:p>
        </w:tc>
        <w:tc>
          <w:tcPr>
            <w:tcW w:w="184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Šviesoforinė + nereguliuojama</w:t>
            </w:r>
          </w:p>
        </w:tc>
        <w:tc>
          <w:tcPr>
            <w:tcW w:w="3260" w:type="dxa"/>
          </w:tcPr>
          <w:p w:rsidR="00720096" w:rsidRPr="004D3FA6" w:rsidRDefault="00B46D9D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Įrengti vieną šviesoforinę pėsčiųjų perėją</w:t>
            </w:r>
          </w:p>
        </w:tc>
        <w:tc>
          <w:tcPr>
            <w:tcW w:w="184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20096" w:rsidRPr="004D3FA6" w:rsidRDefault="008E3A63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Dvi </w:t>
            </w:r>
            <w:r w:rsidR="00744AE9">
              <w:rPr>
                <w:rFonts w:ascii="Times New Roman" w:hAnsi="Times New Roman" w:cs="Times New Roman"/>
              </w:rPr>
              <w:t xml:space="preserve">šalia </w:t>
            </w:r>
            <w:r>
              <w:rPr>
                <w:rFonts w:ascii="Times New Roman" w:hAnsi="Times New Roman" w:cs="Times New Roman"/>
              </w:rPr>
              <w:t xml:space="preserve">viena kitos pėsčiųjų perėjos, viena dalis kiekvienos perėjos nereguliuojama </w:t>
            </w:r>
          </w:p>
        </w:tc>
      </w:tr>
      <w:tr w:rsidR="00720096" w:rsidRPr="004D3FA6" w:rsidTr="009309A8">
        <w:tc>
          <w:tcPr>
            <w:tcW w:w="56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Gedminų g. 7</w:t>
            </w:r>
          </w:p>
        </w:tc>
        <w:tc>
          <w:tcPr>
            <w:tcW w:w="708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200-45</w:t>
            </w:r>
          </w:p>
        </w:tc>
        <w:tc>
          <w:tcPr>
            <w:tcW w:w="1843" w:type="dxa"/>
          </w:tcPr>
          <w:p w:rsidR="00720096" w:rsidRPr="004D3FA6" w:rsidRDefault="00720096" w:rsidP="008E3A63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 xml:space="preserve">Nereguliuojama, </w:t>
            </w:r>
          </w:p>
        </w:tc>
        <w:tc>
          <w:tcPr>
            <w:tcW w:w="3260" w:type="dxa"/>
          </w:tcPr>
          <w:p w:rsidR="00720096" w:rsidRPr="004D3FA6" w:rsidRDefault="008E3A63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Perkelti </w:t>
            </w:r>
            <w:r w:rsidR="00FE7E44">
              <w:rPr>
                <w:rFonts w:ascii="Times New Roman" w:hAnsi="Times New Roman" w:cs="Times New Roman"/>
              </w:rPr>
              <w:t>šalia esančią švies</w:t>
            </w:r>
            <w:r w:rsidR="004A0DE9">
              <w:rPr>
                <w:rFonts w:ascii="Times New Roman" w:hAnsi="Times New Roman" w:cs="Times New Roman"/>
              </w:rPr>
              <w:t xml:space="preserve">oforinę pėsčiųjų perėją, </w:t>
            </w:r>
          </w:p>
        </w:tc>
        <w:tc>
          <w:tcPr>
            <w:tcW w:w="1843" w:type="dxa"/>
          </w:tcPr>
          <w:p w:rsidR="00720096" w:rsidRPr="004D3FA6" w:rsidRDefault="00720096" w:rsidP="00720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20096" w:rsidRPr="004D3FA6" w:rsidRDefault="008E3A63" w:rsidP="00720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mažas atstumas iki šviesoforinės pėsčiųjų perėjos (45 m)</w:t>
            </w:r>
          </w:p>
        </w:tc>
      </w:tr>
      <w:tr w:rsidR="00C82BE1" w:rsidRPr="004D3FA6" w:rsidTr="009309A8">
        <w:tc>
          <w:tcPr>
            <w:tcW w:w="56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5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Šilutės pl. (Baltijos pr.)</w:t>
            </w:r>
          </w:p>
        </w:tc>
        <w:tc>
          <w:tcPr>
            <w:tcW w:w="708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3+3</w:t>
            </w:r>
          </w:p>
        </w:tc>
        <w:tc>
          <w:tcPr>
            <w:tcW w:w="9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10+10</w:t>
            </w:r>
          </w:p>
        </w:tc>
        <w:tc>
          <w:tcPr>
            <w:tcW w:w="99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C82BE1" w:rsidRPr="004D3FA6" w:rsidRDefault="00FE7E44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Naikinti, buvusią perėją pėsčiųjų taką atskirti nuo gatvės tvorele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5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Laukų g.</w:t>
            </w:r>
          </w:p>
        </w:tc>
        <w:tc>
          <w:tcPr>
            <w:tcW w:w="708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C82BE1" w:rsidRPr="004D3FA6" w:rsidRDefault="00C82BE1" w:rsidP="00AF6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Įrengti </w:t>
            </w:r>
            <w:r w:rsidR="00AF6C1C">
              <w:rPr>
                <w:rFonts w:ascii="Times New Roman" w:hAnsi="Times New Roman" w:cs="Times New Roman"/>
              </w:rPr>
              <w:t>pėsčiųjų perėją</w:t>
            </w:r>
            <w:r>
              <w:rPr>
                <w:rFonts w:ascii="Times New Roman" w:hAnsi="Times New Roman" w:cs="Times New Roman"/>
              </w:rPr>
              <w:t xml:space="preserve"> kryptiniu apšvietimu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Priestočio g.</w:t>
            </w:r>
          </w:p>
        </w:tc>
        <w:tc>
          <w:tcPr>
            <w:tcW w:w="708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Įrengti saugumo salelę su kryptiniu apšvietimu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I. Kanto g.</w:t>
            </w:r>
          </w:p>
        </w:tc>
        <w:tc>
          <w:tcPr>
            <w:tcW w:w="708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 w:rsidRPr="004D3FA6">
              <w:rPr>
                <w:rFonts w:ascii="Times New Roman" w:hAnsi="Times New Roman" w:cs="Times New Roman"/>
              </w:rPr>
              <w:t>Nereguliuojama</w:t>
            </w:r>
          </w:p>
        </w:tc>
        <w:tc>
          <w:tcPr>
            <w:tcW w:w="3260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Susiaurinti horizontaliuoju žymėjimu, įrenti kryptinį apšvietimą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Rimkų g. 31</w:t>
            </w:r>
          </w:p>
        </w:tc>
        <w:tc>
          <w:tcPr>
            <w:tcW w:w="708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350-490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Nereguliuojama</w:t>
            </w:r>
          </w:p>
        </w:tc>
        <w:tc>
          <w:tcPr>
            <w:tcW w:w="32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 xml:space="preserve">Įrengti kryptinį apšvietimą </w:t>
            </w:r>
          </w:p>
        </w:tc>
        <w:tc>
          <w:tcPr>
            <w:tcW w:w="184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2BE1" w:rsidRPr="004D3FA6" w:rsidRDefault="00C82BE1" w:rsidP="00C82B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Jaunystės g.</w:t>
            </w:r>
          </w:p>
        </w:tc>
        <w:tc>
          <w:tcPr>
            <w:tcW w:w="708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Nereguliuojama</w:t>
            </w:r>
          </w:p>
        </w:tc>
        <w:tc>
          <w:tcPr>
            <w:tcW w:w="3260" w:type="dxa"/>
          </w:tcPr>
          <w:p w:rsidR="00C82BE1" w:rsidRPr="00602DA6" w:rsidRDefault="00744AE9" w:rsidP="00744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Rekonstruoti Liepų g. – Jaunystės g. pėsčiųjų perėjas, esant galimybei numatyti perėjimą per gatvę prie Valstybinės kolegijos 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E1" w:rsidRPr="004D3FA6" w:rsidTr="009309A8">
        <w:tc>
          <w:tcPr>
            <w:tcW w:w="56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Šilutės pl. 119</w:t>
            </w:r>
          </w:p>
        </w:tc>
        <w:tc>
          <w:tcPr>
            <w:tcW w:w="708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9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10 x 14</w:t>
            </w:r>
          </w:p>
        </w:tc>
        <w:tc>
          <w:tcPr>
            <w:tcW w:w="99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490-490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Nereguliuojama</w:t>
            </w:r>
          </w:p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ekonstruoti į šviesoforinę</w:t>
            </w:r>
            <w:r w:rsidR="00AF6C1C">
              <w:rPr>
                <w:rFonts w:ascii="Times New Roman" w:hAnsi="Times New Roman" w:cs="Times New Roman"/>
                <w:sz w:val="24"/>
                <w:szCs w:val="24"/>
              </w:rPr>
              <w:t xml:space="preserve"> pėsčiųjų perėją</w:t>
            </w:r>
          </w:p>
        </w:tc>
        <w:tc>
          <w:tcPr>
            <w:tcW w:w="1843" w:type="dxa"/>
          </w:tcPr>
          <w:p w:rsidR="00C82BE1" w:rsidRPr="00602DA6" w:rsidRDefault="00744AE9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Greitis 70  km/val.</w:t>
            </w:r>
          </w:p>
        </w:tc>
      </w:tr>
      <w:tr w:rsidR="00C82BE1" w:rsidRPr="004D3FA6" w:rsidTr="009309A8">
        <w:tc>
          <w:tcPr>
            <w:tcW w:w="56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Taikos pr. (Naikupės, Debreceno)</w:t>
            </w:r>
          </w:p>
        </w:tc>
        <w:tc>
          <w:tcPr>
            <w:tcW w:w="708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9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11 x10</w:t>
            </w:r>
          </w:p>
        </w:tc>
        <w:tc>
          <w:tcPr>
            <w:tcW w:w="992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180-230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Nereguliuojama</w:t>
            </w:r>
          </w:p>
        </w:tc>
        <w:tc>
          <w:tcPr>
            <w:tcW w:w="3260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6">
              <w:rPr>
                <w:rFonts w:ascii="Times New Roman" w:hAnsi="Times New Roman" w:cs="Times New Roman"/>
                <w:sz w:val="24"/>
                <w:szCs w:val="24"/>
              </w:rPr>
              <w:t>Rekonstruoti į šviesoforinę</w:t>
            </w:r>
            <w:r w:rsidR="0074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1C">
              <w:rPr>
                <w:rFonts w:ascii="Times New Roman" w:hAnsi="Times New Roman" w:cs="Times New Roman"/>
                <w:sz w:val="24"/>
                <w:szCs w:val="24"/>
              </w:rPr>
              <w:t xml:space="preserve">pėsčiųjų perėją </w:t>
            </w:r>
            <w:r w:rsidR="00744AE9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r w:rsidR="00B55873">
              <w:rPr>
                <w:rFonts w:ascii="Times New Roman" w:hAnsi="Times New Roman" w:cs="Times New Roman"/>
                <w:sz w:val="24"/>
                <w:szCs w:val="24"/>
              </w:rPr>
              <w:t>rekonstruoti į keturšlę šviesoforinę sankryžą.</w:t>
            </w:r>
          </w:p>
        </w:tc>
        <w:tc>
          <w:tcPr>
            <w:tcW w:w="184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2BE1" w:rsidRPr="00602DA6" w:rsidRDefault="00C82BE1" w:rsidP="00C8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D89" w:rsidRPr="00243301" w:rsidRDefault="00257D89" w:rsidP="00257D89">
      <w:pPr>
        <w:jc w:val="center"/>
        <w:rPr>
          <w:b/>
          <w:sz w:val="28"/>
          <w:szCs w:val="28"/>
        </w:rPr>
      </w:pPr>
    </w:p>
    <w:p w:rsidR="00FB454D" w:rsidRDefault="00FB454D" w:rsidP="00FB454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B454D" w:rsidRDefault="00FB454D" w:rsidP="00FB454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24FE8" w:rsidRDefault="00324FE8" w:rsidP="007062DE">
      <w:pPr>
        <w:jc w:val="both"/>
      </w:pPr>
    </w:p>
    <w:p w:rsidR="00536CFD" w:rsidRDefault="00536CFD" w:rsidP="00257D89">
      <w:pPr>
        <w:jc w:val="both"/>
      </w:pPr>
      <w:r>
        <w:tab/>
      </w:r>
      <w:r w:rsidR="008B7237">
        <w:t xml:space="preserve"> </w:t>
      </w:r>
    </w:p>
    <w:sectPr w:rsidR="00536CFD" w:rsidSect="004D3F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97" w:rsidRDefault="00134697" w:rsidP="00FB454D">
      <w:r>
        <w:separator/>
      </w:r>
    </w:p>
  </w:endnote>
  <w:endnote w:type="continuationSeparator" w:id="0">
    <w:p w:rsidR="00134697" w:rsidRDefault="00134697" w:rsidP="00F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97" w:rsidRDefault="00134697" w:rsidP="00FB454D">
      <w:r>
        <w:separator/>
      </w:r>
    </w:p>
  </w:footnote>
  <w:footnote w:type="continuationSeparator" w:id="0">
    <w:p w:rsidR="00134697" w:rsidRDefault="00134697" w:rsidP="00FB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70"/>
    <w:rsid w:val="00012882"/>
    <w:rsid w:val="000208E7"/>
    <w:rsid w:val="00134697"/>
    <w:rsid w:val="00186A6D"/>
    <w:rsid w:val="001A2DFE"/>
    <w:rsid w:val="001A35D8"/>
    <w:rsid w:val="002041F8"/>
    <w:rsid w:val="00215345"/>
    <w:rsid w:val="00257723"/>
    <w:rsid w:val="00257D89"/>
    <w:rsid w:val="002C6174"/>
    <w:rsid w:val="002D1799"/>
    <w:rsid w:val="003038CA"/>
    <w:rsid w:val="003226B3"/>
    <w:rsid w:val="00324FE8"/>
    <w:rsid w:val="00325A30"/>
    <w:rsid w:val="00327637"/>
    <w:rsid w:val="003762F6"/>
    <w:rsid w:val="003D02EC"/>
    <w:rsid w:val="003F3530"/>
    <w:rsid w:val="0040197B"/>
    <w:rsid w:val="00426BC7"/>
    <w:rsid w:val="00452401"/>
    <w:rsid w:val="00471914"/>
    <w:rsid w:val="00483B47"/>
    <w:rsid w:val="004A0DE9"/>
    <w:rsid w:val="004D3FA6"/>
    <w:rsid w:val="005044B1"/>
    <w:rsid w:val="00536CFD"/>
    <w:rsid w:val="005777AA"/>
    <w:rsid w:val="005811DB"/>
    <w:rsid w:val="00581F8F"/>
    <w:rsid w:val="00595E51"/>
    <w:rsid w:val="005C3F3A"/>
    <w:rsid w:val="005F0A70"/>
    <w:rsid w:val="00602DA6"/>
    <w:rsid w:val="00620B7C"/>
    <w:rsid w:val="006310F7"/>
    <w:rsid w:val="00646F19"/>
    <w:rsid w:val="006B6A3A"/>
    <w:rsid w:val="007062DE"/>
    <w:rsid w:val="00712A99"/>
    <w:rsid w:val="00717E30"/>
    <w:rsid w:val="00720096"/>
    <w:rsid w:val="00725EC4"/>
    <w:rsid w:val="0073463B"/>
    <w:rsid w:val="00744AE9"/>
    <w:rsid w:val="0076652C"/>
    <w:rsid w:val="00785F82"/>
    <w:rsid w:val="007970D6"/>
    <w:rsid w:val="007A2706"/>
    <w:rsid w:val="007D5891"/>
    <w:rsid w:val="00845618"/>
    <w:rsid w:val="00857C3B"/>
    <w:rsid w:val="008749FA"/>
    <w:rsid w:val="00887AD5"/>
    <w:rsid w:val="00891BDC"/>
    <w:rsid w:val="008B7237"/>
    <w:rsid w:val="008D1E05"/>
    <w:rsid w:val="008E19E0"/>
    <w:rsid w:val="008E3A63"/>
    <w:rsid w:val="00912F41"/>
    <w:rsid w:val="009309A8"/>
    <w:rsid w:val="0095593F"/>
    <w:rsid w:val="009565CC"/>
    <w:rsid w:val="00987A26"/>
    <w:rsid w:val="009A4BB2"/>
    <w:rsid w:val="009C542F"/>
    <w:rsid w:val="00A274F8"/>
    <w:rsid w:val="00A563E3"/>
    <w:rsid w:val="00A977D2"/>
    <w:rsid w:val="00AD3378"/>
    <w:rsid w:val="00AF2F12"/>
    <w:rsid w:val="00AF6C1C"/>
    <w:rsid w:val="00B46D9D"/>
    <w:rsid w:val="00B55873"/>
    <w:rsid w:val="00B56511"/>
    <w:rsid w:val="00B60DB9"/>
    <w:rsid w:val="00BB4B97"/>
    <w:rsid w:val="00C042B3"/>
    <w:rsid w:val="00C63B08"/>
    <w:rsid w:val="00C82BE1"/>
    <w:rsid w:val="00CC0BF1"/>
    <w:rsid w:val="00CD23F0"/>
    <w:rsid w:val="00CD40A3"/>
    <w:rsid w:val="00CF29D8"/>
    <w:rsid w:val="00D52EAC"/>
    <w:rsid w:val="00D55CA8"/>
    <w:rsid w:val="00D55D6D"/>
    <w:rsid w:val="00D63B0C"/>
    <w:rsid w:val="00D91C89"/>
    <w:rsid w:val="00DE5E45"/>
    <w:rsid w:val="00E45E18"/>
    <w:rsid w:val="00E67E32"/>
    <w:rsid w:val="00EC4AC3"/>
    <w:rsid w:val="00ED4370"/>
    <w:rsid w:val="00EE390A"/>
    <w:rsid w:val="00F03D2B"/>
    <w:rsid w:val="00F5107A"/>
    <w:rsid w:val="00F63581"/>
    <w:rsid w:val="00F71FA2"/>
    <w:rsid w:val="00F74634"/>
    <w:rsid w:val="00F85C55"/>
    <w:rsid w:val="00FB454D"/>
    <w:rsid w:val="00FC463C"/>
    <w:rsid w:val="00FE45C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D992-9C4E-4BCF-A910-8B1A1D2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9FA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49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49F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B45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454D"/>
  </w:style>
  <w:style w:type="paragraph" w:styleId="Porat">
    <w:name w:val="footer"/>
    <w:basedOn w:val="prastasis"/>
    <w:link w:val="PoratDiagrama"/>
    <w:uiPriority w:val="99"/>
    <w:unhideWhenUsed/>
    <w:rsid w:val="00FB45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454D"/>
  </w:style>
  <w:style w:type="character" w:styleId="Hipersaitas">
    <w:name w:val="Hyperlink"/>
    <w:basedOn w:val="Numatytasispastraiposriftas"/>
    <w:uiPriority w:val="99"/>
    <w:unhideWhenUsed/>
    <w:rsid w:val="00FB454D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25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30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Paukste</dc:creator>
  <cp:lastModifiedBy>Vidmantas Paliakas</cp:lastModifiedBy>
  <cp:revision>3</cp:revision>
  <cp:lastPrinted>2015-02-04T12:33:00Z</cp:lastPrinted>
  <dcterms:created xsi:type="dcterms:W3CDTF">2020-04-28T13:36:00Z</dcterms:created>
  <dcterms:modified xsi:type="dcterms:W3CDTF">2020-04-28T13:45:00Z</dcterms:modified>
</cp:coreProperties>
</file>