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293FBF">
        <w:rPr>
          <w:b/>
          <w:caps/>
        </w:rPr>
        <w:t>AMORTIZACINIŲ ATSKAITYMŲ NORMATYVŲ IR rinkos pataisos koeficiento</w:t>
      </w:r>
      <w:r w:rsidR="00C33348">
        <w:rPr>
          <w:b/>
        </w:rPr>
        <w:t xml:space="preserve"> PATVIRTINIMO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25 d.</w:t>
      </w:r>
      <w:r>
        <w:rPr>
          <w:noProof/>
        </w:rPr>
        <w:fldChar w:fldCharType="end"/>
      </w:r>
      <w:bookmarkEnd w:id="1"/>
      <w:r>
        <w:rPr>
          <w:noProof/>
        </w:rPr>
        <w:t xml:space="preserve"> </w:t>
      </w:r>
      <w:r w:rsidRPr="003C09F9">
        <w:t>Nr.</w:t>
      </w:r>
      <w:r>
        <w:t xml:space="preserve"> </w:t>
      </w:r>
      <w:bookmarkStart w:id="2" w:name="registravimoNr"/>
      <w:r w:rsidR="00E32339">
        <w:t>T1-302</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5A0AF8" w:rsidRPr="00865F9F" w:rsidRDefault="005A0AF8" w:rsidP="00865F9F">
      <w:pPr>
        <w:tabs>
          <w:tab w:val="left" w:pos="912"/>
        </w:tabs>
        <w:ind w:firstLine="709"/>
        <w:jc w:val="both"/>
        <w:rPr>
          <w:color w:val="FF0000"/>
        </w:rPr>
      </w:pPr>
      <w:r>
        <w:t>Vadovaudamasi Lietuvos Respublikos vietos savivaldos įstatymo 16 straipsnio 1 dalies 31</w:t>
      </w:r>
      <w:r w:rsidR="00E24C26">
        <w:t> </w:t>
      </w:r>
      <w:r>
        <w:t>punktu, Lietuvos Respublikos paramos būstui įsigyti ar išsinuomoti įstatymu, Lietuvos Respublikos civiliniu kodeksu ir Savivaldybės būsto, socialinio būsto nuomos mokesčių ir būsto nuomos ar išperkamosios būsto nuomos mokesčių dalies kompensacijos dydžio apskaičiavimo metodika, patvirtinta Lietuvos Respublikos Vyriausybės 2001 m. balandžio 25 d. nutarimu Nr. 472 „</w:t>
      </w:r>
      <w:r w:rsidR="00E24C26">
        <w:t>D</w:t>
      </w:r>
      <w:r w:rsidR="00E24C26" w:rsidRPr="00E24C26">
        <w:t xml:space="preserve">ėl </w:t>
      </w:r>
      <w:r w:rsidR="00E24C26">
        <w:t>S</w:t>
      </w:r>
      <w:r w:rsidR="00E24C26" w:rsidRPr="00E24C26">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Pr="003B0E13">
        <w:t xml:space="preserve">“ </w:t>
      </w:r>
      <w:r w:rsidR="00C33348" w:rsidRPr="003B0E13">
        <w:t xml:space="preserve">ir atsižvelgdama į Klaipėdos miesto savivaldybės </w:t>
      </w:r>
      <w:r w:rsidR="00E24C26">
        <w:t>k</w:t>
      </w:r>
      <w:r w:rsidR="00C33348" w:rsidRPr="003B0E13">
        <w:t>ontrolės ir audito tarnybos 2020 m. gegužės 5 d. audito „Savivaldybės nekilnojamojo</w:t>
      </w:r>
      <w:r w:rsidR="00C33348">
        <w:t xml:space="preserve"> turto valdymas“ ataskaitos Nr.</w:t>
      </w:r>
      <w:r w:rsidR="00E24C26">
        <w:t> </w:t>
      </w:r>
      <w:r w:rsidR="00C33348">
        <w:t>KAT16-(4.2)-4 rekomendacij</w:t>
      </w:r>
      <w:r w:rsidR="0082426C">
        <w:t>ų įgyvendinimo plano 5 punktą</w:t>
      </w:r>
      <w:r>
        <w:t xml:space="preserve">,  Klaipėdos miesto savivaldybės taryba </w:t>
      </w:r>
      <w:r>
        <w:rPr>
          <w:spacing w:val="60"/>
        </w:rPr>
        <w:t>nusprendži</w:t>
      </w:r>
      <w:r>
        <w:t>a:</w:t>
      </w:r>
    </w:p>
    <w:p w:rsidR="00293FBF" w:rsidRDefault="00293FBF" w:rsidP="00293FBF">
      <w:pPr>
        <w:ind w:firstLine="709"/>
        <w:jc w:val="both"/>
      </w:pPr>
      <w:r>
        <w:t>1. Patvirtinti:</w:t>
      </w:r>
    </w:p>
    <w:p w:rsidR="00293FBF" w:rsidRDefault="00293FBF" w:rsidP="00293FBF">
      <w:pPr>
        <w:ind w:firstLine="709"/>
        <w:jc w:val="both"/>
      </w:pPr>
      <w:r>
        <w:t xml:space="preserve">1.1. amortizacinių atskaitymų normatyvus T (metais) gyvenamųjų namų nusidėvėjimui atkurti, priklausomai nuo statybos produktų, iš kurių jie pastatyti, naudojamus socialinio būsto ir savivaldybės būsto nuomos mokesčio dydžiams apskaičiuoti: </w:t>
      </w:r>
    </w:p>
    <w:p w:rsidR="00293FBF" w:rsidRDefault="00293FBF" w:rsidP="00293FBF">
      <w:pPr>
        <w:ind w:firstLine="709"/>
        <w:jc w:val="both"/>
      </w:pPr>
      <w:r>
        <w:t>1.1.1. plytų mūro arba mišrių konstrukcijų – 80;</w:t>
      </w:r>
    </w:p>
    <w:p w:rsidR="00293FBF" w:rsidRDefault="00293FBF" w:rsidP="00293FBF">
      <w:pPr>
        <w:ind w:firstLine="709"/>
        <w:jc w:val="both"/>
      </w:pPr>
      <w:r>
        <w:t>1.1.2. stambiaplokščiai – 80;</w:t>
      </w:r>
    </w:p>
    <w:p w:rsidR="00293FBF" w:rsidRDefault="00293FBF" w:rsidP="00293FBF">
      <w:pPr>
        <w:ind w:firstLine="709"/>
        <w:jc w:val="both"/>
      </w:pPr>
      <w:r>
        <w:t>1.1.3. monolito – 90;</w:t>
      </w:r>
    </w:p>
    <w:p w:rsidR="00293FBF" w:rsidRDefault="00293FBF" w:rsidP="00293FBF">
      <w:pPr>
        <w:ind w:firstLine="709"/>
        <w:jc w:val="both"/>
      </w:pPr>
      <w:r>
        <w:t>1.1.4. rąstų apmūryti, mediniai su karkasu ir mediniai su karkasu apmūryti – 60;</w:t>
      </w:r>
    </w:p>
    <w:p w:rsidR="00293FBF" w:rsidRDefault="00293FBF" w:rsidP="00293FBF">
      <w:pPr>
        <w:ind w:firstLine="709"/>
        <w:jc w:val="both"/>
      </w:pPr>
      <w:r>
        <w:t>1.2. rinkos pataisos koeficiento, naudojamo savivaldybės būsto (išskyrus socialinį būstą) nuomos mokesčiui apskaičiuoti, dydį – R = 2,5.</w:t>
      </w:r>
    </w:p>
    <w:p w:rsidR="00801247" w:rsidRPr="0058660F" w:rsidRDefault="00801247" w:rsidP="00293FBF">
      <w:pPr>
        <w:ind w:firstLine="709"/>
        <w:jc w:val="both"/>
      </w:pPr>
      <w:r w:rsidRPr="0058660F">
        <w:t xml:space="preserve">2. </w:t>
      </w:r>
      <w:r w:rsidR="005A4243">
        <w:t>Pripažinti netekusiu galios Klaipėdos miesto s</w:t>
      </w:r>
      <w:r w:rsidR="0058660F" w:rsidRPr="0058660F">
        <w:t xml:space="preserve">avivaldybės tarybos </w:t>
      </w:r>
      <w:r w:rsidR="005A4243">
        <w:t xml:space="preserve">2015 m. kovo 26 d. </w:t>
      </w:r>
      <w:r w:rsidR="0058660F" w:rsidRPr="0058660F">
        <w:t>s</w:t>
      </w:r>
      <w:r w:rsidR="00841EED">
        <w:t>prendimą</w:t>
      </w:r>
      <w:r w:rsidR="008B3D01">
        <w:t xml:space="preserve"> </w:t>
      </w:r>
      <w:r w:rsidR="002F6750">
        <w:t>Nr. T2-36</w:t>
      </w:r>
      <w:r w:rsidR="005A4243">
        <w:t xml:space="preserve"> „D</w:t>
      </w:r>
      <w:r w:rsidR="005A4243" w:rsidRPr="005A4243">
        <w:t>ėl amortizacinių atskaitymų normatyvų ir rinkos pataisos koeficiento patvirtinimo</w:t>
      </w:r>
      <w:r w:rsidR="005A4243">
        <w:t>“</w:t>
      </w:r>
      <w:r w:rsidR="00841EED">
        <w:t>.</w:t>
      </w:r>
    </w:p>
    <w:p w:rsidR="005A0AF8" w:rsidRDefault="00801247" w:rsidP="00293FBF">
      <w:pPr>
        <w:ind w:firstLine="709"/>
        <w:jc w:val="both"/>
      </w:pPr>
      <w:r>
        <w:t>3</w:t>
      </w:r>
      <w:r w:rsidR="00293FBF">
        <w:t xml:space="preserve">. </w:t>
      </w:r>
      <w:r w:rsidR="005A0AF8">
        <w:t>Skelbti šį sprendimą Teisės aktų registre ir Klaipėdos miesto savivaldybės interneto svetainėje.</w:t>
      </w:r>
    </w:p>
    <w:p w:rsidR="00E24C26" w:rsidRDefault="00E24C26" w:rsidP="00293FBF">
      <w:pPr>
        <w:ind w:firstLine="709"/>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C33348">
            <w:r>
              <w:t>Teikėja</w:t>
            </w:r>
            <w:r w:rsidR="008F2B7D">
              <w:t>s</w:t>
            </w:r>
            <w:r w:rsidRPr="00D50F7E">
              <w:t xml:space="preserve"> – </w:t>
            </w:r>
            <w:r w:rsidR="00C33348">
              <w:t xml:space="preserve"> Savivaldybės administracijos direktorius</w:t>
            </w:r>
          </w:p>
        </w:tc>
        <w:tc>
          <w:tcPr>
            <w:tcW w:w="3225" w:type="dxa"/>
            <w:shd w:val="clear" w:color="auto" w:fill="auto"/>
          </w:tcPr>
          <w:p w:rsidR="00BB15A1" w:rsidRDefault="00C33348"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7C4B6D" w:rsidRDefault="007C4B6D" w:rsidP="007C4B6D">
      <w:pPr>
        <w:jc w:val="both"/>
      </w:pPr>
    </w:p>
    <w:p w:rsidR="007C4B6D" w:rsidRDefault="007C4B6D" w:rsidP="007C4B6D">
      <w:pPr>
        <w:jc w:val="both"/>
      </w:pPr>
      <w:r>
        <w:t>Parengė</w:t>
      </w:r>
    </w:p>
    <w:p w:rsidR="007C4B6D" w:rsidRDefault="007C4B6D" w:rsidP="007C4B6D">
      <w:pPr>
        <w:jc w:val="both"/>
      </w:pPr>
      <w:r>
        <w:t xml:space="preserve">Socialinio būsto </w:t>
      </w:r>
      <w:r w:rsidR="009B7D03">
        <w:t>skyriaus vedėja</w:t>
      </w:r>
    </w:p>
    <w:p w:rsidR="007C4B6D" w:rsidRDefault="007C4B6D" w:rsidP="007C4B6D">
      <w:pPr>
        <w:jc w:val="both"/>
      </w:pPr>
    </w:p>
    <w:p w:rsidR="007C4B6D" w:rsidRDefault="009B7D03" w:rsidP="007C4B6D">
      <w:pPr>
        <w:jc w:val="both"/>
      </w:pPr>
      <w:r>
        <w:t>Lina Murauskienė, tel. 39 60 25</w:t>
      </w:r>
    </w:p>
    <w:p w:rsidR="00DD6F1A" w:rsidRDefault="009B7D03" w:rsidP="007C4B6D">
      <w:pPr>
        <w:jc w:val="both"/>
      </w:pPr>
      <w:r>
        <w:t>2020-11-18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3F0" w:rsidRDefault="00E873F0">
      <w:r>
        <w:separator/>
      </w:r>
    </w:p>
  </w:endnote>
  <w:endnote w:type="continuationSeparator" w:id="0">
    <w:p w:rsidR="00E873F0" w:rsidRDefault="00E8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3F0" w:rsidRDefault="00E873F0">
      <w:r>
        <w:separator/>
      </w:r>
    </w:p>
  </w:footnote>
  <w:footnote w:type="continuationSeparator" w:id="0">
    <w:p w:rsidR="00E873F0" w:rsidRDefault="00E87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3D0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FBF"/>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675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E13"/>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0F"/>
    <w:rsid w:val="00586687"/>
    <w:rsid w:val="005868BD"/>
    <w:rsid w:val="00586D08"/>
    <w:rsid w:val="00587970"/>
    <w:rsid w:val="00587980"/>
    <w:rsid w:val="00587D40"/>
    <w:rsid w:val="0059079C"/>
    <w:rsid w:val="00590D01"/>
    <w:rsid w:val="00591BDF"/>
    <w:rsid w:val="00595C02"/>
    <w:rsid w:val="005973FB"/>
    <w:rsid w:val="00597E0E"/>
    <w:rsid w:val="005A070A"/>
    <w:rsid w:val="005A0AF8"/>
    <w:rsid w:val="005A0EA5"/>
    <w:rsid w:val="005A20A7"/>
    <w:rsid w:val="005A2287"/>
    <w:rsid w:val="005A2DD7"/>
    <w:rsid w:val="005A3D56"/>
    <w:rsid w:val="005A3D6B"/>
    <w:rsid w:val="005A4243"/>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B6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1247"/>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26C"/>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1EED"/>
    <w:rsid w:val="00842200"/>
    <w:rsid w:val="00842E4C"/>
    <w:rsid w:val="00842F6A"/>
    <w:rsid w:val="008433D2"/>
    <w:rsid w:val="00843ED1"/>
    <w:rsid w:val="00844856"/>
    <w:rsid w:val="00844B1F"/>
    <w:rsid w:val="00846574"/>
    <w:rsid w:val="00846AA5"/>
    <w:rsid w:val="00846C82"/>
    <w:rsid w:val="008477B3"/>
    <w:rsid w:val="008523F9"/>
    <w:rsid w:val="0085604E"/>
    <w:rsid w:val="0085640F"/>
    <w:rsid w:val="00856903"/>
    <w:rsid w:val="00863114"/>
    <w:rsid w:val="00863C3E"/>
    <w:rsid w:val="00863E14"/>
    <w:rsid w:val="008643FA"/>
    <w:rsid w:val="00865EB3"/>
    <w:rsid w:val="00865EF7"/>
    <w:rsid w:val="00865F9F"/>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D01"/>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7D03"/>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A11"/>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348"/>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888"/>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4C26"/>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3F0"/>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755686-EC69-4A0D-B9A1-26E0D20A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266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1510</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2020-11-25T15:08:00Z</dcterms:created>
  <dcterms:modified xsi:type="dcterms:W3CDTF">2020-11-25T15:08:00Z</dcterms:modified>
</cp:coreProperties>
</file>